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1EC866" w14:textId="77777777" w:rsidR="002A3DED" w:rsidRPr="006802AA" w:rsidRDefault="002A3DED" w:rsidP="002A3DED">
      <w:pPr>
        <w:jc w:val="center"/>
      </w:pPr>
    </w:p>
    <w:tbl>
      <w:tblPr>
        <w:tblStyle w:val="Grilledutableau"/>
        <w:tblpPr w:leftFromText="141" w:rightFromText="141" w:vertAnchor="text" w:horzAnchor="margin" w:tblpXSpec="right" w:tblpY="2979"/>
        <w:tblW w:w="83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63"/>
      </w:tblGrid>
      <w:tr w:rsidR="00814060" w:rsidRPr="006802AA" w14:paraId="572719FD" w14:textId="77777777" w:rsidTr="00814060">
        <w:trPr>
          <w:trHeight w:val="10769"/>
        </w:trPr>
        <w:tc>
          <w:tcPr>
            <w:tcW w:w="8363" w:type="dxa"/>
          </w:tcPr>
          <w:p w14:paraId="78962483" w14:textId="4072C681" w:rsidR="00814060" w:rsidRPr="006A4F95" w:rsidRDefault="008453A6" w:rsidP="008453A6">
            <w:pPr>
              <w:pStyle w:val="0-TITRERAPPORT"/>
              <w:framePr w:hSpace="0" w:wrap="auto" w:vAnchor="margin" w:hAnchor="text" w:xAlign="left" w:yAlign="inline"/>
            </w:pPr>
            <w:r>
              <w:t>Rep</w:t>
            </w:r>
            <w:r w:rsidR="00CC3676">
              <w:rPr>
                <w:rStyle w:val="hgkelc"/>
              </w:rPr>
              <w:t>È</w:t>
            </w:r>
            <w:r>
              <w:t xml:space="preserve">res </w:t>
            </w:r>
            <w:r w:rsidR="00CC3676">
              <w:t xml:space="preserve">et TRAMe </w:t>
            </w:r>
            <w:r>
              <w:t>pour l’</w:t>
            </w:r>
            <w:r w:rsidR="00EC1645">
              <w:t>auto-évaluation</w:t>
            </w:r>
            <w:r>
              <w:t xml:space="preserve"> des </w:t>
            </w:r>
            <w:r w:rsidR="00377C81">
              <w:t>I</w:t>
            </w:r>
            <w:r w:rsidR="00B9360C">
              <w:t>HU</w:t>
            </w:r>
          </w:p>
          <w:p w14:paraId="3303BBCA" w14:textId="77777777" w:rsidR="00814060" w:rsidRPr="00232069" w:rsidRDefault="00814060" w:rsidP="00814060">
            <w:pPr>
              <w:rPr>
                <w:rFonts w:eastAsia="MS Mincho"/>
                <w:caps/>
                <w:color w:val="5C2D91"/>
                <w:sz w:val="52"/>
                <w:szCs w:val="52"/>
                <w:lang w:eastAsia="ja-JP"/>
              </w:rPr>
            </w:pPr>
          </w:p>
          <w:p w14:paraId="00F00428" w14:textId="77777777" w:rsidR="00814060" w:rsidRPr="00A47E91" w:rsidRDefault="00814060" w:rsidP="00AA76EC">
            <w:pPr>
              <w:ind w:left="0"/>
              <w:rPr>
                <w:rFonts w:eastAsia="MS Mincho"/>
                <w:b/>
                <w:sz w:val="22"/>
                <w:szCs w:val="22"/>
                <w:lang w:eastAsia="ja-JP"/>
              </w:rPr>
            </w:pPr>
          </w:p>
          <w:p w14:paraId="12DC15D3" w14:textId="77777777" w:rsidR="00814060" w:rsidRPr="00A47E91" w:rsidRDefault="00814060" w:rsidP="00AA76EC">
            <w:pPr>
              <w:ind w:left="0"/>
              <w:rPr>
                <w:rFonts w:eastAsia="MS Mincho"/>
                <w:b/>
                <w:sz w:val="22"/>
                <w:szCs w:val="22"/>
                <w:lang w:eastAsia="ja-JP"/>
              </w:rPr>
            </w:pPr>
          </w:p>
          <w:p w14:paraId="203E0856" w14:textId="77777777" w:rsidR="00814060" w:rsidRPr="00A47E91" w:rsidRDefault="00814060" w:rsidP="00AA76EC">
            <w:pPr>
              <w:ind w:left="0"/>
              <w:rPr>
                <w:b/>
                <w:sz w:val="22"/>
                <w:szCs w:val="22"/>
              </w:rPr>
            </w:pPr>
          </w:p>
          <w:p w14:paraId="06D29191" w14:textId="3F04BA7B" w:rsidR="00814060" w:rsidRPr="006802AA" w:rsidRDefault="006079B4" w:rsidP="00894053">
            <w:pPr>
              <w:ind w:left="0"/>
            </w:pPr>
            <w:r>
              <w:rPr>
                <w:rFonts w:eastAsia="MS Mincho"/>
                <w:b/>
                <w:color w:val="5C2D91"/>
                <w:sz w:val="22"/>
                <w:szCs w:val="22"/>
                <w:lang w:eastAsia="ja-JP"/>
              </w:rPr>
              <w:t>Janvier</w:t>
            </w:r>
            <w:r w:rsidRPr="006802AA">
              <w:rPr>
                <w:rFonts w:eastAsia="MS Mincho"/>
                <w:b/>
                <w:color w:val="5C2D91"/>
                <w:sz w:val="22"/>
                <w:szCs w:val="22"/>
                <w:lang w:eastAsia="ja-JP"/>
              </w:rPr>
              <w:t xml:space="preserve"> </w:t>
            </w:r>
            <w:r w:rsidR="00335AD9">
              <w:rPr>
                <w:rFonts w:eastAsia="MS Mincho"/>
                <w:b/>
                <w:color w:val="5C2D91"/>
                <w:sz w:val="22"/>
                <w:szCs w:val="22"/>
                <w:lang w:eastAsia="ja-JP"/>
              </w:rPr>
              <w:t>202</w:t>
            </w:r>
            <w:r>
              <w:rPr>
                <w:rFonts w:eastAsia="MS Mincho"/>
                <w:b/>
                <w:color w:val="5C2D91"/>
                <w:sz w:val="22"/>
                <w:szCs w:val="22"/>
                <w:lang w:eastAsia="ja-JP"/>
              </w:rPr>
              <w:t>4</w:t>
            </w:r>
          </w:p>
        </w:tc>
      </w:tr>
    </w:tbl>
    <w:p w14:paraId="1EFA9C84" w14:textId="77777777" w:rsidR="002A3DED" w:rsidRPr="006802AA" w:rsidRDefault="002A3DED" w:rsidP="002A3DED">
      <w:pPr>
        <w:jc w:val="center"/>
      </w:pPr>
    </w:p>
    <w:p w14:paraId="7F7CEF92" w14:textId="77777777" w:rsidR="006A4F95" w:rsidRDefault="006A4F95" w:rsidP="006802AA">
      <w:pPr>
        <w:sectPr w:rsidR="006A4F95" w:rsidSect="006802AA">
          <w:headerReference w:type="default" r:id="rId8"/>
          <w:footerReference w:type="default" r:id="rId9"/>
          <w:headerReference w:type="first" r:id="rId10"/>
          <w:pgSz w:w="11900" w:h="16840"/>
          <w:pgMar w:top="1134" w:right="701" w:bottom="851" w:left="1134" w:header="709" w:footer="709" w:gutter="0"/>
          <w:pgNumType w:start="1"/>
          <w:cols w:space="708"/>
          <w:titlePg/>
          <w:docGrid w:linePitch="326"/>
        </w:sectPr>
      </w:pPr>
    </w:p>
    <w:p w14:paraId="6BAFF044" w14:textId="4F4FAF5B" w:rsidR="004D5022" w:rsidRDefault="004D5022" w:rsidP="00EC1645">
      <w:pPr>
        <w:spacing w:before="120" w:after="120"/>
      </w:pPr>
      <w:r w:rsidRPr="009F7AC0">
        <w:lastRenderedPageBreak/>
        <w:t>Ces repères</w:t>
      </w:r>
      <w:r>
        <w:t xml:space="preserve"> (I.)</w:t>
      </w:r>
      <w:r w:rsidRPr="009F7AC0">
        <w:t xml:space="preserve"> présentent le contexte dans lequel s’inscrit l’évaluation du Hcéres ainsi que les bonnes pratiques et les attendus de l’</w:t>
      </w:r>
      <w:r w:rsidR="00EC1645">
        <w:t>auto-évaluation</w:t>
      </w:r>
      <w:r w:rsidRPr="009F7AC0">
        <w:t>.</w:t>
      </w:r>
      <w:r w:rsidR="00293E94">
        <w:t xml:space="preserve"> </w:t>
      </w:r>
      <w:r>
        <w:t>La trame qui suit</w:t>
      </w:r>
      <w:r w:rsidRPr="009F7AC0">
        <w:t xml:space="preserve"> </w:t>
      </w:r>
      <w:r>
        <w:t>(II.) a pour objectif de guider les IHU dans la rédaction de leur rapport d’auto-évaluation.</w:t>
      </w:r>
    </w:p>
    <w:p w14:paraId="3AA2BEF1" w14:textId="77777777" w:rsidR="004D5022" w:rsidRDefault="004D5022" w:rsidP="00EC1645">
      <w:pPr>
        <w:spacing w:before="120" w:after="120"/>
      </w:pPr>
    </w:p>
    <w:p w14:paraId="50F28032" w14:textId="5A713D75" w:rsidR="00CC3676" w:rsidRPr="009F7AC0" w:rsidRDefault="00CC3676" w:rsidP="00EC1645">
      <w:pPr>
        <w:pStyle w:val="1-TITRE1"/>
        <w:spacing w:before="120" w:after="120"/>
      </w:pPr>
      <w:r>
        <w:t>REP</w:t>
      </w:r>
      <w:r>
        <w:rPr>
          <w:rStyle w:val="hgkelc"/>
        </w:rPr>
        <w:t>È</w:t>
      </w:r>
      <w:r>
        <w:t>RES POUR l’AUTO-EVALUATION</w:t>
      </w:r>
    </w:p>
    <w:p w14:paraId="0CE8F5BB" w14:textId="46B88025" w:rsidR="00CC3676" w:rsidRDefault="00EC1645" w:rsidP="00EC1645">
      <w:pPr>
        <w:spacing w:before="120" w:after="120"/>
      </w:pPr>
      <w:r>
        <w:t>L</w:t>
      </w:r>
      <w:r w:rsidR="00CC3676" w:rsidRPr="009F7AC0">
        <w:t xml:space="preserve">e Hcéres est </w:t>
      </w:r>
      <w:r>
        <w:t>l’</w:t>
      </w:r>
      <w:r w:rsidR="00CC3676" w:rsidRPr="009F7AC0">
        <w:t>autorité publique indépendante</w:t>
      </w:r>
      <w:r>
        <w:t xml:space="preserve"> chargée, </w:t>
      </w:r>
      <w:r w:rsidR="00CC3676" w:rsidRPr="009F7AC0">
        <w:t>entre autres missions, d’évaluer les établissements d'enseignement supérieur et leurs regroupements, les organismes nationaux de recherche et l'Agence nationale de la recherche ou, le cas échéant, de s'assurer de la qualité des évaluations conduites par d'autres instances.</w:t>
      </w:r>
    </w:p>
    <w:p w14:paraId="6A462690" w14:textId="3FCE41FF" w:rsidR="00CC3676" w:rsidRDefault="00CC3676" w:rsidP="00EC1645">
      <w:pPr>
        <w:spacing w:before="120" w:after="120"/>
      </w:pPr>
      <w:r>
        <w:t>Le référentiel d’évaluation des IHU</w:t>
      </w:r>
      <w:r w:rsidR="00EC1645">
        <w:t xml:space="preserve"> met l’accent sur </w:t>
      </w:r>
      <w:r>
        <w:t>les</w:t>
      </w:r>
      <w:r w:rsidRPr="00283F01">
        <w:t xml:space="preserve"> activités de recherche, de transfert et d’innovation</w:t>
      </w:r>
      <w:r>
        <w:t>. L’auto</w:t>
      </w:r>
      <w:r w:rsidR="00EC1645">
        <w:t>-</w:t>
      </w:r>
      <w:r>
        <w:t xml:space="preserve">évaluation menée par l’institut, tout comme l’évaluation externe qui en résultera porteront essentiellement sur la stratégie de l’institut et son impact sur ces dimensions y compris en termes de développement de formation. </w:t>
      </w:r>
    </w:p>
    <w:p w14:paraId="3763AA22" w14:textId="50C81D7C" w:rsidR="00293E94" w:rsidRPr="00293E94" w:rsidRDefault="00293E94" w:rsidP="00EC1645">
      <w:pPr>
        <w:spacing w:before="120" w:after="120"/>
      </w:pPr>
      <w:bookmarkStart w:id="0" w:name="_Toc84004434"/>
      <w:bookmarkStart w:id="1" w:name="_Toc84004547"/>
      <w:r w:rsidRPr="00293E94">
        <w:t>Le rapport d’auto</w:t>
      </w:r>
      <w:r w:rsidR="00EC1645">
        <w:t>-</w:t>
      </w:r>
      <w:r w:rsidRPr="00293E94">
        <w:t xml:space="preserve">évaluation n’est ni un rapport d’activité, ni un exercice de justification, ni une « formalité administrative ». </w:t>
      </w:r>
    </w:p>
    <w:p w14:paraId="7E455BA3" w14:textId="28FA3427" w:rsidR="00293E94" w:rsidRPr="00293E94" w:rsidRDefault="00293E94" w:rsidP="00EC1645">
      <w:pPr>
        <w:spacing w:before="120" w:after="120"/>
      </w:pPr>
      <w:r w:rsidRPr="00293E94">
        <w:t>Il formule des appréciations évaluatives les plus lucides possibles pour chacune des références, en argumentant les propos sur la base de faits, de données et de tous autres éléments de preuve susceptibles d’emporter la conviction des comités d’experts. Ces appréciations visent à apporter aux experts les éclairages qu’ils sont en droit d’attendre pour leur travail d’évaluation</w:t>
      </w:r>
      <w:r w:rsidR="00EC1645">
        <w:t xml:space="preserve">. </w:t>
      </w:r>
    </w:p>
    <w:p w14:paraId="4578302B" w14:textId="03273FFD" w:rsidR="00293E94" w:rsidRPr="00293E94" w:rsidRDefault="00293E94" w:rsidP="00EC1645">
      <w:pPr>
        <w:spacing w:before="120" w:after="120"/>
      </w:pPr>
      <w:r w:rsidRPr="00293E94">
        <w:t xml:space="preserve">Il est porté directement par les dirigeants de l’établissement </w:t>
      </w:r>
      <w:r w:rsidR="00EC1645">
        <w:t xml:space="preserve">et se nourrit </w:t>
      </w:r>
      <w:r w:rsidRPr="00293E94">
        <w:t>de concertations internes.</w:t>
      </w:r>
    </w:p>
    <w:p w14:paraId="39634C37" w14:textId="21AF9CC1" w:rsidR="004D5022" w:rsidRPr="004D5022" w:rsidRDefault="00293E94" w:rsidP="00EC1645">
      <w:pPr>
        <w:spacing w:before="120" w:after="120"/>
      </w:pPr>
      <w:r w:rsidRPr="004D5022">
        <w:rPr>
          <w:bCs/>
          <w:szCs w:val="18"/>
        </w:rPr>
        <w:t>En lui-même, il manifeste la qualité d</w:t>
      </w:r>
      <w:r w:rsidR="00EC1645">
        <w:rPr>
          <w:bCs/>
          <w:szCs w:val="18"/>
        </w:rPr>
        <w:t>u</w:t>
      </w:r>
      <w:r w:rsidRPr="004D5022">
        <w:rPr>
          <w:bCs/>
          <w:szCs w:val="18"/>
        </w:rPr>
        <w:t xml:space="preserve"> pilotage</w:t>
      </w:r>
      <w:r w:rsidR="00EC1645">
        <w:rPr>
          <w:bCs/>
          <w:szCs w:val="18"/>
        </w:rPr>
        <w:t xml:space="preserve"> de l’établissement</w:t>
      </w:r>
      <w:r w:rsidRPr="004D5022">
        <w:rPr>
          <w:bCs/>
          <w:szCs w:val="18"/>
        </w:rPr>
        <w:t xml:space="preserve"> et sera apprécié comme tel.</w:t>
      </w:r>
    </w:p>
    <w:bookmarkEnd w:id="0"/>
    <w:bookmarkEnd w:id="1"/>
    <w:p w14:paraId="3BE781A8" w14:textId="77777777" w:rsidR="00CC3676" w:rsidRDefault="00CC3676" w:rsidP="00EC1645">
      <w:pPr>
        <w:spacing w:before="120" w:after="120"/>
      </w:pPr>
      <w:r w:rsidRPr="009F7AC0">
        <w:t xml:space="preserve">Trois grands principes guident sa mise en œuvre : </w:t>
      </w:r>
    </w:p>
    <w:p w14:paraId="57CD9C7F" w14:textId="00FBCDD1" w:rsidR="00CC3676" w:rsidRDefault="00EC1645" w:rsidP="00EC1645">
      <w:pPr>
        <w:pStyle w:val="Paragraphedeliste"/>
        <w:numPr>
          <w:ilvl w:val="0"/>
          <w:numId w:val="3"/>
        </w:numPr>
        <w:spacing w:before="120" w:after="120"/>
        <w:contextualSpacing w:val="0"/>
      </w:pPr>
      <w:r w:rsidRPr="009F7AC0">
        <w:t>La</w:t>
      </w:r>
      <w:r w:rsidR="00CC3676" w:rsidRPr="009F7AC0">
        <w:t xml:space="preserve"> mobilisation des acteurs internes, </w:t>
      </w:r>
    </w:p>
    <w:p w14:paraId="14CF7603" w14:textId="5CEC7F19" w:rsidR="00CC3676" w:rsidRDefault="00EC1645" w:rsidP="00EC1645">
      <w:pPr>
        <w:pStyle w:val="Paragraphedeliste"/>
        <w:numPr>
          <w:ilvl w:val="0"/>
          <w:numId w:val="3"/>
        </w:numPr>
        <w:spacing w:before="120" w:after="120"/>
        <w:contextualSpacing w:val="0"/>
      </w:pPr>
      <w:r w:rsidRPr="009F7AC0">
        <w:t>La</w:t>
      </w:r>
      <w:r w:rsidR="00CC3676" w:rsidRPr="009F7AC0">
        <w:t xml:space="preserve"> formalisation</w:t>
      </w:r>
      <w:r w:rsidR="00CC3676">
        <w:t xml:space="preserve"> </w:t>
      </w:r>
      <w:r w:rsidR="00CC3676" w:rsidRPr="009F7AC0">
        <w:t xml:space="preserve">et la transparence de la procédure choisie, </w:t>
      </w:r>
    </w:p>
    <w:p w14:paraId="4F3355BE" w14:textId="31D55100" w:rsidR="00CC3676" w:rsidRPr="009F7AC0" w:rsidRDefault="00EC1645" w:rsidP="00EC1645">
      <w:pPr>
        <w:pStyle w:val="Paragraphedeliste"/>
        <w:numPr>
          <w:ilvl w:val="0"/>
          <w:numId w:val="3"/>
        </w:numPr>
        <w:spacing w:before="120" w:after="120"/>
        <w:contextualSpacing w:val="0"/>
      </w:pPr>
      <w:r w:rsidRPr="009F7AC0">
        <w:t>Une</w:t>
      </w:r>
      <w:r w:rsidR="00CC3676" w:rsidRPr="009F7AC0">
        <w:t xml:space="preserve"> réflexion critique et objectivée sur l’activité déployée </w:t>
      </w:r>
      <w:r w:rsidR="00CC3676">
        <w:t>pendant la période évaluée.</w:t>
      </w:r>
    </w:p>
    <w:p w14:paraId="489CD6AA" w14:textId="32DBB6E5" w:rsidR="00CC3676" w:rsidRPr="009F7AC0" w:rsidRDefault="00CC3676" w:rsidP="00EC1645">
      <w:pPr>
        <w:spacing w:before="120" w:after="120"/>
      </w:pPr>
      <w:r w:rsidRPr="009F7AC0">
        <w:t xml:space="preserve">Quatre étapes peuvent être identifiées : </w:t>
      </w:r>
    </w:p>
    <w:p w14:paraId="43E41B90" w14:textId="5E20142C" w:rsidR="00CC3676" w:rsidRDefault="00CC3676" w:rsidP="00EC1645">
      <w:pPr>
        <w:numPr>
          <w:ilvl w:val="0"/>
          <w:numId w:val="4"/>
        </w:numPr>
        <w:spacing w:before="120" w:after="120"/>
      </w:pPr>
      <w:r w:rsidRPr="009F7AC0">
        <w:rPr>
          <w:b/>
          <w:bCs/>
        </w:rPr>
        <w:t>La préparation et le lancement de l’auto</w:t>
      </w:r>
      <w:r w:rsidR="00EC1645">
        <w:rPr>
          <w:b/>
          <w:bCs/>
        </w:rPr>
        <w:t>-</w:t>
      </w:r>
      <w:r w:rsidRPr="009F7AC0">
        <w:rPr>
          <w:b/>
          <w:bCs/>
        </w:rPr>
        <w:t>évaluation</w:t>
      </w:r>
      <w:r w:rsidRPr="009F7AC0">
        <w:t>, étape qui permet de choisir les modalités d’investigation et les acteurs mobilisés pour la réalisation de cette opération. Si l’équipe de direction a une responsabilité forte dans ce processus, elle ne peut agir seule : il lui est couramment associé un groupe représentatif de l’ensemble des acteurs de l’établissement. Cette étape conduit à expliciter les différents livrables attendus et leur calendrier de production. L’information qu’elle apporte en amont aux acteurs de l’établissement facilite la mise en œuvre de l’auto</w:t>
      </w:r>
      <w:r w:rsidR="00EC1645">
        <w:t>-</w:t>
      </w:r>
      <w:r w:rsidRPr="009F7AC0">
        <w:t xml:space="preserve">évaluation. </w:t>
      </w:r>
    </w:p>
    <w:p w14:paraId="6DA05675" w14:textId="5F9F8547" w:rsidR="00CC3676" w:rsidRDefault="00CC3676" w:rsidP="00EC1645">
      <w:pPr>
        <w:numPr>
          <w:ilvl w:val="0"/>
          <w:numId w:val="4"/>
        </w:numPr>
        <w:spacing w:before="120" w:after="120"/>
      </w:pPr>
      <w:r w:rsidRPr="009F7AC0">
        <w:rPr>
          <w:b/>
          <w:bCs/>
        </w:rPr>
        <w:t>L’investigation et l’analyse</w:t>
      </w:r>
      <w:r w:rsidRPr="009F7AC0">
        <w:t>, étape qui constitue le cœur du processus d’</w:t>
      </w:r>
      <w:r w:rsidR="00EC1645">
        <w:t>auto-évaluation</w:t>
      </w:r>
      <w:r w:rsidRPr="009F7AC0">
        <w:t xml:space="preserve"> et dont le déploiement s’appuie sur des groupes de travail, des entretiens individuels, des enquêtes, des traitements de données, des appels à contribution. Elle permet le recueil des informations et elle amorce l’élaboration des analyses qui peuvent conduire à une autocritique des activités et des résultats pour la période de référence, dans le rapport final d’</w:t>
      </w:r>
      <w:r w:rsidR="00EC1645">
        <w:t>auto-évaluation</w:t>
      </w:r>
      <w:r w:rsidRPr="009F7AC0">
        <w:t>. Pour ce qui concerne les informations quantitatives, la démarche d’</w:t>
      </w:r>
      <w:r w:rsidR="00EC1645">
        <w:t>auto-évaluation</w:t>
      </w:r>
      <w:r w:rsidRPr="009F7AC0">
        <w:t xml:space="preserve"> doit mettre en valeur les données et indicateurs utiles à l’élaboration de l’analyse critique.</w:t>
      </w:r>
    </w:p>
    <w:p w14:paraId="19CB1FC3" w14:textId="0B657306" w:rsidR="00CC3676" w:rsidRDefault="00CC3676" w:rsidP="00EC1645">
      <w:pPr>
        <w:numPr>
          <w:ilvl w:val="0"/>
          <w:numId w:val="4"/>
        </w:numPr>
        <w:spacing w:before="120" w:after="120"/>
      </w:pPr>
      <w:r w:rsidRPr="009F7AC0">
        <w:rPr>
          <w:b/>
          <w:bCs/>
        </w:rPr>
        <w:t>La production et la validation du rapport d’auto</w:t>
      </w:r>
      <w:r w:rsidR="00EC1645">
        <w:rPr>
          <w:b/>
          <w:bCs/>
        </w:rPr>
        <w:t>-</w:t>
      </w:r>
      <w:r w:rsidRPr="009F7AC0">
        <w:rPr>
          <w:b/>
          <w:bCs/>
        </w:rPr>
        <w:t>évaluation</w:t>
      </w:r>
      <w:r w:rsidRPr="009F7AC0">
        <w:t>, étape qui permet de me</w:t>
      </w:r>
      <w:r w:rsidR="00C62F7E">
        <w:t xml:space="preserve">ttre en cohérence et de réunir </w:t>
      </w:r>
      <w:r w:rsidRPr="009F7AC0">
        <w:t xml:space="preserve">l’ensemble des éléments d’analyse critique résultant de la phase d’investigation. Différents outils sont habituellement mobilisés en vue de la rédaction : fiches de synthèse de résultats, bilans d’activités, rapports intermédiaires, tableaux de données et indicateurs d’activité, analyses </w:t>
      </w:r>
      <w:proofErr w:type="spellStart"/>
      <w:r w:rsidRPr="009F7AC0">
        <w:rPr>
          <w:i/>
        </w:rPr>
        <w:t>Swot</w:t>
      </w:r>
      <w:proofErr w:type="spellEnd"/>
      <w:r w:rsidRPr="009F7AC0">
        <w:rPr>
          <w:i/>
        </w:rPr>
        <w:t xml:space="preserve"> </w:t>
      </w:r>
      <w:r w:rsidRPr="009F7AC0">
        <w:t>(</w:t>
      </w:r>
      <w:proofErr w:type="spellStart"/>
      <w:r w:rsidRPr="009F7AC0">
        <w:rPr>
          <w:i/>
        </w:rPr>
        <w:t>Strengths</w:t>
      </w:r>
      <w:proofErr w:type="spellEnd"/>
      <w:r w:rsidRPr="009F7AC0">
        <w:rPr>
          <w:i/>
        </w:rPr>
        <w:t xml:space="preserve">, </w:t>
      </w:r>
      <w:proofErr w:type="spellStart"/>
      <w:r w:rsidRPr="009F7AC0">
        <w:rPr>
          <w:i/>
        </w:rPr>
        <w:t>Weaknesses</w:t>
      </w:r>
      <w:proofErr w:type="spellEnd"/>
      <w:r w:rsidRPr="009F7AC0">
        <w:rPr>
          <w:i/>
        </w:rPr>
        <w:t xml:space="preserve">, </w:t>
      </w:r>
      <w:proofErr w:type="spellStart"/>
      <w:r w:rsidRPr="009F7AC0">
        <w:rPr>
          <w:i/>
        </w:rPr>
        <w:t>Opportunities</w:t>
      </w:r>
      <w:proofErr w:type="spellEnd"/>
      <w:r w:rsidRPr="009F7AC0">
        <w:rPr>
          <w:i/>
        </w:rPr>
        <w:t xml:space="preserve">, </w:t>
      </w:r>
      <w:proofErr w:type="spellStart"/>
      <w:r w:rsidRPr="009F7AC0">
        <w:rPr>
          <w:i/>
        </w:rPr>
        <w:t>Threats</w:t>
      </w:r>
      <w:proofErr w:type="spellEnd"/>
      <w:r w:rsidRPr="009F7AC0">
        <w:t>), etc. dont les plus importants pourront être intégrés au dossier d’auto</w:t>
      </w:r>
      <w:r w:rsidR="00EC1645">
        <w:t>-</w:t>
      </w:r>
      <w:r w:rsidRPr="009F7AC0">
        <w:t xml:space="preserve">évaluation. Cette étape essentielle conduit à la production du dossier constitué du rapport et de ses annexes. Les personnes mobilisées pour la rédaction du dossier final sont clairement identifiées. La validation finale s’opère normalement au niveau des instances de l’établissement. </w:t>
      </w:r>
    </w:p>
    <w:p w14:paraId="0BF04EA0" w14:textId="1C1A6111" w:rsidR="00CC3676" w:rsidRDefault="00CC3676" w:rsidP="00EC1645">
      <w:pPr>
        <w:numPr>
          <w:ilvl w:val="0"/>
          <w:numId w:val="4"/>
        </w:numPr>
        <w:spacing w:before="120" w:after="120"/>
      </w:pPr>
      <w:r w:rsidRPr="009F7AC0">
        <w:rPr>
          <w:b/>
          <w:bCs/>
        </w:rPr>
        <w:lastRenderedPageBreak/>
        <w:t>La présentation et la diffusion interne du dossier d’</w:t>
      </w:r>
      <w:r w:rsidR="00EC1645">
        <w:rPr>
          <w:b/>
          <w:bCs/>
        </w:rPr>
        <w:t>auto-évaluation</w:t>
      </w:r>
      <w:r w:rsidRPr="009F7AC0">
        <w:t>, qui permet d’informer les différents acteurs mobilisés et plus largement l’ensemble de la communauté de l’établissement, des résultats du processus d’auto</w:t>
      </w:r>
      <w:r w:rsidR="00EC1645">
        <w:t>-</w:t>
      </w:r>
      <w:r w:rsidRPr="009F7AC0">
        <w:t>évaluation. Elle favorise l’appropriation du travail effectué au cours de l’ensemble du processus et elle facilite l’élaboration du nouveau projet stratégique.</w:t>
      </w:r>
    </w:p>
    <w:p w14:paraId="2DD84285" w14:textId="02606412" w:rsidR="00CC3676" w:rsidRDefault="00CC3676" w:rsidP="00EC1645">
      <w:pPr>
        <w:spacing w:before="120" w:after="120"/>
      </w:pPr>
      <w:r w:rsidRPr="009F7AC0">
        <w:t xml:space="preserve">Dans le cadre de </w:t>
      </w:r>
      <w:r>
        <w:t>l’</w:t>
      </w:r>
      <w:r w:rsidR="00EC1645">
        <w:t>auto-évaluation</w:t>
      </w:r>
      <w:r w:rsidRPr="00416561">
        <w:t xml:space="preserve"> </w:t>
      </w:r>
      <w:r>
        <w:t xml:space="preserve">de ses </w:t>
      </w:r>
      <w:r w:rsidRPr="00416561">
        <w:t>activités de recherche, de transfert et d’innovation</w:t>
      </w:r>
      <w:r w:rsidRPr="009F7AC0">
        <w:t>, l’</w:t>
      </w:r>
      <w:r>
        <w:t>IHU</w:t>
      </w:r>
      <w:r w:rsidRPr="009F7AC0">
        <w:t xml:space="preserve"> est appelé à analyser son positionnement et sa stratégie, ainsi que les politiques et les actions qu’il mène en particulier dans la réalisation de ses missions fondamentales </w:t>
      </w:r>
      <w:r>
        <w:t xml:space="preserve">afférentes à ces activités. </w:t>
      </w:r>
      <w:r w:rsidR="004325DD">
        <w:t>Il apporte les</w:t>
      </w:r>
      <w:r w:rsidRPr="009F7AC0">
        <w:t xml:space="preserve"> preuve</w:t>
      </w:r>
      <w:r w:rsidR="004325DD">
        <w:t>s</w:t>
      </w:r>
      <w:r w:rsidRPr="009F7AC0">
        <w:t xml:space="preserve"> </w:t>
      </w:r>
      <w:r w:rsidR="00100E23">
        <w:t>de la mise en œuvre et du suivi</w:t>
      </w:r>
      <w:r w:rsidRPr="009F7AC0">
        <w:t xml:space="preserve"> des politiques menées et illustre ses réponses par des faits et des résultats concrets (jalons, points d’aboutissement, dispositifs marquants, données, indicateurs, etc.), ce qui doit permettre d’en apprécier notamment la pertinence et la soutenabilité. </w:t>
      </w:r>
    </w:p>
    <w:p w14:paraId="38345596" w14:textId="7635E1DE" w:rsidR="00CC3676" w:rsidRDefault="00CC3676" w:rsidP="00EC1645">
      <w:pPr>
        <w:spacing w:before="120" w:after="120"/>
      </w:pPr>
      <w:r w:rsidRPr="009F7AC0">
        <w:t>Les attentes concernant l’organisation du dossier d’</w:t>
      </w:r>
      <w:r w:rsidR="00EC1645">
        <w:t>auto-évaluation</w:t>
      </w:r>
      <w:r w:rsidRPr="009F7AC0">
        <w:t xml:space="preserve"> sont les suivantes :</w:t>
      </w:r>
    </w:p>
    <w:p w14:paraId="4AC41FE7" w14:textId="74968BFD" w:rsidR="00CC3676" w:rsidRPr="009F7AC0" w:rsidRDefault="00EC1645" w:rsidP="00EC1645">
      <w:pPr>
        <w:numPr>
          <w:ilvl w:val="0"/>
          <w:numId w:val="5"/>
        </w:numPr>
        <w:spacing w:before="120" w:after="120"/>
      </w:pPr>
      <w:r>
        <w:rPr>
          <w:b/>
        </w:rPr>
        <w:t>U</w:t>
      </w:r>
      <w:r w:rsidR="00CC3676" w:rsidRPr="009F7AC0">
        <w:rPr>
          <w:b/>
        </w:rPr>
        <w:t>ne période de référence</w:t>
      </w:r>
      <w:r w:rsidR="00CC3676">
        <w:t xml:space="preserve"> : la durée de vie de l’IHU </w:t>
      </w:r>
    </w:p>
    <w:p w14:paraId="6108B489" w14:textId="709E04A2" w:rsidR="00CC3676" w:rsidRPr="009F7AC0" w:rsidRDefault="00EC1645" w:rsidP="00EC1645">
      <w:pPr>
        <w:numPr>
          <w:ilvl w:val="0"/>
          <w:numId w:val="5"/>
        </w:numPr>
        <w:spacing w:before="120" w:after="120"/>
      </w:pPr>
      <w:r>
        <w:rPr>
          <w:b/>
        </w:rPr>
        <w:t>Un</w:t>
      </w:r>
      <w:r w:rsidR="00826DD3">
        <w:rPr>
          <w:b/>
        </w:rPr>
        <w:t xml:space="preserve"> </w:t>
      </w:r>
      <w:r w:rsidR="00826DD3" w:rsidRPr="00826DD3">
        <w:rPr>
          <w:b/>
        </w:rPr>
        <w:t>rapport d’</w:t>
      </w:r>
      <w:r>
        <w:rPr>
          <w:b/>
        </w:rPr>
        <w:t>auto-évaluation</w:t>
      </w:r>
      <w:r w:rsidR="00826DD3">
        <w:t xml:space="preserve"> </w:t>
      </w:r>
      <w:r w:rsidR="00826DD3" w:rsidRPr="00826DD3">
        <w:rPr>
          <w:b/>
        </w:rPr>
        <w:t>(</w:t>
      </w:r>
      <w:r w:rsidR="00CC3676" w:rsidRPr="00826DD3">
        <w:rPr>
          <w:b/>
        </w:rPr>
        <w:t>RAE) comportant au maximum 20 pages</w:t>
      </w:r>
      <w:r w:rsidR="006079B4">
        <w:rPr>
          <w:b/>
        </w:rPr>
        <w:t xml:space="preserve"> en respectant strictement le format du document trame</w:t>
      </w:r>
      <w:r w:rsidR="00CC3676" w:rsidRPr="00826DD3">
        <w:rPr>
          <w:b/>
        </w:rPr>
        <w:t>.</w:t>
      </w:r>
    </w:p>
    <w:p w14:paraId="2602E0E2" w14:textId="7A918269" w:rsidR="00CC3676" w:rsidRPr="009F7AC0" w:rsidRDefault="00EC1645" w:rsidP="00EC1645">
      <w:pPr>
        <w:numPr>
          <w:ilvl w:val="0"/>
          <w:numId w:val="5"/>
        </w:numPr>
        <w:spacing w:before="120" w:after="120"/>
      </w:pPr>
      <w:r w:rsidRPr="009F7AC0">
        <w:rPr>
          <w:b/>
        </w:rPr>
        <w:t>Une</w:t>
      </w:r>
      <w:r w:rsidR="00CC3676" w:rsidRPr="009F7AC0">
        <w:rPr>
          <w:b/>
        </w:rPr>
        <w:t xml:space="preserve"> introduction</w:t>
      </w:r>
      <w:r w:rsidR="00CC3676" w:rsidRPr="009F7AC0">
        <w:t xml:space="preserve"> du rapport présentant notamment le processus d’</w:t>
      </w:r>
      <w:r>
        <w:t>auto-évaluation</w:t>
      </w:r>
      <w:r w:rsidR="00CC3676" w:rsidRPr="009F7AC0">
        <w:t xml:space="preserve"> mis en place dans l’</w:t>
      </w:r>
      <w:r w:rsidR="00CC3676">
        <w:t>IHU</w:t>
      </w:r>
      <w:r w:rsidR="00CC3676" w:rsidRPr="009F7AC0">
        <w:t xml:space="preserve"> (méthode, étapes, acteurs, élaboration du rapport, etc.), et, si possible, une réflexion sur la portée et les limites du travail accompli.</w:t>
      </w:r>
    </w:p>
    <w:p w14:paraId="577A1445" w14:textId="347F49A7" w:rsidR="00CC3676" w:rsidRPr="009F7AC0" w:rsidRDefault="00EC1645" w:rsidP="00EC1645">
      <w:pPr>
        <w:numPr>
          <w:ilvl w:val="0"/>
          <w:numId w:val="5"/>
        </w:numPr>
        <w:spacing w:before="120" w:after="120"/>
      </w:pPr>
      <w:r w:rsidRPr="009F7AC0">
        <w:rPr>
          <w:b/>
        </w:rPr>
        <w:t>Un</w:t>
      </w:r>
      <w:r w:rsidR="00CC3676" w:rsidRPr="009F7AC0">
        <w:rPr>
          <w:b/>
        </w:rPr>
        <w:t xml:space="preserve"> plan</w:t>
      </w:r>
      <w:r w:rsidR="00CC3676" w:rsidRPr="009F7AC0">
        <w:t xml:space="preserve"> du rapport reprenant les domaines et les références du référentiel du Hcéres, chaque référence faisant l’objet d’un traitement</w:t>
      </w:r>
      <w:r w:rsidR="00826DD3">
        <w:t xml:space="preserve"> individualisé.</w:t>
      </w:r>
    </w:p>
    <w:p w14:paraId="01687090" w14:textId="3938AB8F" w:rsidR="00CC3676" w:rsidRPr="009F7AC0" w:rsidRDefault="00EC1645" w:rsidP="00EC1645">
      <w:pPr>
        <w:numPr>
          <w:ilvl w:val="0"/>
          <w:numId w:val="5"/>
        </w:numPr>
        <w:spacing w:before="120" w:after="120"/>
      </w:pPr>
      <w:r w:rsidRPr="009F7AC0">
        <w:rPr>
          <w:b/>
        </w:rPr>
        <w:t>Des</w:t>
      </w:r>
      <w:r w:rsidR="00CC3676" w:rsidRPr="009F7AC0">
        <w:rPr>
          <w:b/>
        </w:rPr>
        <w:t xml:space="preserve"> annexes</w:t>
      </w:r>
      <w:r w:rsidR="00CC3676" w:rsidRPr="009F7AC0">
        <w:t xml:space="preserve"> clairement reliées au rapport, structurées, sélectionnées et numérotées, l’objectif étant de rédiger un dossier concis et pertinent.</w:t>
      </w:r>
    </w:p>
    <w:p w14:paraId="747AA3DF" w14:textId="48624C79" w:rsidR="00CC3676" w:rsidRDefault="00CC3676" w:rsidP="00EC1645">
      <w:pPr>
        <w:spacing w:before="120" w:after="120"/>
      </w:pPr>
      <w:r w:rsidRPr="009F7AC0">
        <w:t>Les attentes concernant le contenu du rapport d’</w:t>
      </w:r>
      <w:r w:rsidR="00EC1645">
        <w:t>auto-évaluation</w:t>
      </w:r>
      <w:r w:rsidRPr="009F7AC0">
        <w:t xml:space="preserve"> peuvent être précisées comme suit : </w:t>
      </w:r>
    </w:p>
    <w:p w14:paraId="38E9AECC" w14:textId="7EA1E3DD" w:rsidR="00CC3676" w:rsidRDefault="00CC3676" w:rsidP="00EC1645">
      <w:pPr>
        <w:numPr>
          <w:ilvl w:val="0"/>
          <w:numId w:val="5"/>
        </w:numPr>
        <w:spacing w:before="120" w:after="120"/>
      </w:pPr>
      <w:r w:rsidRPr="009F7AC0">
        <w:rPr>
          <w:b/>
          <w:bCs/>
        </w:rPr>
        <w:t xml:space="preserve">Une analyse critique des attendus formulés </w:t>
      </w:r>
      <w:r w:rsidR="00795C86">
        <w:rPr>
          <w:b/>
          <w:bCs/>
        </w:rPr>
        <w:t xml:space="preserve">à </w:t>
      </w:r>
      <w:r w:rsidRPr="009F7AC0">
        <w:rPr>
          <w:b/>
          <w:bCs/>
        </w:rPr>
        <w:t>chaque référence</w:t>
      </w:r>
      <w:r w:rsidRPr="009F7AC0">
        <w:t xml:space="preserve"> qui s’appuie sur tous les critères d’appréciation qui la précisent</w:t>
      </w:r>
      <w:r>
        <w:t xml:space="preserve"> </w:t>
      </w:r>
      <w:r w:rsidRPr="009F7AC0">
        <w:t xml:space="preserve">; cette analyse veille à exposer, pour la période de référence, les objectifs qui ont été poursuivis, les moyens qui ont été mobilisés et les résultats objectivables qui ont été obtenus (cf. </w:t>
      </w:r>
      <w:r w:rsidRPr="009F7AC0">
        <w:rPr>
          <w:i/>
        </w:rPr>
        <w:t>supra</w:t>
      </w:r>
      <w:r w:rsidRPr="009F7AC0">
        <w:t xml:space="preserve">). </w:t>
      </w:r>
    </w:p>
    <w:p w14:paraId="76A6757E" w14:textId="416E20B6" w:rsidR="00CC3676" w:rsidRPr="00CC3676" w:rsidRDefault="00CC3676" w:rsidP="00EC1645">
      <w:pPr>
        <w:numPr>
          <w:ilvl w:val="0"/>
          <w:numId w:val="5"/>
        </w:numPr>
        <w:spacing w:before="120" w:after="120"/>
      </w:pPr>
      <w:r w:rsidRPr="00CC3676">
        <w:rPr>
          <w:b/>
          <w:bCs/>
        </w:rPr>
        <w:t xml:space="preserve">L’explicitation de l’exploitation par l’IHU des résultats de la précédente évaluation </w:t>
      </w:r>
    </w:p>
    <w:p w14:paraId="6AF64C1F" w14:textId="77777777" w:rsidR="00CC3676" w:rsidRPr="009F7AC0" w:rsidRDefault="00CC3676" w:rsidP="00EC1645">
      <w:pPr>
        <w:numPr>
          <w:ilvl w:val="0"/>
          <w:numId w:val="5"/>
        </w:numPr>
        <w:spacing w:before="120" w:after="120"/>
      </w:pPr>
      <w:r w:rsidRPr="009F7AC0">
        <w:rPr>
          <w:b/>
          <w:bCs/>
        </w:rPr>
        <w:t>Un rapport focalisé sur des dimensions d’analyse critique et limitant les approches descriptives au minimum nécessaire</w:t>
      </w:r>
      <w:r w:rsidRPr="009F7AC0">
        <w:t xml:space="preserve"> à la compréhension de l’organisation des activités.</w:t>
      </w:r>
    </w:p>
    <w:p w14:paraId="05D32A17" w14:textId="77777777" w:rsidR="00CC3676" w:rsidRPr="009F7AC0" w:rsidRDefault="00CC3676" w:rsidP="00EC1645">
      <w:pPr>
        <w:numPr>
          <w:ilvl w:val="0"/>
          <w:numId w:val="5"/>
        </w:numPr>
        <w:spacing w:before="120" w:after="120"/>
      </w:pPr>
      <w:r w:rsidRPr="009F7AC0">
        <w:rPr>
          <w:b/>
        </w:rPr>
        <w:t>L’explicitation de la trajectoire de l’</w:t>
      </w:r>
      <w:r>
        <w:rPr>
          <w:b/>
        </w:rPr>
        <w:t>IHU</w:t>
      </w:r>
      <w:r w:rsidRPr="009F7AC0">
        <w:t xml:space="preserve"> précisant comment la stratégie institutionnelle, les moyens associés et les résultats obtenus ont pu évoluer entre le début et la fin de la période de référence.</w:t>
      </w:r>
    </w:p>
    <w:p w14:paraId="70CC258D" w14:textId="1A343CD1" w:rsidR="00CC3676" w:rsidRDefault="00CC3676" w:rsidP="00EC1645">
      <w:pPr>
        <w:spacing w:before="120" w:after="120"/>
      </w:pPr>
      <w:r w:rsidRPr="009F7AC0">
        <w:t>La démonstration par l’institution de différentes capacités d’analyse est ainsi attendue de la démarche auto</w:t>
      </w:r>
      <w:r w:rsidR="00EC1645">
        <w:t>-</w:t>
      </w:r>
      <w:r w:rsidRPr="009F7AC0">
        <w:t>évaluative de l’établissement :</w:t>
      </w:r>
    </w:p>
    <w:p w14:paraId="62C976ED" w14:textId="2BE7634E" w:rsidR="00CC3676" w:rsidRPr="009F7AC0" w:rsidRDefault="00EC1645" w:rsidP="00EC1645">
      <w:pPr>
        <w:numPr>
          <w:ilvl w:val="0"/>
          <w:numId w:val="5"/>
        </w:numPr>
        <w:spacing w:before="120" w:after="120"/>
      </w:pPr>
      <w:r w:rsidRPr="009F7AC0">
        <w:t>La</w:t>
      </w:r>
      <w:r w:rsidR="00CC3676" w:rsidRPr="009F7AC0">
        <w:t xml:space="preserve"> capacité à se </w:t>
      </w:r>
      <w:r w:rsidR="00CC3676" w:rsidRPr="009F7AC0">
        <w:rPr>
          <w:b/>
        </w:rPr>
        <w:t>situer dans son environnement</w:t>
      </w:r>
      <w:r w:rsidR="000C40AC">
        <w:t xml:space="preserve">, </w:t>
      </w:r>
      <w:r w:rsidR="000C40AC">
        <w:rPr>
          <w:b/>
        </w:rPr>
        <w:t xml:space="preserve">en particulier </w:t>
      </w:r>
      <w:r w:rsidR="00CC3676" w:rsidRPr="005D1794">
        <w:rPr>
          <w:b/>
          <w:bCs/>
        </w:rPr>
        <w:t>international</w:t>
      </w:r>
      <w:r w:rsidR="00CC3676" w:rsidRPr="009F7AC0">
        <w:t> ;</w:t>
      </w:r>
    </w:p>
    <w:p w14:paraId="65E440BB" w14:textId="610A2899" w:rsidR="00CC3676" w:rsidRPr="009F7AC0" w:rsidRDefault="00EC1645" w:rsidP="00EC1645">
      <w:pPr>
        <w:numPr>
          <w:ilvl w:val="0"/>
          <w:numId w:val="5"/>
        </w:numPr>
        <w:spacing w:before="120" w:after="120"/>
      </w:pPr>
      <w:r w:rsidRPr="009F7AC0">
        <w:t>La</w:t>
      </w:r>
      <w:r w:rsidR="00CC3676" w:rsidRPr="009F7AC0">
        <w:t xml:space="preserve"> capacité à </w:t>
      </w:r>
      <w:r w:rsidR="00CC3676" w:rsidRPr="009F7AC0">
        <w:rPr>
          <w:b/>
        </w:rPr>
        <w:t xml:space="preserve">identifier et à qualifier les résultats de sa stratégie </w:t>
      </w:r>
      <w:r w:rsidR="00CC3676">
        <w:rPr>
          <w:b/>
        </w:rPr>
        <w:t xml:space="preserve">en recherche, transfert et innovation, </w:t>
      </w:r>
      <w:r w:rsidR="00CC3676" w:rsidRPr="009F7AC0">
        <w:rPr>
          <w:b/>
        </w:rPr>
        <w:t xml:space="preserve">au regard des moyens </w:t>
      </w:r>
      <w:r w:rsidR="00CC3676">
        <w:rPr>
          <w:b/>
        </w:rPr>
        <w:t>investis</w:t>
      </w:r>
      <w:r w:rsidR="00CC3676" w:rsidRPr="009F7AC0">
        <w:t xml:space="preserve"> ;</w:t>
      </w:r>
    </w:p>
    <w:p w14:paraId="00942F96" w14:textId="005EC58D" w:rsidR="00CC3676" w:rsidRPr="009F7AC0" w:rsidRDefault="00EC1645" w:rsidP="00EC1645">
      <w:pPr>
        <w:numPr>
          <w:ilvl w:val="0"/>
          <w:numId w:val="5"/>
        </w:numPr>
        <w:spacing w:before="120" w:after="120"/>
      </w:pPr>
      <w:r w:rsidRPr="009F7AC0">
        <w:t>La</w:t>
      </w:r>
      <w:r w:rsidR="00CC3676" w:rsidRPr="009F7AC0">
        <w:t xml:space="preserve"> capacité à </w:t>
      </w:r>
      <w:r w:rsidR="00CC3676" w:rsidRPr="009F7AC0">
        <w:rPr>
          <w:b/>
        </w:rPr>
        <w:t>apprécier l’efficience de son action et à quantifier la trajectoire parcourue</w:t>
      </w:r>
      <w:r w:rsidR="00CC3676" w:rsidRPr="009F7AC0">
        <w:t xml:space="preserve"> pour chaque activité </w:t>
      </w:r>
      <w:r w:rsidR="00CC3676">
        <w:t xml:space="preserve">y compris en termes d’impact transformant </w:t>
      </w:r>
      <w:r w:rsidR="00CC3676" w:rsidRPr="009F7AC0">
        <w:t>;</w:t>
      </w:r>
    </w:p>
    <w:p w14:paraId="4FF24550" w14:textId="34725B18" w:rsidR="00CC3676" w:rsidRPr="009F7AC0" w:rsidRDefault="00EC1645" w:rsidP="00EC1645">
      <w:pPr>
        <w:numPr>
          <w:ilvl w:val="0"/>
          <w:numId w:val="5"/>
        </w:numPr>
        <w:spacing w:before="120" w:after="120"/>
      </w:pPr>
      <w:r w:rsidRPr="009F7AC0">
        <w:t>La</w:t>
      </w:r>
      <w:r w:rsidR="00CC3676" w:rsidRPr="009F7AC0">
        <w:t xml:space="preserve"> capacité </w:t>
      </w:r>
      <w:r w:rsidR="00CC3676" w:rsidRPr="009F7AC0">
        <w:rPr>
          <w:b/>
        </w:rPr>
        <w:t>à mobiliser sa communauté</w:t>
      </w:r>
      <w:r w:rsidR="00CC3676" w:rsidRPr="009F7AC0">
        <w:t xml:space="preserve"> tout au long de la période de référence ;</w:t>
      </w:r>
    </w:p>
    <w:p w14:paraId="1C59F445" w14:textId="7AAF9202" w:rsidR="00CC3676" w:rsidRPr="009F7AC0" w:rsidRDefault="00EC1645" w:rsidP="00EC1645">
      <w:pPr>
        <w:numPr>
          <w:ilvl w:val="0"/>
          <w:numId w:val="5"/>
        </w:numPr>
        <w:spacing w:before="120" w:after="120"/>
      </w:pPr>
      <w:r w:rsidRPr="009F7AC0">
        <w:t>La</w:t>
      </w:r>
      <w:r w:rsidR="00CC3676" w:rsidRPr="009F7AC0">
        <w:t xml:space="preserve"> capacité à </w:t>
      </w:r>
      <w:r w:rsidR="00CC3676" w:rsidRPr="009F7AC0">
        <w:rPr>
          <w:b/>
        </w:rPr>
        <w:t>exprimer ses forces et ses faiblesses</w:t>
      </w:r>
      <w:r w:rsidR="00CC3676" w:rsidRPr="009F7AC0">
        <w:t xml:space="preserve"> pour chacun des grands domaines de l’évaluation en explicitant les analyses et les </w:t>
      </w:r>
      <w:r w:rsidR="00CC3676" w:rsidRPr="009F7AC0">
        <w:rPr>
          <w:b/>
        </w:rPr>
        <w:t>éléments factuels</w:t>
      </w:r>
      <w:r w:rsidR="00CC3676" w:rsidRPr="009F7AC0">
        <w:t xml:space="preserve"> qui ont permis de les identifier et en présentant les options stratégiques qui s’en sont dégagées.</w:t>
      </w:r>
    </w:p>
    <w:p w14:paraId="1614386C" w14:textId="1A0B018E" w:rsidR="00CC3676" w:rsidRDefault="00CC3676" w:rsidP="00EC1645">
      <w:pPr>
        <w:spacing w:before="120" w:after="120"/>
      </w:pPr>
      <w:r w:rsidRPr="009F7AC0">
        <w:t>Ce dernier niveau d’attentes concernant la capacité d’</w:t>
      </w:r>
      <w:r w:rsidR="00795C86" w:rsidRPr="009F7AC0">
        <w:t>auto-analyse</w:t>
      </w:r>
      <w:r w:rsidRPr="009F7AC0">
        <w:t xml:space="preserve"> de l’</w:t>
      </w:r>
      <w:r>
        <w:t>IHU</w:t>
      </w:r>
      <w:r w:rsidRPr="009F7AC0">
        <w:t xml:space="preserve"> est majeur. Il constitue en effet un point essentiel pour les experts qui peuvent, à partir des éléments factuels produits</w:t>
      </w:r>
      <w:r>
        <w:t xml:space="preserve">, </w:t>
      </w:r>
      <w:r w:rsidRPr="009F7AC0">
        <w:t>analysés</w:t>
      </w:r>
      <w:r>
        <w:rPr>
          <w:b/>
          <w:bCs/>
        </w:rPr>
        <w:t xml:space="preserve"> et étayés par</w:t>
      </w:r>
      <w:r>
        <w:t xml:space="preserve"> </w:t>
      </w:r>
      <w:r w:rsidRPr="007568BD">
        <w:rPr>
          <w:b/>
          <w:bCs/>
        </w:rPr>
        <w:t xml:space="preserve">des éléments de preuve </w:t>
      </w:r>
      <w:r>
        <w:rPr>
          <w:b/>
          <w:bCs/>
        </w:rPr>
        <w:t xml:space="preserve">solides et </w:t>
      </w:r>
      <w:r w:rsidRPr="007568BD">
        <w:rPr>
          <w:b/>
          <w:bCs/>
        </w:rPr>
        <w:t>incontestables</w:t>
      </w:r>
      <w:r>
        <w:t xml:space="preserve">, </w:t>
      </w:r>
      <w:r w:rsidRPr="009F7AC0">
        <w:t>apprécier la maturité de l’</w:t>
      </w:r>
      <w:r>
        <w:t>IHU</w:t>
      </w:r>
      <w:r w:rsidRPr="009F7AC0">
        <w:t xml:space="preserve"> en matière d’</w:t>
      </w:r>
      <w:r w:rsidR="00EC1645">
        <w:t>auto-évaluation</w:t>
      </w:r>
      <w:r w:rsidRPr="009F7AC0">
        <w:t>, ainsi que son niveau de responsabilité et d’autonomie pour la conduite de sa stratégie institutionnelle.</w:t>
      </w:r>
    </w:p>
    <w:p w14:paraId="3C819712" w14:textId="233489C1" w:rsidR="00CC3676" w:rsidRDefault="00CC3676" w:rsidP="00EC1645">
      <w:pPr>
        <w:spacing w:before="120" w:after="120"/>
        <w:ind w:left="0"/>
        <w:jc w:val="left"/>
        <w:rPr>
          <w:rFonts w:cs="Segoe UI"/>
          <w:color w:val="000000" w:themeColor="text1"/>
          <w:szCs w:val="18"/>
          <w:highlight w:val="yellow"/>
          <w:lang w:eastAsia="fr-FR"/>
        </w:rPr>
      </w:pPr>
      <w:r>
        <w:rPr>
          <w:rFonts w:cs="Segoe UI"/>
          <w:color w:val="000000" w:themeColor="text1"/>
          <w:szCs w:val="18"/>
          <w:highlight w:val="yellow"/>
          <w:lang w:eastAsia="fr-FR"/>
        </w:rPr>
        <w:br w:type="page"/>
      </w:r>
    </w:p>
    <w:p w14:paraId="221217E6" w14:textId="77777777" w:rsidR="00CC3676" w:rsidRPr="00CC3676" w:rsidRDefault="00CC3676" w:rsidP="00EC1645">
      <w:pPr>
        <w:pStyle w:val="Paragraphedeliste"/>
        <w:shd w:val="clear" w:color="auto" w:fill="FFFFFF"/>
        <w:spacing w:before="120" w:after="120"/>
        <w:ind w:left="1429"/>
        <w:contextualSpacing w:val="0"/>
        <w:rPr>
          <w:color w:val="000000" w:themeColor="text1"/>
          <w:highlight w:val="yellow"/>
        </w:rPr>
      </w:pPr>
    </w:p>
    <w:p w14:paraId="06498817" w14:textId="62DDB5C9" w:rsidR="00CC3676" w:rsidRPr="00CC3676" w:rsidRDefault="00CC3676" w:rsidP="00EC1645">
      <w:pPr>
        <w:pStyle w:val="1-TITRE1"/>
        <w:spacing w:before="120" w:after="120"/>
      </w:pPr>
      <w:r w:rsidRPr="00CC3676">
        <w:t>Trame du rapport d’</w:t>
      </w:r>
      <w:r w:rsidR="00EC1645">
        <w:t>auto-évaluation</w:t>
      </w:r>
      <w:r w:rsidRPr="00CC3676">
        <w:t xml:space="preserve"> des IHU </w:t>
      </w:r>
    </w:p>
    <w:p w14:paraId="6DC670B7" w14:textId="7E242A7B" w:rsidR="00CB628E" w:rsidRPr="00CB628E" w:rsidRDefault="00CB628E" w:rsidP="00795C86">
      <w:pPr>
        <w:spacing w:before="240" w:after="120"/>
        <w:ind w:left="0"/>
      </w:pPr>
      <w:r w:rsidRPr="00B207C0">
        <w:rPr>
          <w:b/>
        </w:rPr>
        <w:t xml:space="preserve">Le plan du rapport </w:t>
      </w:r>
      <w:r w:rsidR="007825CC">
        <w:rPr>
          <w:b/>
        </w:rPr>
        <w:t>d’</w:t>
      </w:r>
      <w:r w:rsidR="00EC1645">
        <w:rPr>
          <w:b/>
        </w:rPr>
        <w:t>auto-évaluation</w:t>
      </w:r>
      <w:r w:rsidR="007825CC">
        <w:rPr>
          <w:b/>
        </w:rPr>
        <w:t xml:space="preserve"> </w:t>
      </w:r>
      <w:r w:rsidRPr="00B207C0">
        <w:rPr>
          <w:b/>
        </w:rPr>
        <w:t>reprendra les références du référentiel du Hcéres, chaque critère faisant l’objet d’un traitement individualisé.</w:t>
      </w:r>
      <w:r w:rsidRPr="00CB628E">
        <w:t xml:space="preserve"> </w:t>
      </w:r>
      <w:r>
        <w:t>Le rapport d’</w:t>
      </w:r>
      <w:r w:rsidR="00EC1645">
        <w:t>auto-évaluation</w:t>
      </w:r>
      <w:r w:rsidRPr="00CB628E">
        <w:t xml:space="preserve"> contien</w:t>
      </w:r>
      <w:r w:rsidR="00B207C0">
        <w:t>dra</w:t>
      </w:r>
      <w:r w:rsidRPr="00CB628E">
        <w:t xml:space="preserve"> des jugements auto</w:t>
      </w:r>
      <w:r w:rsidR="00EC1645">
        <w:t>-</w:t>
      </w:r>
      <w:r w:rsidRPr="00CB628E">
        <w:t>évaluatifs argumentés, s’appuyant sur une analyse démonstrative objectivée et sur les éléments de contexte nécessaires à leur bonne compréhension.</w:t>
      </w:r>
    </w:p>
    <w:p w14:paraId="4060E5DB" w14:textId="77777777" w:rsidR="004325DD" w:rsidRDefault="00F12E14" w:rsidP="00EC1645">
      <w:pPr>
        <w:spacing w:before="120" w:after="120"/>
        <w:ind w:left="0"/>
      </w:pPr>
      <w:r w:rsidRPr="00CB628E">
        <w:t xml:space="preserve">Les parties </w:t>
      </w:r>
      <w:r w:rsidRPr="00F12E14">
        <w:rPr>
          <w:highlight w:val="yellow"/>
        </w:rPr>
        <w:t>en jaune</w:t>
      </w:r>
      <w:r w:rsidRPr="00CB628E">
        <w:t xml:space="preserve"> dans le texte constituent une aide pour l’</w:t>
      </w:r>
      <w:r w:rsidR="00EC1645">
        <w:t>auto-évaluation</w:t>
      </w:r>
      <w:r w:rsidR="00A71F68">
        <w:t xml:space="preserve"> : elles permettent de comprendre de manière générale la portée de chaque référence et de donner des exemples d’éléments de preuve ; </w:t>
      </w:r>
      <w:r>
        <w:t>elles n’ont pas vocation à</w:t>
      </w:r>
      <w:r w:rsidR="00A71F68">
        <w:t xml:space="preserve"> être exhaustives ; e</w:t>
      </w:r>
      <w:r w:rsidRPr="00CB628E">
        <w:t>lles devront être supprimées</w:t>
      </w:r>
      <w:r>
        <w:t xml:space="preserve"> </w:t>
      </w:r>
      <w:r w:rsidRPr="00F12E14">
        <w:rPr>
          <w:i/>
        </w:rPr>
        <w:t>in fine</w:t>
      </w:r>
      <w:r w:rsidRPr="00CB628E">
        <w:t xml:space="preserve"> dans le document rédigé. </w:t>
      </w:r>
    </w:p>
    <w:p w14:paraId="38B2CA76" w14:textId="07075BFE" w:rsidR="00CB628E" w:rsidRPr="00CB628E" w:rsidRDefault="00CB628E" w:rsidP="00EC1645">
      <w:pPr>
        <w:spacing w:before="120" w:after="120"/>
        <w:ind w:left="0"/>
      </w:pPr>
      <w:r w:rsidRPr="00CB628E">
        <w:t>Des annexes, sélectionnées et numérotées, citées dans le rapport en regard des analyses auto</w:t>
      </w:r>
      <w:r w:rsidR="00EC1645">
        <w:t>-</w:t>
      </w:r>
      <w:r w:rsidRPr="00CB628E">
        <w:t xml:space="preserve">évaluatives comme éléments d’objectivation, </w:t>
      </w:r>
      <w:r w:rsidR="00A71F68">
        <w:t xml:space="preserve">seront </w:t>
      </w:r>
      <w:r w:rsidRPr="00CB628E">
        <w:t>référencées dans le sommaire ou la table des matières du rapport afin d’en permettre rapidement une vue d’ensemble.</w:t>
      </w:r>
    </w:p>
    <w:p w14:paraId="74BF3FE9" w14:textId="5D148142" w:rsidR="00795C86" w:rsidRDefault="00826DD3" w:rsidP="00795C86">
      <w:pPr>
        <w:spacing w:before="120" w:after="120"/>
        <w:ind w:left="0"/>
      </w:pPr>
      <w:r w:rsidRPr="004D5022">
        <w:t>La mise en forme de la présente trame (police, interligne…) devra être respectée.</w:t>
      </w:r>
    </w:p>
    <w:p w14:paraId="76AFA84D" w14:textId="77777777" w:rsidR="004325DD" w:rsidRPr="004325DD" w:rsidRDefault="004325DD" w:rsidP="00795C86">
      <w:pPr>
        <w:spacing w:before="120" w:after="120"/>
        <w:ind w:left="0"/>
        <w:rPr>
          <w:sz w:val="8"/>
          <w:szCs w:val="8"/>
        </w:rPr>
      </w:pPr>
    </w:p>
    <w:p w14:paraId="328DC80A" w14:textId="495245E8" w:rsidR="00795C86" w:rsidRPr="00795C86" w:rsidRDefault="00CC3676" w:rsidP="00795C86">
      <w:pPr>
        <w:pStyle w:val="2-TITRE2"/>
        <w:rPr>
          <w:color w:val="7030A0"/>
          <w:w w:val="105"/>
          <w:sz w:val="24"/>
          <w:szCs w:val="24"/>
        </w:rPr>
      </w:pPr>
      <w:r w:rsidRPr="00795C86">
        <w:rPr>
          <w:color w:val="7030A0"/>
          <w:w w:val="105"/>
          <w:sz w:val="24"/>
          <w:szCs w:val="24"/>
        </w:rPr>
        <w:t>INTRODUCTION</w:t>
      </w:r>
    </w:p>
    <w:p w14:paraId="352BC196" w14:textId="77777777" w:rsidR="00CC3676" w:rsidRPr="00023F27" w:rsidRDefault="00CC3676" w:rsidP="00CC3676">
      <w:pPr>
        <w:ind w:left="0"/>
        <w:rPr>
          <w:b/>
          <w:color w:val="7F7F7F" w:themeColor="text1" w:themeTint="80"/>
        </w:rPr>
      </w:pPr>
      <w:r w:rsidRPr="00023F27">
        <w:rPr>
          <w:b/>
          <w:color w:val="7F7F7F" w:themeColor="text1" w:themeTint="80"/>
          <w:highlight w:val="yellow"/>
        </w:rPr>
        <w:t>« SWOT » général de l’établissement.</w:t>
      </w:r>
      <w:r w:rsidRPr="00023F27">
        <w:rPr>
          <w:b/>
          <w:color w:val="7F7F7F" w:themeColor="text1" w:themeTint="80"/>
        </w:rPr>
        <w:t> </w:t>
      </w:r>
    </w:p>
    <w:p w14:paraId="6AAE54DB" w14:textId="77777777" w:rsidR="00CC3676" w:rsidRPr="00E2372D" w:rsidRDefault="00CC3676" w:rsidP="00CC3676"/>
    <w:p w14:paraId="695D1B28" w14:textId="5B51D358" w:rsidR="00CC3676" w:rsidRPr="00795C86" w:rsidRDefault="00795C86" w:rsidP="00CC3676">
      <w:pPr>
        <w:pStyle w:val="2-TITRE2"/>
        <w:rPr>
          <w:color w:val="7030A0"/>
          <w:w w:val="105"/>
          <w:sz w:val="24"/>
          <w:szCs w:val="24"/>
        </w:rPr>
      </w:pPr>
      <w:r>
        <w:rPr>
          <w:color w:val="7030A0"/>
          <w:w w:val="105"/>
          <w:sz w:val="24"/>
          <w:szCs w:val="24"/>
        </w:rPr>
        <w:t xml:space="preserve">DOMAINE 1 : </w:t>
      </w:r>
      <w:r w:rsidR="00CC3676" w:rsidRPr="00915050">
        <w:rPr>
          <w:color w:val="7030A0"/>
          <w:w w:val="105"/>
          <w:sz w:val="24"/>
          <w:szCs w:val="24"/>
        </w:rPr>
        <w:t>LE PILOTAGE STRATÉGIQUE ET OPÉRATIONNEL DE L’INSTITUT HOSPITALO-UNIVERSITAIRE, EN LIEN AVEC SON POSITIONNEMENT</w:t>
      </w:r>
    </w:p>
    <w:p w14:paraId="6C4774CF" w14:textId="1DF3A44B" w:rsidR="00795C86" w:rsidRPr="00795C86" w:rsidRDefault="00795C86" w:rsidP="00795C86">
      <w:pPr>
        <w:spacing w:before="120" w:after="120"/>
        <w:ind w:left="0"/>
      </w:pPr>
      <w:r>
        <w:t>Il appartient à l’IHU de proposer des titres de niveau inférieur en lien avec la référence et dans le respect de la trame.</w:t>
      </w:r>
    </w:p>
    <w:p w14:paraId="33E7CD36" w14:textId="74DB84A6" w:rsidR="00CC3676" w:rsidRDefault="00B207C0" w:rsidP="00CC3676">
      <w:pPr>
        <w:pStyle w:val="2-TITRE2"/>
      </w:pPr>
      <w:r>
        <w:t>Rappel de la r</w:t>
      </w:r>
      <w:r w:rsidR="00CC3676" w:rsidRPr="005C44D5">
        <w:t>éférence 1. L’IHU déploie une stratégie clairement centrée sur la thématique médicale et scientifique définie lors de sa création, à forte</w:t>
      </w:r>
      <w:r w:rsidR="00CC3676">
        <w:t xml:space="preserve"> </w:t>
      </w:r>
      <w:r w:rsidR="00CC3676" w:rsidRPr="005C44D5">
        <w:t>dimension partenariale, et dont les objectifs font l’objet d’un suivi opérationnel effectif.</w:t>
      </w:r>
      <w:bookmarkStart w:id="2" w:name="_Toc86240359"/>
      <w:bookmarkStart w:id="3" w:name="_Toc86336380"/>
    </w:p>
    <w:p w14:paraId="5EB857DF" w14:textId="77777777" w:rsidR="00CC3676" w:rsidRDefault="00CC3676" w:rsidP="00CC3676">
      <w:pPr>
        <w:ind w:left="0"/>
        <w:rPr>
          <w:b/>
          <w:color w:val="7F7F7F" w:themeColor="text1" w:themeTint="80"/>
          <w:highlight w:val="yellow"/>
        </w:rPr>
      </w:pPr>
    </w:p>
    <w:tbl>
      <w:tblPr>
        <w:tblStyle w:val="Grilledutableau"/>
        <w:tblW w:w="0" w:type="auto"/>
        <w:tblInd w:w="-5" w:type="dxa"/>
        <w:tblLook w:val="04A0" w:firstRow="1" w:lastRow="0" w:firstColumn="1" w:lastColumn="0" w:noHBand="0" w:noVBand="1"/>
      </w:tblPr>
      <w:tblGrid>
        <w:gridCol w:w="5387"/>
        <w:gridCol w:w="3680"/>
      </w:tblGrid>
      <w:tr w:rsidR="00CC3676" w14:paraId="41C29AA2" w14:textId="77777777" w:rsidTr="008E0390">
        <w:tc>
          <w:tcPr>
            <w:tcW w:w="5387" w:type="dxa"/>
          </w:tcPr>
          <w:p w14:paraId="610FFC3F" w14:textId="77777777" w:rsidR="00CC3676" w:rsidRDefault="00CC3676" w:rsidP="008E0390">
            <w:pPr>
              <w:ind w:left="0"/>
              <w:rPr>
                <w:b/>
                <w:color w:val="7F7F7F" w:themeColor="text1" w:themeTint="80"/>
                <w:highlight w:val="yellow"/>
                <w:u w:val="single"/>
              </w:rPr>
            </w:pPr>
            <w:r>
              <w:rPr>
                <w:b/>
                <w:color w:val="7F7F7F" w:themeColor="text1" w:themeTint="80"/>
                <w:highlight w:val="yellow"/>
                <w:u w:val="single"/>
              </w:rPr>
              <w:t>Portée générale de la référence :</w:t>
            </w:r>
          </w:p>
          <w:p w14:paraId="3D4CEEDA" w14:textId="77777777" w:rsidR="00CC3676" w:rsidRPr="00757616" w:rsidRDefault="00CC3676" w:rsidP="008E0390">
            <w:pPr>
              <w:ind w:left="0"/>
              <w:rPr>
                <w:b/>
                <w:color w:val="7F7F7F" w:themeColor="text1" w:themeTint="80"/>
                <w:highlight w:val="yellow"/>
                <w:u w:val="single"/>
              </w:rPr>
            </w:pPr>
          </w:p>
          <w:p w14:paraId="4B740599" w14:textId="77777777" w:rsidR="00CC3676" w:rsidRDefault="00CC3676" w:rsidP="008E0390">
            <w:pPr>
              <w:ind w:left="0"/>
              <w:jc w:val="left"/>
              <w:rPr>
                <w:b/>
                <w:color w:val="7F7F7F" w:themeColor="text1" w:themeTint="80"/>
                <w:highlight w:val="yellow"/>
              </w:rPr>
            </w:pPr>
            <w:r w:rsidRPr="00F06440">
              <w:rPr>
                <w:b/>
                <w:color w:val="7F7F7F" w:themeColor="text1" w:themeTint="80"/>
                <w:highlight w:val="yellow"/>
              </w:rPr>
              <w:t>Quelle place l’IHU prétend-il occuper à l’échelle</w:t>
            </w:r>
            <w:r>
              <w:rPr>
                <w:b/>
                <w:color w:val="7F7F7F" w:themeColor="text1" w:themeTint="80"/>
                <w:highlight w:val="yellow"/>
              </w:rPr>
              <w:t xml:space="preserve"> </w:t>
            </w:r>
            <w:r w:rsidRPr="00E94CDC">
              <w:rPr>
                <w:b/>
                <w:color w:val="7F7F7F" w:themeColor="text1" w:themeTint="80"/>
                <w:highlight w:val="yellow"/>
              </w:rPr>
              <w:t xml:space="preserve">nationale et </w:t>
            </w:r>
            <w:r w:rsidRPr="00F06440">
              <w:rPr>
                <w:b/>
                <w:color w:val="7F7F7F" w:themeColor="text1" w:themeTint="80"/>
                <w:highlight w:val="yellow"/>
              </w:rPr>
              <w:t>internationale</w:t>
            </w:r>
            <w:r>
              <w:rPr>
                <w:b/>
                <w:color w:val="7F7F7F" w:themeColor="text1" w:themeTint="80"/>
                <w:highlight w:val="yellow"/>
              </w:rPr>
              <w:t xml:space="preserve"> ? </w:t>
            </w:r>
            <w:r w:rsidRPr="00E94CDC">
              <w:rPr>
                <w:b/>
                <w:color w:val="7F7F7F" w:themeColor="text1" w:themeTint="80"/>
                <w:highlight w:val="yellow"/>
              </w:rPr>
              <w:t>De</w:t>
            </w:r>
            <w:r w:rsidRPr="00F06440">
              <w:rPr>
                <w:b/>
                <w:color w:val="7F7F7F" w:themeColor="text1" w:themeTint="80"/>
                <w:highlight w:val="yellow"/>
              </w:rPr>
              <w:t xml:space="preserve"> quelle ambition </w:t>
            </w:r>
            <w:r>
              <w:rPr>
                <w:b/>
                <w:color w:val="7F7F7F" w:themeColor="text1" w:themeTint="80"/>
                <w:highlight w:val="yellow"/>
              </w:rPr>
              <w:t xml:space="preserve">est-il porteur </w:t>
            </w:r>
            <w:r w:rsidRPr="00F06440">
              <w:rPr>
                <w:b/>
                <w:color w:val="7F7F7F" w:themeColor="text1" w:themeTint="80"/>
                <w:highlight w:val="yellow"/>
              </w:rPr>
              <w:t xml:space="preserve">? </w:t>
            </w:r>
          </w:p>
          <w:p w14:paraId="3D07A7B5" w14:textId="77777777" w:rsidR="00CC3676" w:rsidRDefault="00CC3676" w:rsidP="008E0390">
            <w:pPr>
              <w:ind w:left="0"/>
              <w:jc w:val="left"/>
              <w:rPr>
                <w:b/>
                <w:color w:val="7F7F7F" w:themeColor="text1" w:themeTint="80"/>
                <w:highlight w:val="yellow"/>
              </w:rPr>
            </w:pPr>
          </w:p>
          <w:p w14:paraId="69B99E86" w14:textId="77777777" w:rsidR="00CC3676" w:rsidRDefault="00CC3676" w:rsidP="008E0390">
            <w:pPr>
              <w:ind w:left="0"/>
              <w:jc w:val="left"/>
              <w:rPr>
                <w:b/>
                <w:color w:val="7F7F7F" w:themeColor="text1" w:themeTint="80"/>
                <w:highlight w:val="yellow"/>
              </w:rPr>
            </w:pPr>
            <w:r w:rsidRPr="00F06440">
              <w:rPr>
                <w:b/>
                <w:color w:val="7F7F7F" w:themeColor="text1" w:themeTint="80"/>
                <w:highlight w:val="yellow"/>
              </w:rPr>
              <w:t>Comment l’établissement a-t-il suivi/évalué l’évo</w:t>
            </w:r>
            <w:r>
              <w:rPr>
                <w:b/>
                <w:color w:val="7F7F7F" w:themeColor="text1" w:themeTint="80"/>
                <w:highlight w:val="yellow"/>
              </w:rPr>
              <w:t xml:space="preserve">lution de son positionnement </w:t>
            </w:r>
            <w:r w:rsidRPr="00E94CDC">
              <w:rPr>
                <w:b/>
                <w:color w:val="7F7F7F" w:themeColor="text1" w:themeTint="80"/>
                <w:highlight w:val="yellow"/>
              </w:rPr>
              <w:t>depuis sa création</w:t>
            </w:r>
            <w:r w:rsidRPr="00F06440">
              <w:rPr>
                <w:b/>
                <w:color w:val="7F7F7F" w:themeColor="text1" w:themeTint="80"/>
                <w:highlight w:val="yellow"/>
              </w:rPr>
              <w:t xml:space="preserve"> ?</w:t>
            </w:r>
          </w:p>
          <w:p w14:paraId="1103575F" w14:textId="77777777" w:rsidR="00CC3676" w:rsidRDefault="00CC3676" w:rsidP="008E0390">
            <w:pPr>
              <w:ind w:left="0"/>
              <w:jc w:val="left"/>
              <w:rPr>
                <w:b/>
                <w:color w:val="7F7F7F" w:themeColor="text1" w:themeTint="80"/>
                <w:highlight w:val="yellow"/>
              </w:rPr>
            </w:pPr>
          </w:p>
          <w:p w14:paraId="483B7F13" w14:textId="77777777" w:rsidR="00CC3676" w:rsidRDefault="00CC3676" w:rsidP="008E0390">
            <w:pPr>
              <w:ind w:left="0"/>
              <w:jc w:val="left"/>
              <w:rPr>
                <w:b/>
                <w:color w:val="7F7F7F" w:themeColor="text1" w:themeTint="80"/>
                <w:highlight w:val="yellow"/>
              </w:rPr>
            </w:pPr>
            <w:r w:rsidRPr="00F06440">
              <w:rPr>
                <w:b/>
                <w:color w:val="7F7F7F" w:themeColor="text1" w:themeTint="80"/>
                <w:highlight w:val="yellow"/>
              </w:rPr>
              <w:t>Quelles ont été les orientations stratégiques déterminantes et structurantes de l’IHU (</w:t>
            </w:r>
            <w:r>
              <w:rPr>
                <w:b/>
                <w:color w:val="7F7F7F" w:themeColor="text1" w:themeTint="80"/>
                <w:highlight w:val="yellow"/>
              </w:rPr>
              <w:t xml:space="preserve">grands choix scientifiques, </w:t>
            </w:r>
            <w:r w:rsidRPr="00F06440">
              <w:rPr>
                <w:b/>
                <w:color w:val="7F7F7F" w:themeColor="text1" w:themeTint="80"/>
                <w:highlight w:val="yellow"/>
              </w:rPr>
              <w:t xml:space="preserve">modes de gouvernance, </w:t>
            </w:r>
            <w:r>
              <w:rPr>
                <w:b/>
                <w:color w:val="7F7F7F" w:themeColor="text1" w:themeTint="80"/>
                <w:highlight w:val="yellow"/>
              </w:rPr>
              <w:t>programme immobilier</w:t>
            </w:r>
            <w:r w:rsidRPr="00F06440">
              <w:rPr>
                <w:b/>
                <w:color w:val="7F7F7F" w:themeColor="text1" w:themeTint="80"/>
                <w:highlight w:val="yellow"/>
              </w:rPr>
              <w:t xml:space="preserve"> et équipements, partenariats d’envergure, dispositifs internes novateurs, etc.) ? </w:t>
            </w:r>
          </w:p>
          <w:p w14:paraId="2D86D225" w14:textId="77777777" w:rsidR="00CC3676" w:rsidRPr="00F06440" w:rsidRDefault="00CC3676" w:rsidP="008E0390">
            <w:pPr>
              <w:ind w:left="0"/>
              <w:jc w:val="left"/>
              <w:rPr>
                <w:b/>
                <w:color w:val="7F7F7F" w:themeColor="text1" w:themeTint="80"/>
                <w:highlight w:val="yellow"/>
              </w:rPr>
            </w:pPr>
          </w:p>
          <w:p w14:paraId="2838B1E8" w14:textId="5F159D74" w:rsidR="00CC3676" w:rsidRPr="00723B80" w:rsidRDefault="00CC3676" w:rsidP="008E0390">
            <w:pPr>
              <w:ind w:left="0"/>
              <w:rPr>
                <w:b/>
                <w:color w:val="7F7F7F" w:themeColor="text1" w:themeTint="80"/>
                <w:highlight w:val="yellow"/>
              </w:rPr>
            </w:pPr>
            <w:r w:rsidRPr="00723B80">
              <w:rPr>
                <w:b/>
                <w:color w:val="7F7F7F" w:themeColor="text1" w:themeTint="80"/>
                <w:highlight w:val="yellow"/>
              </w:rPr>
              <w:t>Quelles</w:t>
            </w:r>
            <w:r w:rsidR="00EC1645">
              <w:rPr>
                <w:b/>
                <w:color w:val="7F7F7F" w:themeColor="text1" w:themeTint="80"/>
                <w:highlight w:val="yellow"/>
              </w:rPr>
              <w:t xml:space="preserve"> sont les </w:t>
            </w:r>
            <w:r w:rsidRPr="00723B80">
              <w:rPr>
                <w:b/>
                <w:color w:val="7F7F7F" w:themeColor="text1" w:themeTint="80"/>
                <w:highlight w:val="yellow"/>
              </w:rPr>
              <w:t xml:space="preserve">grandes étapes/décisions </w:t>
            </w:r>
            <w:r w:rsidR="00EC1645">
              <w:rPr>
                <w:b/>
                <w:color w:val="7F7F7F" w:themeColor="text1" w:themeTint="80"/>
                <w:highlight w:val="yellow"/>
              </w:rPr>
              <w:t xml:space="preserve">qui </w:t>
            </w:r>
            <w:r w:rsidRPr="00723B80">
              <w:rPr>
                <w:b/>
                <w:color w:val="7F7F7F" w:themeColor="text1" w:themeTint="80"/>
                <w:highlight w:val="yellow"/>
              </w:rPr>
              <w:t>ont rendu possibles ces orientations prises</w:t>
            </w:r>
            <w:r>
              <w:rPr>
                <w:b/>
                <w:color w:val="7F7F7F" w:themeColor="text1" w:themeTint="80"/>
                <w:highlight w:val="yellow"/>
              </w:rPr>
              <w:t> ?</w:t>
            </w:r>
            <w:r w:rsidRPr="00723B80">
              <w:rPr>
                <w:b/>
                <w:color w:val="7F7F7F" w:themeColor="text1" w:themeTint="80"/>
                <w:highlight w:val="yellow"/>
              </w:rPr>
              <w:t xml:space="preserve"> </w:t>
            </w:r>
          </w:p>
          <w:p w14:paraId="220DCA4E" w14:textId="6586A74E" w:rsidR="00CC3676" w:rsidRDefault="00E3310D" w:rsidP="008E0390">
            <w:pPr>
              <w:ind w:left="0"/>
              <w:jc w:val="left"/>
              <w:rPr>
                <w:b/>
                <w:color w:val="7F7F7F" w:themeColor="text1" w:themeTint="80"/>
                <w:highlight w:val="yellow"/>
              </w:rPr>
            </w:pPr>
            <w:r>
              <w:rPr>
                <w:b/>
                <w:color w:val="7F7F7F" w:themeColor="text1" w:themeTint="80"/>
                <w:highlight w:val="yellow"/>
              </w:rPr>
              <w:t xml:space="preserve">Quels outils permettent </w:t>
            </w:r>
            <w:r w:rsidR="00CC3676" w:rsidRPr="00723B80">
              <w:rPr>
                <w:b/>
                <w:color w:val="7F7F7F" w:themeColor="text1" w:themeTint="80"/>
                <w:highlight w:val="yellow"/>
              </w:rPr>
              <w:t>de mesurer les résultats de ces orientations ?</w:t>
            </w:r>
          </w:p>
          <w:p w14:paraId="0616CE95" w14:textId="77777777" w:rsidR="00CC3676" w:rsidRDefault="00CC3676" w:rsidP="008E0390">
            <w:pPr>
              <w:ind w:left="0"/>
              <w:jc w:val="left"/>
              <w:rPr>
                <w:b/>
                <w:color w:val="7F7F7F" w:themeColor="text1" w:themeTint="80"/>
                <w:highlight w:val="yellow"/>
              </w:rPr>
            </w:pPr>
          </w:p>
          <w:p w14:paraId="33FFDF1B" w14:textId="77777777" w:rsidR="00CC3676" w:rsidRDefault="00CC3676" w:rsidP="008E0390">
            <w:pPr>
              <w:ind w:left="0"/>
              <w:jc w:val="left"/>
              <w:rPr>
                <w:b/>
                <w:color w:val="7F7F7F" w:themeColor="text1" w:themeTint="80"/>
                <w:highlight w:val="yellow"/>
              </w:rPr>
            </w:pPr>
            <w:r>
              <w:rPr>
                <w:b/>
                <w:color w:val="7F7F7F" w:themeColor="text1" w:themeTint="80"/>
                <w:highlight w:val="yellow"/>
              </w:rPr>
              <w:t>…</w:t>
            </w:r>
          </w:p>
        </w:tc>
        <w:tc>
          <w:tcPr>
            <w:tcW w:w="3680" w:type="dxa"/>
          </w:tcPr>
          <w:p w14:paraId="7A1ED264" w14:textId="77777777" w:rsidR="00CC3676" w:rsidRPr="009C1C37" w:rsidRDefault="00CC3676" w:rsidP="008E0390">
            <w:pPr>
              <w:ind w:left="0"/>
              <w:jc w:val="left"/>
              <w:rPr>
                <w:b/>
                <w:color w:val="7F7F7F" w:themeColor="text1" w:themeTint="80"/>
                <w:highlight w:val="yellow"/>
                <w:u w:val="single"/>
              </w:rPr>
            </w:pPr>
            <w:r>
              <w:rPr>
                <w:b/>
                <w:color w:val="7F7F7F" w:themeColor="text1" w:themeTint="80"/>
                <w:highlight w:val="yellow"/>
                <w:u w:val="single"/>
              </w:rPr>
              <w:t>É</w:t>
            </w:r>
            <w:r w:rsidRPr="009C1C37">
              <w:rPr>
                <w:b/>
                <w:color w:val="7F7F7F" w:themeColor="text1" w:themeTint="80"/>
                <w:highlight w:val="yellow"/>
                <w:u w:val="single"/>
              </w:rPr>
              <w:t>léments de preuve possibles</w:t>
            </w:r>
            <w:r>
              <w:rPr>
                <w:b/>
                <w:color w:val="7F7F7F" w:themeColor="text1" w:themeTint="80"/>
                <w:highlight w:val="yellow"/>
                <w:u w:val="single"/>
              </w:rPr>
              <w:t> :</w:t>
            </w:r>
          </w:p>
          <w:p w14:paraId="0B7A4064" w14:textId="77777777" w:rsidR="00CC3676" w:rsidRDefault="00CC3676" w:rsidP="008E0390">
            <w:pPr>
              <w:ind w:left="0"/>
              <w:rPr>
                <w:b/>
                <w:color w:val="7F7F7F" w:themeColor="text1" w:themeTint="80"/>
                <w:highlight w:val="yellow"/>
              </w:rPr>
            </w:pPr>
          </w:p>
          <w:p w14:paraId="6C04EBC1" w14:textId="77777777" w:rsidR="00CC3676" w:rsidRDefault="00CC3676" w:rsidP="00CC3676">
            <w:pPr>
              <w:pStyle w:val="Paragraphedeliste"/>
              <w:numPr>
                <w:ilvl w:val="0"/>
                <w:numId w:val="12"/>
              </w:numPr>
              <w:jc w:val="left"/>
              <w:rPr>
                <w:b/>
                <w:color w:val="7F7F7F" w:themeColor="text1" w:themeTint="80"/>
                <w:highlight w:val="yellow"/>
              </w:rPr>
            </w:pPr>
            <w:r>
              <w:rPr>
                <w:b/>
                <w:color w:val="7F7F7F" w:themeColor="text1" w:themeTint="80"/>
                <w:highlight w:val="yellow"/>
              </w:rPr>
              <w:t>Documents stratégiques de l’établissement et de suivi.</w:t>
            </w:r>
          </w:p>
          <w:p w14:paraId="13D54A7F" w14:textId="77777777" w:rsidR="00CC3676" w:rsidRDefault="00CC3676" w:rsidP="00CC3676">
            <w:pPr>
              <w:pStyle w:val="Paragraphedeliste"/>
              <w:numPr>
                <w:ilvl w:val="0"/>
                <w:numId w:val="12"/>
              </w:numPr>
              <w:jc w:val="left"/>
              <w:rPr>
                <w:b/>
                <w:color w:val="7F7F7F" w:themeColor="text1" w:themeTint="80"/>
                <w:highlight w:val="yellow"/>
              </w:rPr>
            </w:pPr>
            <w:r w:rsidRPr="00E920C2">
              <w:rPr>
                <w:b/>
                <w:color w:val="7F7F7F" w:themeColor="text1" w:themeTint="80"/>
                <w:highlight w:val="yellow"/>
              </w:rPr>
              <w:t>Compte</w:t>
            </w:r>
            <w:r>
              <w:rPr>
                <w:b/>
                <w:color w:val="7F7F7F" w:themeColor="text1" w:themeTint="80"/>
                <w:highlight w:val="yellow"/>
              </w:rPr>
              <w:t xml:space="preserve">s </w:t>
            </w:r>
            <w:r w:rsidRPr="00E920C2">
              <w:rPr>
                <w:b/>
                <w:color w:val="7F7F7F" w:themeColor="text1" w:themeTint="80"/>
                <w:highlight w:val="yellow"/>
              </w:rPr>
              <w:t>rendu</w:t>
            </w:r>
            <w:r>
              <w:rPr>
                <w:b/>
                <w:color w:val="7F7F7F" w:themeColor="text1" w:themeTint="80"/>
                <w:highlight w:val="yellow"/>
              </w:rPr>
              <w:t>s</w:t>
            </w:r>
            <w:r w:rsidRPr="00E920C2">
              <w:rPr>
                <w:b/>
                <w:color w:val="7F7F7F" w:themeColor="text1" w:themeTint="80"/>
                <w:highlight w:val="yellow"/>
              </w:rPr>
              <w:t xml:space="preserve"> de conseils</w:t>
            </w:r>
            <w:r>
              <w:rPr>
                <w:b/>
                <w:color w:val="7F7F7F" w:themeColor="text1" w:themeTint="80"/>
                <w:highlight w:val="yellow"/>
              </w:rPr>
              <w:t>.</w:t>
            </w:r>
          </w:p>
          <w:p w14:paraId="78979584" w14:textId="77777777" w:rsidR="00CC3676" w:rsidRDefault="00CC3676" w:rsidP="00CC3676">
            <w:pPr>
              <w:pStyle w:val="Paragraphedeliste"/>
              <w:numPr>
                <w:ilvl w:val="0"/>
                <w:numId w:val="12"/>
              </w:numPr>
              <w:jc w:val="left"/>
              <w:rPr>
                <w:b/>
                <w:color w:val="7F7F7F" w:themeColor="text1" w:themeTint="80"/>
                <w:highlight w:val="yellow"/>
              </w:rPr>
            </w:pPr>
            <w:r>
              <w:rPr>
                <w:b/>
                <w:color w:val="7F7F7F" w:themeColor="text1" w:themeTint="80"/>
                <w:highlight w:val="yellow"/>
              </w:rPr>
              <w:t>Bilans d’évolutions.</w:t>
            </w:r>
          </w:p>
          <w:p w14:paraId="6A4FEFAC" w14:textId="77777777" w:rsidR="00CC3676" w:rsidRDefault="00CC3676" w:rsidP="00CC3676">
            <w:pPr>
              <w:pStyle w:val="Paragraphedeliste"/>
              <w:numPr>
                <w:ilvl w:val="0"/>
                <w:numId w:val="12"/>
              </w:numPr>
              <w:jc w:val="left"/>
              <w:rPr>
                <w:b/>
                <w:color w:val="7F7F7F" w:themeColor="text1" w:themeTint="80"/>
                <w:highlight w:val="yellow"/>
              </w:rPr>
            </w:pPr>
            <w:r>
              <w:rPr>
                <w:b/>
                <w:color w:val="7F7F7F" w:themeColor="text1" w:themeTint="80"/>
                <w:highlight w:val="yellow"/>
              </w:rPr>
              <w:t>Indicateurs de pilotage stratégiques.</w:t>
            </w:r>
          </w:p>
          <w:p w14:paraId="17AA8A1B" w14:textId="77777777" w:rsidR="00CC3676" w:rsidRDefault="00CC3676" w:rsidP="00CC3676">
            <w:pPr>
              <w:pStyle w:val="Paragraphedeliste"/>
              <w:numPr>
                <w:ilvl w:val="0"/>
                <w:numId w:val="12"/>
              </w:numPr>
              <w:jc w:val="left"/>
              <w:rPr>
                <w:b/>
                <w:color w:val="7F7F7F" w:themeColor="text1" w:themeTint="80"/>
                <w:highlight w:val="yellow"/>
              </w:rPr>
            </w:pPr>
            <w:r>
              <w:rPr>
                <w:b/>
                <w:color w:val="7F7F7F" w:themeColor="text1" w:themeTint="80"/>
                <w:highlight w:val="yellow"/>
              </w:rPr>
              <w:t>Conventions de partenariats.</w:t>
            </w:r>
          </w:p>
          <w:p w14:paraId="0480E183" w14:textId="77777777" w:rsidR="00CC3676" w:rsidRPr="00E94CDC" w:rsidRDefault="00CC3676" w:rsidP="00CC3676">
            <w:pPr>
              <w:pStyle w:val="Paragraphedeliste"/>
              <w:numPr>
                <w:ilvl w:val="0"/>
                <w:numId w:val="12"/>
              </w:numPr>
              <w:jc w:val="left"/>
              <w:rPr>
                <w:b/>
                <w:color w:val="7F7F7F" w:themeColor="text1" w:themeTint="80"/>
                <w:highlight w:val="yellow"/>
              </w:rPr>
            </w:pPr>
            <w:r w:rsidRPr="00E94CDC">
              <w:rPr>
                <w:b/>
                <w:color w:val="7F7F7F" w:themeColor="text1" w:themeTint="80"/>
                <w:highlight w:val="yellow"/>
              </w:rPr>
              <w:t xml:space="preserve">Benchmark international et </w:t>
            </w:r>
            <w:r>
              <w:rPr>
                <w:b/>
                <w:color w:val="7F7F7F" w:themeColor="text1" w:themeTint="80"/>
                <w:highlight w:val="yellow"/>
              </w:rPr>
              <w:t>c</w:t>
            </w:r>
            <w:r w:rsidRPr="00E94CDC">
              <w:rPr>
                <w:b/>
                <w:color w:val="7F7F7F" w:themeColor="text1" w:themeTint="80"/>
                <w:highlight w:val="yellow"/>
              </w:rPr>
              <w:t>lassements.</w:t>
            </w:r>
          </w:p>
          <w:p w14:paraId="5F581ECD" w14:textId="77777777" w:rsidR="00CC3676" w:rsidRDefault="00CC3676" w:rsidP="00CC3676">
            <w:pPr>
              <w:pStyle w:val="Paragraphedeliste"/>
              <w:numPr>
                <w:ilvl w:val="0"/>
                <w:numId w:val="12"/>
              </w:numPr>
              <w:jc w:val="left"/>
              <w:rPr>
                <w:b/>
                <w:color w:val="7F7F7F" w:themeColor="text1" w:themeTint="80"/>
                <w:highlight w:val="yellow"/>
              </w:rPr>
            </w:pPr>
            <w:r>
              <w:rPr>
                <w:b/>
                <w:color w:val="7F7F7F" w:themeColor="text1" w:themeTint="80"/>
                <w:highlight w:val="yellow"/>
              </w:rPr>
              <w:t>…</w:t>
            </w:r>
          </w:p>
          <w:p w14:paraId="52A291DD" w14:textId="77777777" w:rsidR="00CC3676" w:rsidRDefault="00CC3676" w:rsidP="008E0390">
            <w:pPr>
              <w:ind w:left="0"/>
              <w:rPr>
                <w:b/>
                <w:color w:val="7F7F7F" w:themeColor="text1" w:themeTint="80"/>
                <w:highlight w:val="yellow"/>
              </w:rPr>
            </w:pPr>
          </w:p>
        </w:tc>
      </w:tr>
    </w:tbl>
    <w:p w14:paraId="2FEEEA4F" w14:textId="3E76FF8C" w:rsidR="00CC3676" w:rsidRPr="00994501" w:rsidRDefault="00CC3676" w:rsidP="00795C86">
      <w:pPr>
        <w:ind w:left="0"/>
      </w:pPr>
    </w:p>
    <w:p w14:paraId="34B7362A" w14:textId="1947D48F" w:rsidR="00CC3676" w:rsidRDefault="007825CC" w:rsidP="004325DD">
      <w:r w:rsidRPr="007825CC">
        <w:rPr>
          <w:b/>
        </w:rPr>
        <w:t xml:space="preserve">Rappel du critère </w:t>
      </w:r>
      <w:r w:rsidR="00CC3676" w:rsidRPr="007825CC">
        <w:rPr>
          <w:b/>
        </w:rPr>
        <w:t>1.</w:t>
      </w:r>
      <w:r w:rsidR="00CC3676">
        <w:t xml:space="preserve"> La stratégie poursuivie par l’IHU est conforme aux objectifs fixés lors de sa création ; elle fait l’objet d’un suivi régulier permettant d’apprécier les résultats obtenus et d’engager des réorientations éventuelles de la trajectoire médicale et scientifique tenant compte des découvertes et avancées scientifiques faites dans le domaine de l’IHU. </w:t>
      </w:r>
    </w:p>
    <w:p w14:paraId="73B2287F" w14:textId="656D354D" w:rsidR="00F422DA" w:rsidRDefault="00F422DA" w:rsidP="004325DD"/>
    <w:p w14:paraId="29A2B992" w14:textId="279B30C7" w:rsidR="00F422DA" w:rsidRDefault="00F422DA" w:rsidP="004325DD">
      <w:r>
        <w:t>…</w:t>
      </w:r>
    </w:p>
    <w:p w14:paraId="3E01092B" w14:textId="77777777" w:rsidR="004325DD" w:rsidRPr="004325DD" w:rsidRDefault="004325DD" w:rsidP="004325DD">
      <w:pPr>
        <w:rPr>
          <w:sz w:val="12"/>
          <w:szCs w:val="12"/>
        </w:rPr>
      </w:pPr>
    </w:p>
    <w:p w14:paraId="73A5BCCD" w14:textId="181CCC28" w:rsidR="00CC3676" w:rsidRDefault="007825CC" w:rsidP="00CC3676">
      <w:r w:rsidRPr="007825CC">
        <w:rPr>
          <w:b/>
        </w:rPr>
        <w:lastRenderedPageBreak/>
        <w:t xml:space="preserve">Rappel du critère </w:t>
      </w:r>
      <w:r w:rsidR="00CC3676" w:rsidRPr="007825CC">
        <w:rPr>
          <w:b/>
        </w:rPr>
        <w:t>2.</w:t>
      </w:r>
      <w:r w:rsidR="00CC3676">
        <w:t xml:space="preserve"> L’IHU est en mesure de décrire sa trajectoire et de suivre sa stratégie à l’aide de tableaux de bord et d’indicateurs adaptés à l’ensemble de ses missions et de ses objectifs</w:t>
      </w:r>
      <w:r w:rsidR="00F422DA">
        <w:t>.</w:t>
      </w:r>
    </w:p>
    <w:p w14:paraId="23D0D6DA" w14:textId="0C6BCEF4" w:rsidR="00F422DA" w:rsidRDefault="00F422DA" w:rsidP="00CC3676"/>
    <w:p w14:paraId="1EEF1FBD" w14:textId="7C7745DE" w:rsidR="00F422DA" w:rsidRDefault="00F422DA" w:rsidP="00CC3676">
      <w:r>
        <w:t>…</w:t>
      </w:r>
    </w:p>
    <w:p w14:paraId="3848F29E" w14:textId="77777777" w:rsidR="00CC3676" w:rsidRPr="00D243B3" w:rsidRDefault="00CC3676" w:rsidP="00CC3676"/>
    <w:p w14:paraId="619071D6" w14:textId="38313502" w:rsidR="00CC3676" w:rsidRDefault="007825CC" w:rsidP="00CC3676">
      <w:r w:rsidRPr="007825CC">
        <w:rPr>
          <w:b/>
        </w:rPr>
        <w:t xml:space="preserve">Rappel du critère </w:t>
      </w:r>
      <w:r w:rsidR="00CC3676" w:rsidRPr="007825CC">
        <w:rPr>
          <w:b/>
        </w:rPr>
        <w:t>3.</w:t>
      </w:r>
      <w:r w:rsidR="00CC3676">
        <w:t xml:space="preserve"> La mise en œuvre de la stratégie de l’IHU se traduit par des choix scientifiques pertinents et par des projets qui renforcent le continuum entre recherche fondamentale, recherche-clinique et soins. </w:t>
      </w:r>
    </w:p>
    <w:p w14:paraId="52CB5E0D" w14:textId="4D844DD4" w:rsidR="00F422DA" w:rsidRDefault="00F422DA" w:rsidP="00CC3676"/>
    <w:p w14:paraId="67AAA1F8" w14:textId="5C263B6F" w:rsidR="00F422DA" w:rsidRDefault="00F422DA" w:rsidP="00CC3676">
      <w:r>
        <w:t>…</w:t>
      </w:r>
    </w:p>
    <w:p w14:paraId="7D6C01CB" w14:textId="07509B60" w:rsidR="00CC3676" w:rsidRPr="004325DD" w:rsidRDefault="00CC3676" w:rsidP="00CC3676">
      <w:pPr>
        <w:rPr>
          <w:sz w:val="12"/>
          <w:szCs w:val="12"/>
        </w:rPr>
      </w:pPr>
    </w:p>
    <w:p w14:paraId="338DCDE5" w14:textId="3F373BA6" w:rsidR="00CC3676" w:rsidRDefault="007825CC" w:rsidP="00CC3676">
      <w:r w:rsidRPr="007825CC">
        <w:rPr>
          <w:b/>
        </w:rPr>
        <w:t xml:space="preserve">Rappel du critère </w:t>
      </w:r>
      <w:r w:rsidR="00CC3676" w:rsidRPr="007825CC">
        <w:rPr>
          <w:b/>
        </w:rPr>
        <w:t>4.</w:t>
      </w:r>
      <w:r w:rsidR="00CC3676">
        <w:t xml:space="preserve"> Le projet médical et scientifique de l’IHU se concrétise par la création d’infrastructures de recherche clinique et translationnelle performantes. </w:t>
      </w:r>
    </w:p>
    <w:p w14:paraId="44F82972" w14:textId="38CDD06E" w:rsidR="00F422DA" w:rsidRDefault="00F422DA" w:rsidP="00CC3676"/>
    <w:p w14:paraId="4AC1DDA2" w14:textId="2BAF6FC6" w:rsidR="00F422DA" w:rsidRDefault="00F422DA" w:rsidP="00CC3676">
      <w:r>
        <w:t>…</w:t>
      </w:r>
    </w:p>
    <w:p w14:paraId="62209B7D" w14:textId="77777777" w:rsidR="00CC3676" w:rsidRPr="004325DD" w:rsidRDefault="00CC3676" w:rsidP="00CC3676">
      <w:pPr>
        <w:ind w:left="0"/>
        <w:rPr>
          <w:sz w:val="12"/>
          <w:szCs w:val="12"/>
        </w:rPr>
      </w:pPr>
    </w:p>
    <w:p w14:paraId="17F9E753" w14:textId="622D70E5" w:rsidR="00CC3676" w:rsidRDefault="007825CC" w:rsidP="00CC3676">
      <w:r w:rsidRPr="007825CC">
        <w:rPr>
          <w:b/>
        </w:rPr>
        <w:t xml:space="preserve">Rappel du critère </w:t>
      </w:r>
      <w:r w:rsidR="00CC3676" w:rsidRPr="007825CC">
        <w:rPr>
          <w:b/>
        </w:rPr>
        <w:t>5.</w:t>
      </w:r>
      <w:r w:rsidR="00CC3676">
        <w:t xml:space="preserve"> La stratégie de développement immobilier que porte l'IHU est adaptée à son projet et construite avec ses fondateurs et partenaires. Son déploiement s'opère dans le cadre d'une programmation pluriannuelle fondée sur un diagnostic précis, qui intègre les enjeux de la transition écologique et qui tient compte de la soutenabilité financière que vise l'IHU dans l'exercice de ses activités. </w:t>
      </w:r>
    </w:p>
    <w:p w14:paraId="0450EC6B" w14:textId="5CD1DCBA" w:rsidR="00F422DA" w:rsidRDefault="00F422DA" w:rsidP="00CC3676"/>
    <w:p w14:paraId="7A0DA28F" w14:textId="21D056D8" w:rsidR="00F422DA" w:rsidRDefault="00F422DA" w:rsidP="00CC3676">
      <w:r>
        <w:t>…</w:t>
      </w:r>
    </w:p>
    <w:p w14:paraId="692C179E" w14:textId="77777777" w:rsidR="00CC3676" w:rsidRPr="004325DD" w:rsidRDefault="00CC3676" w:rsidP="00CC3676">
      <w:pPr>
        <w:rPr>
          <w:sz w:val="12"/>
          <w:szCs w:val="12"/>
        </w:rPr>
      </w:pPr>
    </w:p>
    <w:p w14:paraId="5B92F8A4" w14:textId="7C13D2CD" w:rsidR="00CC3676" w:rsidRDefault="007825CC" w:rsidP="00CC3676">
      <w:r w:rsidRPr="007825CC">
        <w:rPr>
          <w:b/>
        </w:rPr>
        <w:t xml:space="preserve">Rappel du critère </w:t>
      </w:r>
      <w:r w:rsidR="00CC3676" w:rsidRPr="007825CC">
        <w:rPr>
          <w:b/>
        </w:rPr>
        <w:t>6.</w:t>
      </w:r>
      <w:r w:rsidR="00CC3676">
        <w:t xml:space="preserve"> La stratégie partenariale de l’IHU est conforme aux objectifs que se sont fixés les partenaires fondateurs par convention. La dynamique partenariale avec l’université, le CHU et le ou les organismes permet d’accroître les synergies de la recherche biomédicale au sein du site dans lequel l’institut s’insère. </w:t>
      </w:r>
    </w:p>
    <w:p w14:paraId="1F8AF172" w14:textId="4724C37B" w:rsidR="00F422DA" w:rsidRDefault="00F422DA" w:rsidP="00CC3676"/>
    <w:p w14:paraId="686C316E" w14:textId="6A7BF237" w:rsidR="00F422DA" w:rsidRDefault="00F422DA" w:rsidP="00CC3676">
      <w:r>
        <w:t>…</w:t>
      </w:r>
    </w:p>
    <w:p w14:paraId="3059892A" w14:textId="77777777" w:rsidR="00CC3676" w:rsidRPr="004325DD" w:rsidRDefault="00CC3676" w:rsidP="00CC3676">
      <w:pPr>
        <w:rPr>
          <w:sz w:val="12"/>
          <w:szCs w:val="12"/>
        </w:rPr>
      </w:pPr>
    </w:p>
    <w:p w14:paraId="75EFE513" w14:textId="7156A74C" w:rsidR="00CC3676" w:rsidRDefault="007825CC" w:rsidP="00CC3676">
      <w:r w:rsidRPr="007825CC">
        <w:rPr>
          <w:b/>
        </w:rPr>
        <w:t xml:space="preserve">Rappel du critère </w:t>
      </w:r>
      <w:r w:rsidR="00CC3676" w:rsidRPr="007825CC">
        <w:rPr>
          <w:b/>
        </w:rPr>
        <w:t>7.</w:t>
      </w:r>
      <w:r w:rsidR="00CC3676">
        <w:t xml:space="preserve"> La stratégie partenariale de l’IHU dépasse la sphère des partenaires fondateurs ; elle implique d’autres partenaires (territoriaux, économiques et sociaux et éventuellement internationaux), dont les apports sont clairement identifiés et soutiennent les ambitions de l’institut.</w:t>
      </w:r>
    </w:p>
    <w:p w14:paraId="245D1136" w14:textId="7594EEC3" w:rsidR="00F422DA" w:rsidRDefault="00F422DA" w:rsidP="00CC3676"/>
    <w:p w14:paraId="6D989590" w14:textId="7B779C54" w:rsidR="00F422DA" w:rsidRDefault="00F422DA" w:rsidP="00CC3676">
      <w:r>
        <w:t>…</w:t>
      </w:r>
    </w:p>
    <w:p w14:paraId="584118E7" w14:textId="5616DE41" w:rsidR="00CC3676" w:rsidRPr="005C44D5" w:rsidRDefault="00CC3676" w:rsidP="00795C86">
      <w:pPr>
        <w:ind w:left="0"/>
      </w:pPr>
    </w:p>
    <w:p w14:paraId="5465385F" w14:textId="6748EB47" w:rsidR="00CC3676" w:rsidRPr="000B3907" w:rsidRDefault="00B207C0" w:rsidP="00CC3676">
      <w:pPr>
        <w:pStyle w:val="2-TITRE2"/>
      </w:pPr>
      <w:r>
        <w:t>Rappel de la r</w:t>
      </w:r>
      <w:r w:rsidRPr="005C44D5">
        <w:t>éférence</w:t>
      </w:r>
      <w:r w:rsidR="00CC3676" w:rsidRPr="00E2372D">
        <w:t xml:space="preserve"> 2. </w:t>
      </w:r>
      <w:bookmarkEnd w:id="2"/>
      <w:bookmarkEnd w:id="3"/>
      <w:r w:rsidR="00CC3676">
        <w:t>La gouvernance de l’IHU est simple, réactive, ouverte et adaptée aux enjeux de politique publique liés à la création de l’établissement.</w:t>
      </w:r>
    </w:p>
    <w:p w14:paraId="4A308847" w14:textId="77777777" w:rsidR="00CC3676" w:rsidRDefault="00CC3676" w:rsidP="00CC3676"/>
    <w:tbl>
      <w:tblPr>
        <w:tblStyle w:val="Grilledutableau"/>
        <w:tblW w:w="0" w:type="auto"/>
        <w:tblInd w:w="-5" w:type="dxa"/>
        <w:tblLook w:val="04A0" w:firstRow="1" w:lastRow="0" w:firstColumn="1" w:lastColumn="0" w:noHBand="0" w:noVBand="1"/>
      </w:tblPr>
      <w:tblGrid>
        <w:gridCol w:w="5103"/>
        <w:gridCol w:w="3964"/>
      </w:tblGrid>
      <w:tr w:rsidR="00CC3676" w14:paraId="291468DA" w14:textId="77777777" w:rsidTr="008E0390">
        <w:trPr>
          <w:trHeight w:val="3133"/>
        </w:trPr>
        <w:tc>
          <w:tcPr>
            <w:tcW w:w="5103" w:type="dxa"/>
          </w:tcPr>
          <w:p w14:paraId="42E8D79F" w14:textId="77777777" w:rsidR="00CC3676" w:rsidRDefault="00CC3676" w:rsidP="008E0390">
            <w:pPr>
              <w:ind w:left="0"/>
              <w:rPr>
                <w:b/>
                <w:color w:val="7F7F7F" w:themeColor="text1" w:themeTint="80"/>
                <w:highlight w:val="yellow"/>
                <w:u w:val="single"/>
              </w:rPr>
            </w:pPr>
            <w:r>
              <w:rPr>
                <w:b/>
                <w:color w:val="7F7F7F" w:themeColor="text1" w:themeTint="80"/>
                <w:highlight w:val="yellow"/>
                <w:u w:val="single"/>
              </w:rPr>
              <w:t>Portée générale de la référence :</w:t>
            </w:r>
          </w:p>
          <w:p w14:paraId="79A4C1B4" w14:textId="77777777" w:rsidR="00CC3676" w:rsidRPr="00757616" w:rsidRDefault="00CC3676" w:rsidP="008E0390">
            <w:pPr>
              <w:ind w:left="0"/>
              <w:rPr>
                <w:b/>
                <w:color w:val="7F7F7F" w:themeColor="text1" w:themeTint="80"/>
                <w:highlight w:val="yellow"/>
                <w:u w:val="single"/>
              </w:rPr>
            </w:pPr>
          </w:p>
          <w:p w14:paraId="40A81984" w14:textId="1A0535DC" w:rsidR="00CC3676" w:rsidRDefault="00E3310D" w:rsidP="008E0390">
            <w:pPr>
              <w:ind w:left="0"/>
              <w:jc w:val="left"/>
              <w:rPr>
                <w:b/>
                <w:color w:val="7F7F7F" w:themeColor="text1" w:themeTint="80"/>
                <w:highlight w:val="yellow"/>
              </w:rPr>
            </w:pPr>
            <w:r>
              <w:rPr>
                <w:b/>
                <w:color w:val="7F7F7F" w:themeColor="text1" w:themeTint="80"/>
                <w:highlight w:val="yellow"/>
              </w:rPr>
              <w:t>Quel</w:t>
            </w:r>
            <w:r w:rsidR="00CC3676" w:rsidRPr="009C2408">
              <w:rPr>
                <w:b/>
                <w:color w:val="7F7F7F" w:themeColor="text1" w:themeTint="80"/>
                <w:highlight w:val="yellow"/>
              </w:rPr>
              <w:t xml:space="preserve">s sont les rapports entre les différentes instances </w:t>
            </w:r>
            <w:r w:rsidR="00CC3676">
              <w:rPr>
                <w:b/>
                <w:color w:val="7F7F7F" w:themeColor="text1" w:themeTint="80"/>
                <w:highlight w:val="yellow"/>
              </w:rPr>
              <w:t xml:space="preserve">de gouvernance </w:t>
            </w:r>
            <w:r w:rsidR="00CC3676" w:rsidRPr="009C2408">
              <w:rPr>
                <w:b/>
                <w:color w:val="7F7F7F" w:themeColor="text1" w:themeTint="80"/>
                <w:highlight w:val="yellow"/>
              </w:rPr>
              <w:t xml:space="preserve">de l’IHU et leur évolution sur la période de référence ? </w:t>
            </w:r>
          </w:p>
          <w:p w14:paraId="0BE7B200" w14:textId="77777777" w:rsidR="00CC3676" w:rsidRPr="009C2408" w:rsidRDefault="00CC3676" w:rsidP="008E0390">
            <w:pPr>
              <w:ind w:left="0"/>
              <w:jc w:val="left"/>
              <w:rPr>
                <w:b/>
                <w:color w:val="7F7F7F" w:themeColor="text1" w:themeTint="80"/>
                <w:highlight w:val="yellow"/>
              </w:rPr>
            </w:pPr>
          </w:p>
          <w:p w14:paraId="52A463B2" w14:textId="27CB0B3B" w:rsidR="00CC3676" w:rsidRDefault="00E3310D" w:rsidP="008E0390">
            <w:pPr>
              <w:ind w:left="0"/>
              <w:rPr>
                <w:b/>
                <w:color w:val="7F7F7F" w:themeColor="text1" w:themeTint="80"/>
                <w:highlight w:val="yellow"/>
              </w:rPr>
            </w:pPr>
            <w:r>
              <w:rPr>
                <w:b/>
                <w:color w:val="7F7F7F" w:themeColor="text1" w:themeTint="80"/>
                <w:highlight w:val="yellow"/>
              </w:rPr>
              <w:t>L’</w:t>
            </w:r>
            <w:r w:rsidR="00CC3676" w:rsidRPr="009C2408">
              <w:rPr>
                <w:b/>
                <w:color w:val="7F7F7F" w:themeColor="text1" w:themeTint="80"/>
                <w:highlight w:val="yellow"/>
              </w:rPr>
              <w:t xml:space="preserve">IHU </w:t>
            </w:r>
            <w:r>
              <w:rPr>
                <w:b/>
                <w:color w:val="7F7F7F" w:themeColor="text1" w:themeTint="80"/>
                <w:highlight w:val="yellow"/>
              </w:rPr>
              <w:t xml:space="preserve">peut-il </w:t>
            </w:r>
            <w:r w:rsidR="00CC3676" w:rsidRPr="009C2408">
              <w:rPr>
                <w:b/>
                <w:color w:val="7F7F7F" w:themeColor="text1" w:themeTint="80"/>
                <w:highlight w:val="yellow"/>
              </w:rPr>
              <w:t>démontre</w:t>
            </w:r>
            <w:r>
              <w:rPr>
                <w:b/>
                <w:color w:val="7F7F7F" w:themeColor="text1" w:themeTint="80"/>
                <w:highlight w:val="yellow"/>
              </w:rPr>
              <w:t>r</w:t>
            </w:r>
            <w:r w:rsidR="00CC3676" w:rsidRPr="009C2408">
              <w:rPr>
                <w:b/>
                <w:color w:val="7F7F7F" w:themeColor="text1" w:themeTint="80"/>
                <w:highlight w:val="yellow"/>
              </w:rPr>
              <w:t xml:space="preserve"> </w:t>
            </w:r>
            <w:r>
              <w:rPr>
                <w:b/>
                <w:color w:val="7F7F7F" w:themeColor="text1" w:themeTint="80"/>
                <w:highlight w:val="yellow"/>
              </w:rPr>
              <w:t xml:space="preserve">que son modèle est </w:t>
            </w:r>
            <w:r w:rsidR="00CC3676" w:rsidRPr="009C2408">
              <w:rPr>
                <w:b/>
                <w:color w:val="7F7F7F" w:themeColor="text1" w:themeTint="80"/>
                <w:highlight w:val="yellow"/>
              </w:rPr>
              <w:t>particulièrement agile</w:t>
            </w:r>
            <w:r w:rsidR="00CC3676">
              <w:rPr>
                <w:b/>
                <w:color w:val="7F7F7F" w:themeColor="text1" w:themeTint="80"/>
                <w:highlight w:val="yellow"/>
              </w:rPr>
              <w:t xml:space="preserve">, </w:t>
            </w:r>
            <w:r>
              <w:rPr>
                <w:b/>
                <w:color w:val="7F7F7F" w:themeColor="text1" w:themeTint="80"/>
                <w:highlight w:val="yellow"/>
              </w:rPr>
              <w:t>transparent</w:t>
            </w:r>
            <w:r w:rsidR="00CC3676">
              <w:rPr>
                <w:b/>
                <w:color w:val="7F7F7F" w:themeColor="text1" w:themeTint="80"/>
                <w:highlight w:val="yellow"/>
              </w:rPr>
              <w:t xml:space="preserve"> et</w:t>
            </w:r>
            <w:r w:rsidR="00CC3676" w:rsidRPr="009C2408">
              <w:rPr>
                <w:b/>
                <w:color w:val="7F7F7F" w:themeColor="text1" w:themeTint="80"/>
                <w:highlight w:val="yellow"/>
              </w:rPr>
              <w:t> </w:t>
            </w:r>
            <w:r w:rsidR="00CC3676" w:rsidRPr="009C1C37">
              <w:rPr>
                <w:b/>
                <w:iCs/>
                <w:color w:val="7F7F7F" w:themeColor="text1" w:themeTint="80"/>
                <w:highlight w:val="yellow"/>
              </w:rPr>
              <w:t>efficace</w:t>
            </w:r>
            <w:r w:rsidR="00CC3676">
              <w:rPr>
                <w:b/>
                <w:color w:val="7F7F7F" w:themeColor="text1" w:themeTint="80"/>
                <w:highlight w:val="yellow"/>
              </w:rPr>
              <w:t xml:space="preserve"> pour atteindre ses objectifs et vis-à-vis de ses membres fondateurs et partenaires </w:t>
            </w:r>
            <w:r w:rsidR="00CC3676" w:rsidRPr="009C2408">
              <w:rPr>
                <w:b/>
                <w:color w:val="7F7F7F" w:themeColor="text1" w:themeTint="80"/>
                <w:highlight w:val="yellow"/>
              </w:rPr>
              <w:t xml:space="preserve">? </w:t>
            </w:r>
          </w:p>
          <w:p w14:paraId="07917843" w14:textId="77777777" w:rsidR="00CC3676" w:rsidRDefault="00CC3676" w:rsidP="008E0390">
            <w:pPr>
              <w:ind w:left="0"/>
              <w:rPr>
                <w:b/>
                <w:color w:val="7F7F7F" w:themeColor="text1" w:themeTint="80"/>
              </w:rPr>
            </w:pPr>
          </w:p>
          <w:p w14:paraId="72BF5896" w14:textId="6F1D6889" w:rsidR="00CC3676" w:rsidRPr="00E94CDC" w:rsidRDefault="00CC3676" w:rsidP="008E0390">
            <w:pPr>
              <w:ind w:left="0"/>
              <w:rPr>
                <w:b/>
                <w:color w:val="7F7F7F" w:themeColor="text1" w:themeTint="80"/>
                <w:highlight w:val="yellow"/>
              </w:rPr>
            </w:pPr>
            <w:r w:rsidRPr="00E94CDC">
              <w:rPr>
                <w:b/>
                <w:color w:val="7F7F7F" w:themeColor="text1" w:themeTint="80"/>
                <w:highlight w:val="yellow"/>
              </w:rPr>
              <w:t>Quel est le contenu substantiel de la relation avec l’université, avec l’</w:t>
            </w:r>
            <w:r w:rsidR="00E3310D">
              <w:rPr>
                <w:b/>
                <w:color w:val="7F7F7F" w:themeColor="text1" w:themeTint="80"/>
                <w:highlight w:val="yellow"/>
              </w:rPr>
              <w:t xml:space="preserve">hôpital, avec </w:t>
            </w:r>
            <w:proofErr w:type="gramStart"/>
            <w:r w:rsidR="00E3310D">
              <w:rPr>
                <w:b/>
                <w:color w:val="7F7F7F" w:themeColor="text1" w:themeTint="80"/>
                <w:highlight w:val="yellow"/>
              </w:rPr>
              <w:t>les deux ensemble</w:t>
            </w:r>
            <w:proofErr w:type="gramEnd"/>
            <w:r w:rsidRPr="00E94CDC">
              <w:rPr>
                <w:b/>
                <w:color w:val="7F7F7F" w:themeColor="text1" w:themeTint="80"/>
                <w:highlight w:val="yellow"/>
              </w:rPr>
              <w:t> ? En quoi l’IHU préfigure-t-il des évolutions futures de l’écosystème hospitalo-universitaire ?</w:t>
            </w:r>
          </w:p>
          <w:p w14:paraId="31B65FD0" w14:textId="77777777" w:rsidR="00CC3676" w:rsidRDefault="00CC3676" w:rsidP="008E0390">
            <w:pPr>
              <w:ind w:left="0"/>
              <w:rPr>
                <w:b/>
                <w:color w:val="7F7F7F" w:themeColor="text1" w:themeTint="80"/>
                <w:highlight w:val="yellow"/>
              </w:rPr>
            </w:pPr>
          </w:p>
          <w:p w14:paraId="3C868900" w14:textId="77777777" w:rsidR="00CC3676" w:rsidRDefault="00CC3676" w:rsidP="008E0390">
            <w:pPr>
              <w:ind w:left="0"/>
              <w:rPr>
                <w:b/>
                <w:color w:val="7F7F7F" w:themeColor="text1" w:themeTint="80"/>
              </w:rPr>
            </w:pPr>
            <w:r>
              <w:rPr>
                <w:b/>
                <w:color w:val="7F7F7F" w:themeColor="text1" w:themeTint="80"/>
                <w:highlight w:val="yellow"/>
              </w:rPr>
              <w:t>Comment les processus décisionnels de l’IHU le rendent-ils</w:t>
            </w:r>
            <w:r w:rsidRPr="009C2408">
              <w:rPr>
                <w:b/>
                <w:color w:val="7F7F7F" w:themeColor="text1" w:themeTint="80"/>
                <w:highlight w:val="yellow"/>
              </w:rPr>
              <w:t xml:space="preserve"> plus performante</w:t>
            </w:r>
            <w:r>
              <w:rPr>
                <w:b/>
                <w:color w:val="7F7F7F" w:themeColor="text1" w:themeTint="80"/>
                <w:highlight w:val="yellow"/>
              </w:rPr>
              <w:t>s</w:t>
            </w:r>
            <w:r w:rsidRPr="009C2408">
              <w:rPr>
                <w:b/>
                <w:color w:val="7F7F7F" w:themeColor="text1" w:themeTint="80"/>
                <w:highlight w:val="yellow"/>
              </w:rPr>
              <w:t xml:space="preserve"> toutes les étapes de mise en œuvre ? Quels sont les freins/limites observés ?</w:t>
            </w:r>
          </w:p>
          <w:p w14:paraId="1042A80F" w14:textId="77777777" w:rsidR="00CC3676" w:rsidRDefault="00CC3676" w:rsidP="008E0390">
            <w:pPr>
              <w:ind w:left="0"/>
              <w:rPr>
                <w:b/>
                <w:color w:val="7F7F7F" w:themeColor="text1" w:themeTint="80"/>
              </w:rPr>
            </w:pPr>
          </w:p>
          <w:p w14:paraId="6835FFDE" w14:textId="77777777" w:rsidR="00CC3676" w:rsidRDefault="00CC3676" w:rsidP="008E0390">
            <w:pPr>
              <w:ind w:left="0"/>
            </w:pPr>
            <w:r w:rsidRPr="00D66E9C">
              <w:rPr>
                <w:b/>
                <w:color w:val="7F7F7F" w:themeColor="text1" w:themeTint="80"/>
                <w:highlight w:val="yellow"/>
              </w:rPr>
              <w:t>…</w:t>
            </w:r>
          </w:p>
        </w:tc>
        <w:tc>
          <w:tcPr>
            <w:tcW w:w="3964" w:type="dxa"/>
          </w:tcPr>
          <w:p w14:paraId="7AA5DF3B" w14:textId="77777777" w:rsidR="00CC3676" w:rsidRPr="009C1C37" w:rsidRDefault="00CC3676" w:rsidP="008E0390">
            <w:pPr>
              <w:ind w:left="0"/>
              <w:jc w:val="left"/>
              <w:rPr>
                <w:b/>
                <w:color w:val="7F7F7F" w:themeColor="text1" w:themeTint="80"/>
                <w:highlight w:val="yellow"/>
                <w:u w:val="single"/>
              </w:rPr>
            </w:pPr>
            <w:r>
              <w:rPr>
                <w:b/>
                <w:color w:val="7F7F7F" w:themeColor="text1" w:themeTint="80"/>
                <w:highlight w:val="yellow"/>
                <w:u w:val="single"/>
              </w:rPr>
              <w:t>É</w:t>
            </w:r>
            <w:r w:rsidRPr="009C1C37">
              <w:rPr>
                <w:b/>
                <w:color w:val="7F7F7F" w:themeColor="text1" w:themeTint="80"/>
                <w:highlight w:val="yellow"/>
                <w:u w:val="single"/>
              </w:rPr>
              <w:t>léments de preuve possibles</w:t>
            </w:r>
            <w:r>
              <w:rPr>
                <w:b/>
                <w:color w:val="7F7F7F" w:themeColor="text1" w:themeTint="80"/>
                <w:highlight w:val="yellow"/>
                <w:u w:val="single"/>
              </w:rPr>
              <w:t> :</w:t>
            </w:r>
          </w:p>
          <w:p w14:paraId="4871D6BD" w14:textId="77777777" w:rsidR="00CC3676" w:rsidRDefault="00CC3676" w:rsidP="008E0390">
            <w:pPr>
              <w:ind w:left="0"/>
              <w:rPr>
                <w:b/>
                <w:color w:val="7F7F7F" w:themeColor="text1" w:themeTint="80"/>
                <w:highlight w:val="yellow"/>
              </w:rPr>
            </w:pPr>
          </w:p>
          <w:p w14:paraId="5247F7B0" w14:textId="77777777" w:rsidR="00CC3676" w:rsidRPr="009C2408" w:rsidRDefault="00CC3676" w:rsidP="00CC3676">
            <w:pPr>
              <w:pStyle w:val="Paragraphedeliste"/>
              <w:numPr>
                <w:ilvl w:val="0"/>
                <w:numId w:val="12"/>
              </w:numPr>
              <w:jc w:val="left"/>
              <w:rPr>
                <w:b/>
                <w:color w:val="7F7F7F" w:themeColor="text1" w:themeTint="80"/>
                <w:highlight w:val="yellow"/>
              </w:rPr>
            </w:pPr>
            <w:r w:rsidRPr="009C2408">
              <w:rPr>
                <w:b/>
                <w:color w:val="7F7F7F" w:themeColor="text1" w:themeTint="80"/>
                <w:highlight w:val="yellow"/>
              </w:rPr>
              <w:t>Statuts de l’établissement, convention de partenariats avec les membres fondateurs</w:t>
            </w:r>
            <w:r>
              <w:rPr>
                <w:b/>
                <w:color w:val="7F7F7F" w:themeColor="text1" w:themeTint="80"/>
                <w:highlight w:val="yellow"/>
              </w:rPr>
              <w:t>.</w:t>
            </w:r>
          </w:p>
          <w:p w14:paraId="2DF5EB69" w14:textId="77777777" w:rsidR="00CC3676" w:rsidRPr="0086013F" w:rsidRDefault="00CC3676" w:rsidP="00CC3676">
            <w:pPr>
              <w:pStyle w:val="Paragraphedeliste"/>
              <w:numPr>
                <w:ilvl w:val="0"/>
                <w:numId w:val="12"/>
              </w:numPr>
              <w:rPr>
                <w:b/>
                <w:color w:val="7F7F7F" w:themeColor="text1" w:themeTint="80"/>
                <w:highlight w:val="yellow"/>
              </w:rPr>
            </w:pPr>
            <w:r>
              <w:rPr>
                <w:b/>
                <w:color w:val="7F7F7F" w:themeColor="text1" w:themeTint="80"/>
                <w:highlight w:val="yellow"/>
              </w:rPr>
              <w:t>Règlement intérieur.</w:t>
            </w:r>
          </w:p>
          <w:p w14:paraId="4E54F821" w14:textId="77777777" w:rsidR="00CC3676" w:rsidRDefault="00CC3676" w:rsidP="00CC3676">
            <w:pPr>
              <w:pStyle w:val="Paragraphedeliste"/>
              <w:numPr>
                <w:ilvl w:val="0"/>
                <w:numId w:val="12"/>
              </w:numPr>
              <w:rPr>
                <w:b/>
                <w:color w:val="7F7F7F" w:themeColor="text1" w:themeTint="80"/>
                <w:highlight w:val="yellow"/>
              </w:rPr>
            </w:pPr>
            <w:r>
              <w:rPr>
                <w:b/>
                <w:color w:val="7F7F7F" w:themeColor="text1" w:themeTint="80"/>
                <w:highlight w:val="yellow"/>
              </w:rPr>
              <w:t xml:space="preserve">Logigramme de processus </w:t>
            </w:r>
            <w:r w:rsidRPr="0086013F">
              <w:rPr>
                <w:b/>
                <w:color w:val="7F7F7F" w:themeColor="text1" w:themeTint="80"/>
                <w:highlight w:val="yellow"/>
              </w:rPr>
              <w:t>décisionnel</w:t>
            </w:r>
            <w:r>
              <w:rPr>
                <w:b/>
                <w:color w:val="7F7F7F" w:themeColor="text1" w:themeTint="80"/>
                <w:highlight w:val="yellow"/>
              </w:rPr>
              <w:t>s et de mise en œuvre.</w:t>
            </w:r>
          </w:p>
          <w:p w14:paraId="2CBFF3CA" w14:textId="77777777" w:rsidR="00CC3676" w:rsidRDefault="00CC3676" w:rsidP="00CC3676">
            <w:pPr>
              <w:pStyle w:val="Paragraphedeliste"/>
              <w:numPr>
                <w:ilvl w:val="0"/>
                <w:numId w:val="12"/>
              </w:numPr>
              <w:rPr>
                <w:b/>
                <w:color w:val="7F7F7F" w:themeColor="text1" w:themeTint="80"/>
                <w:highlight w:val="yellow"/>
              </w:rPr>
            </w:pPr>
            <w:r>
              <w:rPr>
                <w:b/>
                <w:color w:val="7F7F7F" w:themeColor="text1" w:themeTint="80"/>
                <w:highlight w:val="yellow"/>
              </w:rPr>
              <w:t>Fréquence et composition des réunions de conseil et commissions internes.</w:t>
            </w:r>
          </w:p>
          <w:p w14:paraId="5AF85224" w14:textId="77777777" w:rsidR="00CC3676" w:rsidRDefault="00CC3676" w:rsidP="00CC3676">
            <w:pPr>
              <w:pStyle w:val="Paragraphedeliste"/>
              <w:numPr>
                <w:ilvl w:val="0"/>
                <w:numId w:val="12"/>
              </w:numPr>
              <w:rPr>
                <w:b/>
                <w:color w:val="7F7F7F" w:themeColor="text1" w:themeTint="80"/>
                <w:highlight w:val="yellow"/>
              </w:rPr>
            </w:pPr>
            <w:r>
              <w:rPr>
                <w:b/>
                <w:color w:val="7F7F7F" w:themeColor="text1" w:themeTint="80"/>
                <w:highlight w:val="yellow"/>
              </w:rPr>
              <w:t>Lettres de missions.</w:t>
            </w:r>
          </w:p>
          <w:p w14:paraId="03740D0B" w14:textId="77777777" w:rsidR="00CC3676" w:rsidRDefault="00CC3676" w:rsidP="00CC3676">
            <w:pPr>
              <w:pStyle w:val="Paragraphedeliste"/>
              <w:numPr>
                <w:ilvl w:val="0"/>
                <w:numId w:val="12"/>
              </w:numPr>
              <w:rPr>
                <w:b/>
                <w:color w:val="7F7F7F" w:themeColor="text1" w:themeTint="80"/>
                <w:highlight w:val="yellow"/>
              </w:rPr>
            </w:pPr>
            <w:r>
              <w:rPr>
                <w:b/>
                <w:color w:val="7F7F7F" w:themeColor="text1" w:themeTint="80"/>
                <w:highlight w:val="yellow"/>
              </w:rPr>
              <w:t>Contrats d’objectifs.</w:t>
            </w:r>
          </w:p>
          <w:p w14:paraId="162509EF" w14:textId="77777777" w:rsidR="00CC3676" w:rsidRDefault="00CC3676" w:rsidP="00CC3676">
            <w:pPr>
              <w:pStyle w:val="Paragraphedeliste"/>
              <w:numPr>
                <w:ilvl w:val="0"/>
                <w:numId w:val="12"/>
              </w:numPr>
              <w:rPr>
                <w:b/>
                <w:color w:val="7F7F7F" w:themeColor="text1" w:themeTint="80"/>
                <w:highlight w:val="yellow"/>
              </w:rPr>
            </w:pPr>
            <w:r>
              <w:rPr>
                <w:b/>
                <w:color w:val="7F7F7F" w:themeColor="text1" w:themeTint="80"/>
                <w:highlight w:val="yellow"/>
              </w:rPr>
              <w:t>Schémas directeurs ?</w:t>
            </w:r>
          </w:p>
          <w:p w14:paraId="25FACC60" w14:textId="77777777" w:rsidR="00CC3676" w:rsidRDefault="00CC3676" w:rsidP="00CC3676">
            <w:pPr>
              <w:pStyle w:val="Paragraphedeliste"/>
              <w:numPr>
                <w:ilvl w:val="0"/>
                <w:numId w:val="12"/>
              </w:numPr>
              <w:rPr>
                <w:b/>
                <w:color w:val="7F7F7F" w:themeColor="text1" w:themeTint="80"/>
                <w:highlight w:val="yellow"/>
              </w:rPr>
            </w:pPr>
            <w:r>
              <w:rPr>
                <w:b/>
                <w:color w:val="7F7F7F" w:themeColor="text1" w:themeTint="80"/>
                <w:highlight w:val="yellow"/>
              </w:rPr>
              <w:t>…</w:t>
            </w:r>
          </w:p>
          <w:p w14:paraId="217F3B58" w14:textId="77777777" w:rsidR="00CC3676" w:rsidRDefault="00CC3676" w:rsidP="008E0390">
            <w:pPr>
              <w:ind w:left="0"/>
            </w:pPr>
          </w:p>
        </w:tc>
      </w:tr>
    </w:tbl>
    <w:p w14:paraId="20F31FB1" w14:textId="77777777" w:rsidR="00CC3676" w:rsidRDefault="00CC3676" w:rsidP="00CC3676">
      <w:pPr>
        <w:ind w:left="0"/>
        <w:rPr>
          <w:color w:val="FF0000"/>
        </w:rPr>
      </w:pPr>
      <w:bookmarkStart w:id="4" w:name="_Toc86336381"/>
    </w:p>
    <w:p w14:paraId="2A139475" w14:textId="0D4933C3" w:rsidR="00CC3676" w:rsidRDefault="007825CC" w:rsidP="00CC3676">
      <w:r w:rsidRPr="007825CC">
        <w:rPr>
          <w:b/>
        </w:rPr>
        <w:lastRenderedPageBreak/>
        <w:t xml:space="preserve">Rappel du critère </w:t>
      </w:r>
      <w:r w:rsidR="00CC3676" w:rsidRPr="007825CC">
        <w:rPr>
          <w:b/>
        </w:rPr>
        <w:t>1.</w:t>
      </w:r>
      <w:r w:rsidR="00CC3676">
        <w:t xml:space="preserve"> La structure de portage de l’IHU, quel que soit son statut, est adaptée aux missions de l’institut ; elle lui permet de mettre en œuvre son programme et d’organiser efficacement ses activités, grâce à un partage clair des responsabilités entre l’IHU et ses fondateurs. </w:t>
      </w:r>
    </w:p>
    <w:p w14:paraId="4C537530" w14:textId="59F36161" w:rsidR="00F422DA" w:rsidRDefault="00F422DA" w:rsidP="00CC3676"/>
    <w:p w14:paraId="68EBBD99" w14:textId="6C6036C9" w:rsidR="00F422DA" w:rsidRDefault="00F422DA" w:rsidP="00CC3676">
      <w:r>
        <w:t>…</w:t>
      </w:r>
    </w:p>
    <w:p w14:paraId="4C330719" w14:textId="77777777" w:rsidR="00CC3676" w:rsidRPr="004325DD" w:rsidRDefault="00CC3676" w:rsidP="00CC3676">
      <w:pPr>
        <w:rPr>
          <w:sz w:val="12"/>
          <w:szCs w:val="12"/>
        </w:rPr>
      </w:pPr>
    </w:p>
    <w:p w14:paraId="5CA42591" w14:textId="6045B0B6" w:rsidR="00CC3676" w:rsidRDefault="007825CC" w:rsidP="00CC3676">
      <w:r w:rsidRPr="007825CC">
        <w:rPr>
          <w:b/>
        </w:rPr>
        <w:t xml:space="preserve">Rappel du critère </w:t>
      </w:r>
      <w:r w:rsidR="00CC3676" w:rsidRPr="007825CC">
        <w:rPr>
          <w:b/>
        </w:rPr>
        <w:t>2.</w:t>
      </w:r>
      <w:r w:rsidR="00CC3676">
        <w:t xml:space="preserve"> L’organisation interne de l’IHU est simple et lui permet de déployer les fonctions de support et de soutien requises par le projet médical et scientifique qu’il porte. L’organisation s’appuie sur des structures existantes pertinentes et efficaces co-responsables de la réussite de l’IHU. </w:t>
      </w:r>
    </w:p>
    <w:p w14:paraId="6C990E61" w14:textId="4FD4F86B" w:rsidR="00F422DA" w:rsidRDefault="00F422DA" w:rsidP="00CC3676"/>
    <w:p w14:paraId="384B0F3E" w14:textId="546F24AD" w:rsidR="00F422DA" w:rsidRDefault="00F422DA" w:rsidP="00CC3676">
      <w:r>
        <w:t>…</w:t>
      </w:r>
    </w:p>
    <w:p w14:paraId="20422390" w14:textId="77777777" w:rsidR="00CC3676" w:rsidRPr="004325DD" w:rsidRDefault="00CC3676" w:rsidP="00CC3676">
      <w:pPr>
        <w:rPr>
          <w:sz w:val="12"/>
          <w:szCs w:val="12"/>
        </w:rPr>
      </w:pPr>
    </w:p>
    <w:p w14:paraId="245B16C4" w14:textId="17395C72" w:rsidR="00CC3676" w:rsidRDefault="007825CC" w:rsidP="00CC3676">
      <w:r w:rsidRPr="007825CC">
        <w:rPr>
          <w:b/>
        </w:rPr>
        <w:t xml:space="preserve">Rappel du critère </w:t>
      </w:r>
      <w:r w:rsidR="00CC3676" w:rsidRPr="007825CC">
        <w:rPr>
          <w:b/>
        </w:rPr>
        <w:t>3.</w:t>
      </w:r>
      <w:r w:rsidR="00CC3676">
        <w:t xml:space="preserve"> Les instances de décisions (conseil d’administration ou équivalent) assurent la bonne représentation de tous les partenaires fondateurs (CHU, universités, organismes de recherche), ainsi que des autres partenaires (entreprises, autres structures de soins, collectivités, associations de patients). Les instances de décisions s’assurent également de l’engagement dans la durée des fondateurs dans l’IHU (moyens, effet transformant, etc.).</w:t>
      </w:r>
    </w:p>
    <w:p w14:paraId="0E9C4980" w14:textId="2DEBDD60" w:rsidR="00F422DA" w:rsidRDefault="00F422DA" w:rsidP="00CC3676"/>
    <w:p w14:paraId="4C9888B6" w14:textId="2BAE4045" w:rsidR="00F422DA" w:rsidRDefault="00F422DA" w:rsidP="00CC3676">
      <w:r>
        <w:t>…</w:t>
      </w:r>
    </w:p>
    <w:p w14:paraId="558533AB" w14:textId="77777777" w:rsidR="00CC3676" w:rsidRPr="004325DD" w:rsidRDefault="00CC3676" w:rsidP="00CC3676">
      <w:pPr>
        <w:ind w:left="0"/>
        <w:rPr>
          <w:sz w:val="12"/>
          <w:szCs w:val="12"/>
        </w:rPr>
      </w:pPr>
    </w:p>
    <w:p w14:paraId="721C187C" w14:textId="18892B7B" w:rsidR="00CC3676" w:rsidRDefault="007825CC" w:rsidP="00CC3676">
      <w:r w:rsidRPr="007825CC">
        <w:rPr>
          <w:b/>
        </w:rPr>
        <w:t xml:space="preserve">Rappel du critère </w:t>
      </w:r>
      <w:r w:rsidR="00CC3676" w:rsidRPr="007825CC">
        <w:rPr>
          <w:b/>
        </w:rPr>
        <w:t>4.</w:t>
      </w:r>
      <w:r w:rsidR="00CC3676">
        <w:t xml:space="preserve"> La direction de l’IHU assume efficacement la direction stratégique, scientifique, managériale et financière du projet que porte l’institut. Elle prend en compte les recommandations du conseil scientifique international de l’IHU. </w:t>
      </w:r>
    </w:p>
    <w:p w14:paraId="6155C248" w14:textId="2752771A" w:rsidR="00F422DA" w:rsidRDefault="00F422DA" w:rsidP="00CC3676"/>
    <w:p w14:paraId="21AFF318" w14:textId="172942E6" w:rsidR="00F422DA" w:rsidRDefault="00F422DA" w:rsidP="00CC3676">
      <w:r>
        <w:t>…</w:t>
      </w:r>
    </w:p>
    <w:p w14:paraId="3AE4466E" w14:textId="77777777" w:rsidR="00CC3676" w:rsidRPr="004325DD" w:rsidRDefault="00CC3676" w:rsidP="00CC3676">
      <w:pPr>
        <w:rPr>
          <w:sz w:val="12"/>
          <w:szCs w:val="12"/>
        </w:rPr>
      </w:pPr>
    </w:p>
    <w:p w14:paraId="626ECDB0" w14:textId="45BFC60C" w:rsidR="00CC3676" w:rsidRDefault="007825CC" w:rsidP="00CC3676">
      <w:r w:rsidRPr="007825CC">
        <w:rPr>
          <w:b/>
        </w:rPr>
        <w:t xml:space="preserve">Rappel du critère </w:t>
      </w:r>
      <w:r w:rsidR="00CC3676" w:rsidRPr="007825CC">
        <w:rPr>
          <w:b/>
        </w:rPr>
        <w:t>5.</w:t>
      </w:r>
      <w:r w:rsidR="00CC3676">
        <w:t xml:space="preserve"> Les modalités d'élaboration des décisions, de leur exécution et de leur communication sont clairement établies au sein de l’IHU. </w:t>
      </w:r>
    </w:p>
    <w:p w14:paraId="691D84B0" w14:textId="3D012779" w:rsidR="00F422DA" w:rsidRDefault="00F422DA" w:rsidP="00CC3676"/>
    <w:p w14:paraId="70542991" w14:textId="2A050737" w:rsidR="00F422DA" w:rsidRPr="00CB728F" w:rsidRDefault="00F422DA" w:rsidP="00CC3676">
      <w:r>
        <w:t>…</w:t>
      </w:r>
    </w:p>
    <w:p w14:paraId="4FD5D013" w14:textId="77777777" w:rsidR="00CC3676" w:rsidRPr="004325DD" w:rsidRDefault="00CC3676" w:rsidP="00CC3676">
      <w:pPr>
        <w:rPr>
          <w:sz w:val="12"/>
          <w:szCs w:val="12"/>
        </w:rPr>
      </w:pPr>
    </w:p>
    <w:p w14:paraId="589C3B66" w14:textId="2BA22BA1" w:rsidR="00CC3676" w:rsidRDefault="007825CC" w:rsidP="00CC3676">
      <w:r w:rsidRPr="007825CC">
        <w:rPr>
          <w:b/>
        </w:rPr>
        <w:t xml:space="preserve">Rappel du critère </w:t>
      </w:r>
      <w:r w:rsidR="00CC3676" w:rsidRPr="007825CC">
        <w:rPr>
          <w:b/>
        </w:rPr>
        <w:t>6.</w:t>
      </w:r>
      <w:r w:rsidR="00CC3676">
        <w:t xml:space="preserve"> La création de l’IHU et la stratégie qu’il a développée ont produit un effet d’entraînement de ses membres fondateurs permettant de transformer leur organisation et de conduire plus efficacement leurs missions (recherche, formation, soins, innovation). Elle a également permis aux acteurs biomédicaux impliqués de gagner en cohésion et de mieux se coordonner. </w:t>
      </w:r>
    </w:p>
    <w:p w14:paraId="077088B2" w14:textId="5A2ADE67" w:rsidR="00F422DA" w:rsidRDefault="00F422DA" w:rsidP="00CC3676"/>
    <w:p w14:paraId="39A2F999" w14:textId="1A220B7F" w:rsidR="00F422DA" w:rsidRDefault="00F422DA" w:rsidP="00CC3676">
      <w:r>
        <w:t>…</w:t>
      </w:r>
    </w:p>
    <w:p w14:paraId="7C9F915E" w14:textId="77777777" w:rsidR="00CC3676" w:rsidRPr="004325DD" w:rsidRDefault="00CC3676" w:rsidP="00CC3676">
      <w:pPr>
        <w:rPr>
          <w:sz w:val="12"/>
          <w:szCs w:val="12"/>
        </w:rPr>
      </w:pPr>
    </w:p>
    <w:p w14:paraId="1098B0C6" w14:textId="257AD725" w:rsidR="00CC3676" w:rsidRDefault="007825CC" w:rsidP="00CC3676">
      <w:r w:rsidRPr="007825CC">
        <w:rPr>
          <w:b/>
        </w:rPr>
        <w:t xml:space="preserve">Rappel du critère </w:t>
      </w:r>
      <w:r w:rsidR="00CC3676" w:rsidRPr="007825CC">
        <w:rPr>
          <w:b/>
        </w:rPr>
        <w:t>7.</w:t>
      </w:r>
      <w:r w:rsidR="00CC3676">
        <w:t xml:space="preserve"> L’IHU a identifié les éventuels dysfonctionnements de son organisation et de sa gouvernance, tant en termes d’attributions dévolues à ses instances, d’association des différents partenaires que de mise en œuvre des décisions ; il a remédié à ces dysfonctionnements ou identifié les améliorations nécessaires pour y remédier. </w:t>
      </w:r>
    </w:p>
    <w:p w14:paraId="749C5AD0" w14:textId="2514295A" w:rsidR="00F422DA" w:rsidRDefault="00F422DA" w:rsidP="00CC3676"/>
    <w:p w14:paraId="11832908" w14:textId="7F162549" w:rsidR="00F422DA" w:rsidRDefault="00F422DA" w:rsidP="00CC3676">
      <w:r>
        <w:t>…</w:t>
      </w:r>
    </w:p>
    <w:p w14:paraId="4CC24584" w14:textId="77777777" w:rsidR="00CC3676" w:rsidRPr="004325DD" w:rsidRDefault="00CC3676" w:rsidP="00CC3676">
      <w:pPr>
        <w:rPr>
          <w:sz w:val="12"/>
          <w:szCs w:val="12"/>
        </w:rPr>
      </w:pPr>
    </w:p>
    <w:p w14:paraId="53F1AB86" w14:textId="609DF230" w:rsidR="00CC3676" w:rsidRDefault="007825CC" w:rsidP="00CC3676">
      <w:r w:rsidRPr="007825CC">
        <w:rPr>
          <w:b/>
        </w:rPr>
        <w:t xml:space="preserve">Rappel du critère </w:t>
      </w:r>
      <w:r w:rsidR="00CC3676" w:rsidRPr="007825CC">
        <w:rPr>
          <w:b/>
        </w:rPr>
        <w:t>8.</w:t>
      </w:r>
      <w:r w:rsidR="00CC3676">
        <w:t xml:space="preserve"> La place des chercheurs, des communautés de chercheurs et des différentes entités de recherche (unités, fédérations) dans la construction de la stratégie et des programmes de recherche est clairement définie. </w:t>
      </w:r>
    </w:p>
    <w:p w14:paraId="26610B28" w14:textId="08D2CC57" w:rsidR="00F422DA" w:rsidRDefault="00F422DA" w:rsidP="00CC3676"/>
    <w:p w14:paraId="19F5E12D" w14:textId="439CB53C" w:rsidR="00F422DA" w:rsidRDefault="00F422DA" w:rsidP="00CC3676">
      <w:r>
        <w:t>…</w:t>
      </w:r>
    </w:p>
    <w:p w14:paraId="794E13F6" w14:textId="77777777" w:rsidR="00CC3676" w:rsidRPr="004325DD" w:rsidRDefault="00CC3676" w:rsidP="00CC3676">
      <w:pPr>
        <w:rPr>
          <w:sz w:val="12"/>
          <w:szCs w:val="12"/>
        </w:rPr>
      </w:pPr>
    </w:p>
    <w:p w14:paraId="4360ADDE" w14:textId="46E7E658" w:rsidR="00CC3676" w:rsidRDefault="007825CC" w:rsidP="00CC3676">
      <w:r w:rsidRPr="007825CC">
        <w:rPr>
          <w:b/>
        </w:rPr>
        <w:t xml:space="preserve">Rappel du critère </w:t>
      </w:r>
      <w:r w:rsidR="00CC3676" w:rsidRPr="007825CC">
        <w:rPr>
          <w:b/>
        </w:rPr>
        <w:t>9.</w:t>
      </w:r>
      <w:r w:rsidR="00CC3676">
        <w:t xml:space="preserve"> L’IHU dispose d’un système d’information performant qui lui permet de suivre sa stratégie, de la partager avec ses partenaires et de répondre aux enjeux de mise en œuvre de son projet médical et scientifique.</w:t>
      </w:r>
    </w:p>
    <w:p w14:paraId="497C9017" w14:textId="027E9C75" w:rsidR="00F422DA" w:rsidRDefault="00F422DA" w:rsidP="00CC3676"/>
    <w:p w14:paraId="4E44F65E" w14:textId="7F1CB2D7" w:rsidR="00F422DA" w:rsidRDefault="00F422DA" w:rsidP="00CC3676">
      <w:r>
        <w:t>…</w:t>
      </w:r>
    </w:p>
    <w:p w14:paraId="0B05ECCD" w14:textId="5EB80E7D" w:rsidR="00F422DA" w:rsidRDefault="00F422DA" w:rsidP="00CC3676"/>
    <w:p w14:paraId="5610BF8E" w14:textId="77777777" w:rsidR="00F422DA" w:rsidRDefault="00F422DA" w:rsidP="00CC3676"/>
    <w:bookmarkEnd w:id="4"/>
    <w:p w14:paraId="6EFAEDE5" w14:textId="77777777" w:rsidR="00CC3676" w:rsidRPr="00AA5AF1" w:rsidRDefault="00CC3676" w:rsidP="00CC3676">
      <w:pPr>
        <w:ind w:left="0"/>
      </w:pPr>
    </w:p>
    <w:p w14:paraId="2B8558A3" w14:textId="400EAE39" w:rsidR="00CC3676" w:rsidRDefault="00B207C0" w:rsidP="00CC3676">
      <w:pPr>
        <w:pStyle w:val="2-TITRE2"/>
      </w:pPr>
      <w:r>
        <w:lastRenderedPageBreak/>
        <w:t>Rappel de la r</w:t>
      </w:r>
      <w:r w:rsidRPr="005C44D5">
        <w:t>éférence</w:t>
      </w:r>
      <w:r w:rsidR="00CC3676">
        <w:t xml:space="preserve"> 3. L’IHU élabore une programmation budgétaire qui lui permet de s’appuyer sur un modèle économique robuste, de suivre sa trajectoire financière et d’assurer la soutenabilité de son projet.</w:t>
      </w:r>
      <w:bookmarkStart w:id="5" w:name="_Toc86240361"/>
    </w:p>
    <w:p w14:paraId="35A6352A" w14:textId="77777777" w:rsidR="00CC3676" w:rsidRDefault="00CC3676" w:rsidP="00CC3676"/>
    <w:tbl>
      <w:tblPr>
        <w:tblStyle w:val="Grilledutableau"/>
        <w:tblW w:w="0" w:type="auto"/>
        <w:tblInd w:w="-5" w:type="dxa"/>
        <w:tblLook w:val="04A0" w:firstRow="1" w:lastRow="0" w:firstColumn="1" w:lastColumn="0" w:noHBand="0" w:noVBand="1"/>
      </w:tblPr>
      <w:tblGrid>
        <w:gridCol w:w="5103"/>
        <w:gridCol w:w="3964"/>
      </w:tblGrid>
      <w:tr w:rsidR="00CC3676" w14:paraId="50CC52E8" w14:textId="77777777" w:rsidTr="00D007B6">
        <w:trPr>
          <w:trHeight w:val="699"/>
        </w:trPr>
        <w:tc>
          <w:tcPr>
            <w:tcW w:w="5103" w:type="dxa"/>
          </w:tcPr>
          <w:p w14:paraId="44525ED4" w14:textId="77777777" w:rsidR="00CC3676" w:rsidRDefault="00CC3676" w:rsidP="008E0390">
            <w:pPr>
              <w:ind w:left="0"/>
              <w:rPr>
                <w:b/>
                <w:color w:val="7F7F7F" w:themeColor="text1" w:themeTint="80"/>
                <w:highlight w:val="yellow"/>
                <w:u w:val="single"/>
              </w:rPr>
            </w:pPr>
            <w:r>
              <w:rPr>
                <w:b/>
                <w:color w:val="7F7F7F" w:themeColor="text1" w:themeTint="80"/>
                <w:highlight w:val="yellow"/>
                <w:u w:val="single"/>
              </w:rPr>
              <w:t>Portée générale de la référence :</w:t>
            </w:r>
          </w:p>
          <w:p w14:paraId="270CCB4D" w14:textId="77777777" w:rsidR="00CC3676" w:rsidRPr="00794B3C" w:rsidRDefault="00CC3676" w:rsidP="008E0390">
            <w:pPr>
              <w:ind w:left="0"/>
              <w:rPr>
                <w:b/>
                <w:color w:val="7F7F7F" w:themeColor="text1" w:themeTint="80"/>
                <w:highlight w:val="yellow"/>
                <w:u w:val="single"/>
              </w:rPr>
            </w:pPr>
          </w:p>
          <w:p w14:paraId="30E00C1C" w14:textId="77777777" w:rsidR="00CC3676" w:rsidRDefault="00CC3676" w:rsidP="008E0390">
            <w:pPr>
              <w:ind w:left="0"/>
              <w:jc w:val="left"/>
              <w:rPr>
                <w:b/>
                <w:color w:val="7F7F7F" w:themeColor="text1" w:themeTint="80"/>
                <w:highlight w:val="yellow"/>
              </w:rPr>
            </w:pPr>
            <w:r w:rsidRPr="00794B3C">
              <w:rPr>
                <w:b/>
                <w:color w:val="7F7F7F" w:themeColor="text1" w:themeTint="80"/>
                <w:highlight w:val="yellow"/>
              </w:rPr>
              <w:t>Quel</w:t>
            </w:r>
            <w:r>
              <w:rPr>
                <w:b/>
                <w:color w:val="7F7F7F" w:themeColor="text1" w:themeTint="80"/>
                <w:highlight w:val="yellow"/>
              </w:rPr>
              <w:t>le</w:t>
            </w:r>
            <w:r w:rsidRPr="00794B3C">
              <w:rPr>
                <w:b/>
                <w:color w:val="7F7F7F" w:themeColor="text1" w:themeTint="80"/>
                <w:highlight w:val="yellow"/>
              </w:rPr>
              <w:t xml:space="preserve"> est la trajectoire et la stratégie économique de l’IHU depuis sa création</w:t>
            </w:r>
            <w:r>
              <w:rPr>
                <w:b/>
                <w:color w:val="7F7F7F" w:themeColor="text1" w:themeTint="80"/>
                <w:highlight w:val="yellow"/>
              </w:rPr>
              <w:t> ? Quelle est sa projection</w:t>
            </w:r>
            <w:r w:rsidRPr="00794B3C">
              <w:rPr>
                <w:b/>
                <w:color w:val="7F7F7F" w:themeColor="text1" w:themeTint="80"/>
                <w:highlight w:val="yellow"/>
              </w:rPr>
              <w:t xml:space="preserve"> pour les cinq</w:t>
            </w:r>
            <w:r>
              <w:rPr>
                <w:b/>
                <w:color w:val="7F7F7F" w:themeColor="text1" w:themeTint="80"/>
                <w:highlight w:val="yellow"/>
              </w:rPr>
              <w:t xml:space="preserve"> </w:t>
            </w:r>
            <w:r w:rsidRPr="00794B3C">
              <w:rPr>
                <w:b/>
                <w:color w:val="7F7F7F" w:themeColor="text1" w:themeTint="80"/>
                <w:highlight w:val="yellow"/>
              </w:rPr>
              <w:t>prochaines années ?</w:t>
            </w:r>
          </w:p>
          <w:p w14:paraId="1E3D5E6C" w14:textId="77777777" w:rsidR="00CC3676" w:rsidRDefault="00CC3676" w:rsidP="008E0390">
            <w:pPr>
              <w:ind w:left="0"/>
              <w:jc w:val="left"/>
              <w:rPr>
                <w:b/>
                <w:color w:val="7F7F7F" w:themeColor="text1" w:themeTint="80"/>
                <w:highlight w:val="yellow"/>
              </w:rPr>
            </w:pPr>
          </w:p>
          <w:p w14:paraId="335C1D51" w14:textId="77777777" w:rsidR="00CC3676" w:rsidRDefault="00CC3676" w:rsidP="008E0390">
            <w:pPr>
              <w:ind w:left="0"/>
              <w:jc w:val="left"/>
              <w:rPr>
                <w:b/>
                <w:color w:val="7F7F7F" w:themeColor="text1" w:themeTint="80"/>
                <w:highlight w:val="yellow"/>
              </w:rPr>
            </w:pPr>
            <w:r>
              <w:rPr>
                <w:b/>
                <w:color w:val="7F7F7F" w:themeColor="text1" w:themeTint="80"/>
                <w:highlight w:val="yellow"/>
              </w:rPr>
              <w:t>Quels sont les leviers financiers majeurs mobilisés durant la période de référence ?</w:t>
            </w:r>
          </w:p>
          <w:p w14:paraId="6FDD7C39" w14:textId="77777777" w:rsidR="00CC3676" w:rsidRDefault="00CC3676" w:rsidP="008E0390">
            <w:pPr>
              <w:ind w:left="0"/>
              <w:jc w:val="left"/>
              <w:rPr>
                <w:b/>
                <w:color w:val="7F7F7F" w:themeColor="text1" w:themeTint="80"/>
                <w:highlight w:val="yellow"/>
              </w:rPr>
            </w:pPr>
          </w:p>
          <w:p w14:paraId="1EF381B5" w14:textId="77777777" w:rsidR="00CC3676" w:rsidRDefault="00CC3676" w:rsidP="008E0390">
            <w:pPr>
              <w:ind w:left="0"/>
              <w:jc w:val="left"/>
              <w:rPr>
                <w:b/>
                <w:color w:val="7F7F7F" w:themeColor="text1" w:themeTint="80"/>
                <w:highlight w:val="yellow"/>
              </w:rPr>
            </w:pPr>
            <w:r w:rsidRPr="00794B3C">
              <w:rPr>
                <w:b/>
                <w:color w:val="7F7F7F" w:themeColor="text1" w:themeTint="80"/>
                <w:highlight w:val="yellow"/>
              </w:rPr>
              <w:t>Quelle est la part des différents types de recettes et des dépenses enregistrées et leur évolution ?</w:t>
            </w:r>
          </w:p>
          <w:p w14:paraId="7EC3BEE9" w14:textId="77777777" w:rsidR="00CC3676" w:rsidRDefault="00CC3676" w:rsidP="008E0390">
            <w:pPr>
              <w:ind w:left="0"/>
              <w:jc w:val="left"/>
              <w:rPr>
                <w:b/>
                <w:color w:val="7F7F7F" w:themeColor="text1" w:themeTint="80"/>
                <w:highlight w:val="yellow"/>
              </w:rPr>
            </w:pPr>
          </w:p>
          <w:p w14:paraId="367FFFC2" w14:textId="77777777" w:rsidR="00CC3676" w:rsidRDefault="00CC3676" w:rsidP="008E0390">
            <w:pPr>
              <w:ind w:left="0"/>
              <w:jc w:val="left"/>
              <w:rPr>
                <w:b/>
                <w:color w:val="7F7F7F" w:themeColor="text1" w:themeTint="80"/>
                <w:highlight w:val="yellow"/>
              </w:rPr>
            </w:pPr>
            <w:r>
              <w:rPr>
                <w:b/>
                <w:color w:val="7F7F7F" w:themeColor="text1" w:themeTint="80"/>
                <w:highlight w:val="yellow"/>
              </w:rPr>
              <w:t xml:space="preserve">Les moyens financiers sont-ils adaptés à la stratégie de développement de l’IHU ? </w:t>
            </w:r>
            <w:r w:rsidRPr="00993BFC">
              <w:rPr>
                <w:b/>
                <w:color w:val="7F7F7F" w:themeColor="text1" w:themeTint="80"/>
                <w:highlight w:val="yellow"/>
              </w:rPr>
              <w:t xml:space="preserve">Comment l’établissement s’est-il assuré de la soutenabilité </w:t>
            </w:r>
            <w:r>
              <w:rPr>
                <w:b/>
                <w:color w:val="7F7F7F" w:themeColor="text1" w:themeTint="80"/>
                <w:highlight w:val="yellow"/>
              </w:rPr>
              <w:t xml:space="preserve">voire de l’autonomie </w:t>
            </w:r>
            <w:r w:rsidRPr="00993BFC">
              <w:rPr>
                <w:b/>
                <w:color w:val="7F7F7F" w:themeColor="text1" w:themeTint="80"/>
                <w:highlight w:val="yellow"/>
              </w:rPr>
              <w:t xml:space="preserve">financière de ses activités </w:t>
            </w:r>
            <w:r>
              <w:rPr>
                <w:b/>
                <w:color w:val="7F7F7F" w:themeColor="text1" w:themeTint="80"/>
                <w:highlight w:val="yellow"/>
              </w:rPr>
              <w:t xml:space="preserve">et de l’équilibre </w:t>
            </w:r>
            <w:r w:rsidRPr="00993BFC">
              <w:rPr>
                <w:b/>
                <w:color w:val="7F7F7F" w:themeColor="text1" w:themeTint="80"/>
                <w:highlight w:val="yellow"/>
              </w:rPr>
              <w:t>entre recherche, soin et formation</w:t>
            </w:r>
            <w:r>
              <w:rPr>
                <w:b/>
                <w:color w:val="7F7F7F" w:themeColor="text1" w:themeTint="80"/>
                <w:highlight w:val="yellow"/>
              </w:rPr>
              <w:t xml:space="preserve"> </w:t>
            </w:r>
            <w:r w:rsidRPr="00993BFC">
              <w:rPr>
                <w:b/>
                <w:color w:val="7F7F7F" w:themeColor="text1" w:themeTint="80"/>
                <w:highlight w:val="yellow"/>
              </w:rPr>
              <w:t>?</w:t>
            </w:r>
          </w:p>
          <w:p w14:paraId="67838CEA" w14:textId="77777777" w:rsidR="00CC3676" w:rsidRDefault="00CC3676" w:rsidP="008E0390">
            <w:pPr>
              <w:ind w:left="0"/>
              <w:jc w:val="left"/>
              <w:rPr>
                <w:b/>
                <w:color w:val="7F7F7F" w:themeColor="text1" w:themeTint="80"/>
                <w:highlight w:val="yellow"/>
              </w:rPr>
            </w:pPr>
          </w:p>
          <w:p w14:paraId="3CC1EC3D" w14:textId="77777777" w:rsidR="00CC3676" w:rsidRPr="00794B3C" w:rsidRDefault="00CC3676" w:rsidP="008E0390">
            <w:pPr>
              <w:ind w:left="0"/>
              <w:jc w:val="left"/>
              <w:rPr>
                <w:b/>
                <w:color w:val="7F7F7F" w:themeColor="text1" w:themeTint="80"/>
                <w:highlight w:val="yellow"/>
              </w:rPr>
            </w:pPr>
            <w:r>
              <w:rPr>
                <w:b/>
                <w:color w:val="7F7F7F" w:themeColor="text1" w:themeTint="80"/>
                <w:highlight w:val="yellow"/>
              </w:rPr>
              <w:t>…</w:t>
            </w:r>
          </w:p>
        </w:tc>
        <w:tc>
          <w:tcPr>
            <w:tcW w:w="3964" w:type="dxa"/>
          </w:tcPr>
          <w:p w14:paraId="7690A3F8" w14:textId="77777777" w:rsidR="00CC3676" w:rsidRPr="009C1C37" w:rsidRDefault="00CC3676" w:rsidP="008E0390">
            <w:pPr>
              <w:ind w:left="0"/>
              <w:jc w:val="left"/>
              <w:rPr>
                <w:b/>
                <w:color w:val="7F7F7F" w:themeColor="text1" w:themeTint="80"/>
                <w:highlight w:val="yellow"/>
                <w:u w:val="single"/>
              </w:rPr>
            </w:pPr>
            <w:r>
              <w:rPr>
                <w:b/>
                <w:color w:val="7F7F7F" w:themeColor="text1" w:themeTint="80"/>
                <w:highlight w:val="yellow"/>
                <w:u w:val="single"/>
              </w:rPr>
              <w:t>É</w:t>
            </w:r>
            <w:r w:rsidRPr="009C1C37">
              <w:rPr>
                <w:b/>
                <w:color w:val="7F7F7F" w:themeColor="text1" w:themeTint="80"/>
                <w:highlight w:val="yellow"/>
                <w:u w:val="single"/>
              </w:rPr>
              <w:t>léments de preuve possibles</w:t>
            </w:r>
            <w:r>
              <w:rPr>
                <w:b/>
                <w:color w:val="7F7F7F" w:themeColor="text1" w:themeTint="80"/>
                <w:highlight w:val="yellow"/>
                <w:u w:val="single"/>
              </w:rPr>
              <w:t> :</w:t>
            </w:r>
          </w:p>
          <w:p w14:paraId="25EF49B2" w14:textId="77777777" w:rsidR="00CC3676" w:rsidRPr="00794B3C" w:rsidRDefault="00CC3676" w:rsidP="008E0390">
            <w:pPr>
              <w:ind w:left="0"/>
              <w:rPr>
                <w:b/>
                <w:color w:val="7F7F7F" w:themeColor="text1" w:themeTint="80"/>
                <w:highlight w:val="yellow"/>
              </w:rPr>
            </w:pPr>
          </w:p>
          <w:p w14:paraId="67EAFB04" w14:textId="77777777" w:rsidR="00CC3676" w:rsidRDefault="00CC3676" w:rsidP="00CC3676">
            <w:pPr>
              <w:pStyle w:val="Paragraphedeliste"/>
              <w:numPr>
                <w:ilvl w:val="0"/>
                <w:numId w:val="12"/>
              </w:numPr>
              <w:jc w:val="left"/>
              <w:rPr>
                <w:b/>
                <w:color w:val="7F7F7F" w:themeColor="text1" w:themeTint="80"/>
                <w:highlight w:val="yellow"/>
              </w:rPr>
            </w:pPr>
            <w:r w:rsidRPr="00E94CDC">
              <w:rPr>
                <w:b/>
                <w:color w:val="7F7F7F" w:themeColor="text1" w:themeTint="80"/>
                <w:highlight w:val="yellow"/>
              </w:rPr>
              <w:t>Comptes financiers significatifs sur la période.</w:t>
            </w:r>
            <w:r>
              <w:rPr>
                <w:b/>
                <w:color w:val="7F7F7F" w:themeColor="text1" w:themeTint="80"/>
                <w:highlight w:val="yellow"/>
              </w:rPr>
              <w:t xml:space="preserve"> </w:t>
            </w:r>
          </w:p>
          <w:p w14:paraId="3CACC1FD" w14:textId="77777777" w:rsidR="00CC3676" w:rsidRPr="00E94CDC" w:rsidRDefault="00CC3676" w:rsidP="00CC3676">
            <w:pPr>
              <w:pStyle w:val="Paragraphedeliste"/>
              <w:numPr>
                <w:ilvl w:val="0"/>
                <w:numId w:val="12"/>
              </w:numPr>
              <w:jc w:val="left"/>
              <w:rPr>
                <w:b/>
                <w:color w:val="7F7F7F" w:themeColor="text1" w:themeTint="80"/>
                <w:highlight w:val="yellow"/>
              </w:rPr>
            </w:pPr>
            <w:r w:rsidRPr="00E94CDC">
              <w:rPr>
                <w:b/>
                <w:color w:val="7F7F7F" w:themeColor="text1" w:themeTint="80"/>
                <w:highlight w:val="yellow"/>
              </w:rPr>
              <w:t>Lettres de cadrage budgétaire des services et unités.</w:t>
            </w:r>
          </w:p>
          <w:p w14:paraId="4A9AD236" w14:textId="77777777" w:rsidR="00CC3676" w:rsidRDefault="00CC3676" w:rsidP="00CC3676">
            <w:pPr>
              <w:pStyle w:val="Paragraphedeliste"/>
              <w:numPr>
                <w:ilvl w:val="0"/>
                <w:numId w:val="12"/>
              </w:numPr>
              <w:jc w:val="left"/>
              <w:rPr>
                <w:b/>
                <w:color w:val="7F7F7F" w:themeColor="text1" w:themeTint="80"/>
                <w:highlight w:val="yellow"/>
              </w:rPr>
            </w:pPr>
            <w:r w:rsidRPr="00794B3C">
              <w:rPr>
                <w:b/>
                <w:color w:val="7F7F7F" w:themeColor="text1" w:themeTint="80"/>
                <w:highlight w:val="yellow"/>
              </w:rPr>
              <w:t>Plan pluriannuel d’investissement (PPI)</w:t>
            </w:r>
            <w:r>
              <w:rPr>
                <w:b/>
                <w:color w:val="7F7F7F" w:themeColor="text1" w:themeTint="80"/>
                <w:highlight w:val="yellow"/>
              </w:rPr>
              <w:t>.</w:t>
            </w:r>
          </w:p>
          <w:p w14:paraId="307F5083" w14:textId="77777777" w:rsidR="00CC3676" w:rsidRDefault="00CC3676" w:rsidP="00CC3676">
            <w:pPr>
              <w:pStyle w:val="Paragraphedeliste"/>
              <w:numPr>
                <w:ilvl w:val="0"/>
                <w:numId w:val="12"/>
              </w:numPr>
              <w:jc w:val="left"/>
              <w:rPr>
                <w:b/>
                <w:color w:val="7F7F7F" w:themeColor="text1" w:themeTint="80"/>
                <w:highlight w:val="yellow"/>
              </w:rPr>
            </w:pPr>
            <w:r w:rsidRPr="00794B3C">
              <w:rPr>
                <w:b/>
                <w:color w:val="7F7F7F" w:themeColor="text1" w:themeTint="80"/>
                <w:highlight w:val="yellow"/>
              </w:rPr>
              <w:t>PV des débats d’orientation budgétaire en CA</w:t>
            </w:r>
            <w:r>
              <w:rPr>
                <w:b/>
                <w:color w:val="7F7F7F" w:themeColor="text1" w:themeTint="80"/>
                <w:highlight w:val="yellow"/>
              </w:rPr>
              <w:t>.</w:t>
            </w:r>
          </w:p>
          <w:p w14:paraId="1F4084D6" w14:textId="77777777" w:rsidR="00CC3676" w:rsidRDefault="00CC3676" w:rsidP="00CC3676">
            <w:pPr>
              <w:pStyle w:val="Paragraphedeliste"/>
              <w:numPr>
                <w:ilvl w:val="0"/>
                <w:numId w:val="12"/>
              </w:numPr>
              <w:jc w:val="left"/>
              <w:rPr>
                <w:b/>
                <w:color w:val="7F7F7F" w:themeColor="text1" w:themeTint="80"/>
                <w:highlight w:val="yellow"/>
              </w:rPr>
            </w:pPr>
            <w:r>
              <w:rPr>
                <w:b/>
                <w:color w:val="7F7F7F" w:themeColor="text1" w:themeTint="80"/>
                <w:highlight w:val="yellow"/>
              </w:rPr>
              <w:t>Outils de contrôle de gestion, de suivi budgétaire des contrats.</w:t>
            </w:r>
          </w:p>
          <w:p w14:paraId="0934D804" w14:textId="77777777" w:rsidR="00CC3676" w:rsidRDefault="00CC3676" w:rsidP="00CC3676">
            <w:pPr>
              <w:pStyle w:val="Paragraphedeliste"/>
              <w:numPr>
                <w:ilvl w:val="0"/>
                <w:numId w:val="12"/>
              </w:numPr>
              <w:jc w:val="left"/>
              <w:rPr>
                <w:b/>
                <w:color w:val="7F7F7F" w:themeColor="text1" w:themeTint="80"/>
                <w:highlight w:val="yellow"/>
              </w:rPr>
            </w:pPr>
            <w:r>
              <w:rPr>
                <w:b/>
                <w:color w:val="7F7F7F" w:themeColor="text1" w:themeTint="80"/>
                <w:highlight w:val="yellow"/>
              </w:rPr>
              <w:t>Schéma directeur immobilier.</w:t>
            </w:r>
          </w:p>
          <w:p w14:paraId="4B4FD5DD" w14:textId="77777777" w:rsidR="00CC3676" w:rsidRPr="00794B3C" w:rsidRDefault="00CC3676" w:rsidP="00CC3676">
            <w:pPr>
              <w:pStyle w:val="Paragraphedeliste"/>
              <w:numPr>
                <w:ilvl w:val="0"/>
                <w:numId w:val="12"/>
              </w:numPr>
              <w:jc w:val="left"/>
              <w:rPr>
                <w:highlight w:val="yellow"/>
              </w:rPr>
            </w:pPr>
            <w:r w:rsidRPr="00794B3C">
              <w:rPr>
                <w:b/>
                <w:color w:val="7F7F7F" w:themeColor="text1" w:themeTint="80"/>
                <w:highlight w:val="yellow"/>
              </w:rPr>
              <w:t>…</w:t>
            </w:r>
          </w:p>
        </w:tc>
      </w:tr>
    </w:tbl>
    <w:p w14:paraId="49955D08" w14:textId="77777777" w:rsidR="00CC3676" w:rsidRPr="0004699E" w:rsidRDefault="00CC3676" w:rsidP="00CC3676">
      <w:pPr>
        <w:ind w:left="0"/>
      </w:pPr>
    </w:p>
    <w:p w14:paraId="021ED214" w14:textId="0B8F7ACE" w:rsidR="00CC3676" w:rsidRDefault="007825CC" w:rsidP="00CC3676">
      <w:r w:rsidRPr="007825CC">
        <w:rPr>
          <w:b/>
        </w:rPr>
        <w:t xml:space="preserve">Rappel du critère </w:t>
      </w:r>
      <w:r w:rsidR="00CC3676" w:rsidRPr="007825CC">
        <w:rPr>
          <w:b/>
        </w:rPr>
        <w:t>1.</w:t>
      </w:r>
      <w:r w:rsidR="00CC3676">
        <w:t xml:space="preserve"> Le modèle économique qui sous-tend la mise en œuvre des activités de l’IHU est pertinent, au regard des financements alloués et des capacités de levées de fonds qui sont les siennes ; il tend vers l’autonomie financière pour assurer la soutenabilité des activités déployées. </w:t>
      </w:r>
    </w:p>
    <w:p w14:paraId="1A66F912" w14:textId="384D5F5B" w:rsidR="00F422DA" w:rsidRDefault="00F422DA" w:rsidP="00CC3676"/>
    <w:p w14:paraId="0B4FF423" w14:textId="30FD0B3F" w:rsidR="00F422DA" w:rsidRDefault="00F422DA" w:rsidP="00CC3676">
      <w:r>
        <w:t>…</w:t>
      </w:r>
    </w:p>
    <w:p w14:paraId="736DF865" w14:textId="77777777" w:rsidR="00CC3676" w:rsidRPr="004325DD" w:rsidRDefault="00CC3676" w:rsidP="00CC3676">
      <w:pPr>
        <w:ind w:left="0"/>
        <w:rPr>
          <w:sz w:val="12"/>
          <w:szCs w:val="12"/>
        </w:rPr>
      </w:pPr>
    </w:p>
    <w:p w14:paraId="5CDF1E32" w14:textId="579904D3" w:rsidR="00CC3676" w:rsidRDefault="007825CC" w:rsidP="00CC3676">
      <w:pPr>
        <w:rPr>
          <w:highlight w:val="yellow"/>
        </w:rPr>
      </w:pPr>
      <w:r w:rsidRPr="007825CC">
        <w:rPr>
          <w:b/>
        </w:rPr>
        <w:t xml:space="preserve">Rappel du critère </w:t>
      </w:r>
      <w:r w:rsidR="00CC3676" w:rsidRPr="007825CC">
        <w:rPr>
          <w:b/>
        </w:rPr>
        <w:t>2.</w:t>
      </w:r>
      <w:r w:rsidR="00CC3676">
        <w:t xml:space="preserve"> L’IHU construit des scénarios de prospective financière, à moyen et long terme, qui lui permettent d’anticiper sa trajectoire future, de protéger ses activités des aléas budgétaires et </w:t>
      </w:r>
      <w:r w:rsidR="00CC3676" w:rsidRPr="00973A47">
        <w:t>d’atteindre l’objectif d’autonomie financière.</w:t>
      </w:r>
      <w:r w:rsidR="00CC3676" w:rsidRPr="00973A47">
        <w:rPr>
          <w:highlight w:val="yellow"/>
        </w:rPr>
        <w:t xml:space="preserve"> </w:t>
      </w:r>
    </w:p>
    <w:p w14:paraId="245AF051" w14:textId="0C58362C" w:rsidR="00F422DA" w:rsidRDefault="00F422DA" w:rsidP="00CC3676">
      <w:pPr>
        <w:rPr>
          <w:highlight w:val="yellow"/>
        </w:rPr>
      </w:pPr>
    </w:p>
    <w:p w14:paraId="2F22DF7F" w14:textId="32D45AFB" w:rsidR="00F422DA" w:rsidRPr="00F422DA" w:rsidRDefault="00F422DA" w:rsidP="00CC3676">
      <w:r w:rsidRPr="00F422DA">
        <w:t>…</w:t>
      </w:r>
    </w:p>
    <w:p w14:paraId="76965D78" w14:textId="77777777" w:rsidR="00CC3676" w:rsidRPr="004325DD" w:rsidRDefault="00CC3676" w:rsidP="00CC3676">
      <w:pPr>
        <w:rPr>
          <w:b/>
          <w:sz w:val="12"/>
          <w:szCs w:val="12"/>
        </w:rPr>
      </w:pPr>
    </w:p>
    <w:p w14:paraId="018CC7B9" w14:textId="390AF7B5" w:rsidR="00CC3676" w:rsidRDefault="007825CC" w:rsidP="00CC3676">
      <w:r w:rsidRPr="007825CC">
        <w:rPr>
          <w:b/>
        </w:rPr>
        <w:t xml:space="preserve">Rappel du critère </w:t>
      </w:r>
      <w:r w:rsidR="00CC3676" w:rsidRPr="007825CC">
        <w:rPr>
          <w:b/>
        </w:rPr>
        <w:t>3.</w:t>
      </w:r>
      <w:r w:rsidR="00CC3676">
        <w:t xml:space="preserve"> La programmation budgétaire de l’IHU tient compte de ses besoins en investissement et en fonctionnement. Elle intègre une politique d’allocation des moyens adaptée (aides directes, aides indirectes, appels à projets) aux enjeux de son projet médical et scientifique. </w:t>
      </w:r>
    </w:p>
    <w:p w14:paraId="74CDB26B" w14:textId="243DBBE8" w:rsidR="00F422DA" w:rsidRDefault="00F422DA" w:rsidP="00CC3676"/>
    <w:p w14:paraId="6F5E76F1" w14:textId="6E9C847A" w:rsidR="00F422DA" w:rsidRDefault="00F422DA" w:rsidP="00CC3676">
      <w:r>
        <w:t>…</w:t>
      </w:r>
    </w:p>
    <w:p w14:paraId="10D6B2E4" w14:textId="77777777" w:rsidR="00CC3676" w:rsidRDefault="00CC3676" w:rsidP="00CC3676">
      <w:pPr>
        <w:ind w:left="0"/>
      </w:pPr>
    </w:p>
    <w:p w14:paraId="17998E87" w14:textId="71C260BB" w:rsidR="00CC3676" w:rsidRDefault="007825CC" w:rsidP="00CC3676">
      <w:r w:rsidRPr="007825CC">
        <w:rPr>
          <w:b/>
        </w:rPr>
        <w:t xml:space="preserve">Rappel du critère </w:t>
      </w:r>
      <w:r w:rsidR="00CC3676" w:rsidRPr="007825CC">
        <w:rPr>
          <w:b/>
        </w:rPr>
        <w:t>4.</w:t>
      </w:r>
      <w:r w:rsidR="00CC3676">
        <w:t xml:space="preserve"> L’IHU dispose d’une analyse à coûts complets de la charge que représentent ses activités pour lui-même et pour ses partenaires. </w:t>
      </w:r>
    </w:p>
    <w:p w14:paraId="4905D07B" w14:textId="05A263FF" w:rsidR="00F422DA" w:rsidRDefault="00F422DA" w:rsidP="00CC3676"/>
    <w:p w14:paraId="41E2E828" w14:textId="2E9DA938" w:rsidR="00F422DA" w:rsidRDefault="00F422DA" w:rsidP="00CC3676">
      <w:r>
        <w:t>…</w:t>
      </w:r>
    </w:p>
    <w:p w14:paraId="78FD8AC6" w14:textId="77777777" w:rsidR="00CC3676" w:rsidRPr="004325DD" w:rsidRDefault="00CC3676" w:rsidP="00CC3676">
      <w:pPr>
        <w:rPr>
          <w:sz w:val="12"/>
          <w:szCs w:val="12"/>
        </w:rPr>
      </w:pPr>
    </w:p>
    <w:p w14:paraId="31C1B931" w14:textId="5FDA2B61" w:rsidR="00CC3676" w:rsidRDefault="007825CC" w:rsidP="00CC3676">
      <w:r w:rsidRPr="007825CC">
        <w:rPr>
          <w:b/>
        </w:rPr>
        <w:t xml:space="preserve">Rappel du critère </w:t>
      </w:r>
      <w:r w:rsidR="00CC3676" w:rsidRPr="007825CC">
        <w:rPr>
          <w:b/>
        </w:rPr>
        <w:t>5.</w:t>
      </w:r>
      <w:r w:rsidR="00CC3676">
        <w:t xml:space="preserve"> Les modalités d’attribution de financements (y compris les moyens humains, les locaux, etc.) aux activités de l’IHU par le CHU, les universités, et les organismes de recherche partenaires ainsi que les partenaires extérieurs sont claires, traçables et transparentes. </w:t>
      </w:r>
    </w:p>
    <w:p w14:paraId="4FBF08F8" w14:textId="22C4589C" w:rsidR="00F422DA" w:rsidRDefault="00F422DA" w:rsidP="00CC3676"/>
    <w:p w14:paraId="61882D6A" w14:textId="153B4BE5" w:rsidR="00F422DA" w:rsidRDefault="00F422DA" w:rsidP="00CC3676">
      <w:r>
        <w:t>…</w:t>
      </w:r>
    </w:p>
    <w:p w14:paraId="6FEA5434" w14:textId="77777777" w:rsidR="00CC3676" w:rsidRPr="004325DD" w:rsidRDefault="00CC3676" w:rsidP="00CC3676">
      <w:pPr>
        <w:rPr>
          <w:sz w:val="12"/>
          <w:szCs w:val="12"/>
        </w:rPr>
      </w:pPr>
    </w:p>
    <w:p w14:paraId="0BAD5311" w14:textId="1DA80699" w:rsidR="00CC3676" w:rsidRDefault="007825CC" w:rsidP="00CC3676">
      <w:r w:rsidRPr="007825CC">
        <w:rPr>
          <w:b/>
        </w:rPr>
        <w:t xml:space="preserve">Rappel du critère </w:t>
      </w:r>
      <w:r w:rsidR="00CC3676" w:rsidRPr="007825CC">
        <w:rPr>
          <w:b/>
        </w:rPr>
        <w:t>6.</w:t>
      </w:r>
      <w:r w:rsidR="00CC3676">
        <w:t xml:space="preserve"> L’IHU s’attache au développement de ses ressources propres ; il mobilise à ce titre les leviers du programme d’investissement d’avenir pour développer la recherche de financement sur projet (AAP ANR, projets de recherche européens, Fondations caritatives, recherche partenariale, etc.) ainsi que le mécénat, la générosité publique et les revenus issus de la propriété intellectuelle développée au sein de l’IHU. L’IHU est en capacité de dresser les perspectives de ressources pour les 5 ans à venir. </w:t>
      </w:r>
    </w:p>
    <w:p w14:paraId="5211DC8B" w14:textId="2C5D3A07" w:rsidR="00F422DA" w:rsidRDefault="00F422DA" w:rsidP="00CC3676"/>
    <w:p w14:paraId="0F87EA99" w14:textId="7DA2602D" w:rsidR="00F422DA" w:rsidRDefault="00F422DA" w:rsidP="00CC3676">
      <w:r>
        <w:t>…</w:t>
      </w:r>
    </w:p>
    <w:p w14:paraId="1358768A" w14:textId="77777777" w:rsidR="00CC3676" w:rsidRPr="004325DD" w:rsidRDefault="00CC3676" w:rsidP="00CC3676">
      <w:pPr>
        <w:rPr>
          <w:sz w:val="12"/>
          <w:szCs w:val="12"/>
        </w:rPr>
      </w:pPr>
    </w:p>
    <w:p w14:paraId="43C84AEC" w14:textId="267AA208" w:rsidR="00CC3676" w:rsidRDefault="007825CC" w:rsidP="00CC3676">
      <w:r w:rsidRPr="007825CC">
        <w:rPr>
          <w:b/>
        </w:rPr>
        <w:t xml:space="preserve">Rappel du critère </w:t>
      </w:r>
      <w:r w:rsidR="00CC3676" w:rsidRPr="007825CC">
        <w:rPr>
          <w:b/>
        </w:rPr>
        <w:t>7.</w:t>
      </w:r>
      <w:r w:rsidR="00CC3676">
        <w:t xml:space="preserve"> L’IHU dispose d’une politique de dialogue de gestion, qui porte sur la répartition des budgets avec l’ensemble de ses structures internes en adéquation avec sa programmation budgétaire pluriannuelle.</w:t>
      </w:r>
    </w:p>
    <w:p w14:paraId="49A6CC4C" w14:textId="081F2491" w:rsidR="00F422DA" w:rsidRDefault="00F422DA" w:rsidP="00CC3676"/>
    <w:p w14:paraId="2DCA7557" w14:textId="30D56EF9" w:rsidR="00F422DA" w:rsidRDefault="00F422DA" w:rsidP="00CC3676">
      <w:r>
        <w:t>…</w:t>
      </w:r>
    </w:p>
    <w:p w14:paraId="75EF21D0" w14:textId="77777777" w:rsidR="00CC3676" w:rsidRPr="00795C86" w:rsidRDefault="00CC3676" w:rsidP="00CC3676">
      <w:pPr>
        <w:pStyle w:val="2-TITRE2"/>
        <w:rPr>
          <w:sz w:val="18"/>
        </w:rPr>
      </w:pPr>
      <w:bookmarkStart w:id="6" w:name="_Toc144717139"/>
      <w:bookmarkEnd w:id="5"/>
    </w:p>
    <w:p w14:paraId="71F11FD8" w14:textId="5B19CEB1" w:rsidR="00CC3676" w:rsidRDefault="00B207C0" w:rsidP="00CC3676">
      <w:pPr>
        <w:pStyle w:val="2-TITRE2"/>
      </w:pPr>
      <w:r>
        <w:t>Rappel de la r</w:t>
      </w:r>
      <w:r w:rsidRPr="005C44D5">
        <w:t>éférence</w:t>
      </w:r>
      <w:r w:rsidR="00CC3676">
        <w:t xml:space="preserve"> 4. </w:t>
      </w:r>
      <w:bookmarkEnd w:id="6"/>
      <w:r w:rsidR="00CC3676" w:rsidRPr="005C3B72">
        <w:t>L’IHU déploie une gestion des ressources humaines adaptée à sa stratégie et aux moyens dont il dispose.</w:t>
      </w:r>
    </w:p>
    <w:p w14:paraId="4A5FA844" w14:textId="77777777" w:rsidR="00CC3676" w:rsidRDefault="00CC3676" w:rsidP="00CC3676"/>
    <w:tbl>
      <w:tblPr>
        <w:tblStyle w:val="Grilledutableau"/>
        <w:tblW w:w="0" w:type="auto"/>
        <w:tblInd w:w="-5" w:type="dxa"/>
        <w:tblLook w:val="04A0" w:firstRow="1" w:lastRow="0" w:firstColumn="1" w:lastColumn="0" w:noHBand="0" w:noVBand="1"/>
      </w:tblPr>
      <w:tblGrid>
        <w:gridCol w:w="5103"/>
        <w:gridCol w:w="3964"/>
      </w:tblGrid>
      <w:tr w:rsidR="00CC3676" w14:paraId="7C43F159" w14:textId="77777777" w:rsidTr="008E0390">
        <w:trPr>
          <w:trHeight w:val="1643"/>
        </w:trPr>
        <w:tc>
          <w:tcPr>
            <w:tcW w:w="5103" w:type="dxa"/>
          </w:tcPr>
          <w:p w14:paraId="52C709DA" w14:textId="77777777" w:rsidR="00CC3676" w:rsidRDefault="00CC3676" w:rsidP="008E0390">
            <w:pPr>
              <w:ind w:left="0"/>
              <w:rPr>
                <w:b/>
                <w:color w:val="7F7F7F" w:themeColor="text1" w:themeTint="80"/>
                <w:highlight w:val="yellow"/>
                <w:u w:val="single"/>
              </w:rPr>
            </w:pPr>
            <w:r>
              <w:rPr>
                <w:b/>
                <w:color w:val="7F7F7F" w:themeColor="text1" w:themeTint="80"/>
                <w:highlight w:val="yellow"/>
                <w:u w:val="single"/>
              </w:rPr>
              <w:t>Portée générale de la référence :</w:t>
            </w:r>
          </w:p>
          <w:p w14:paraId="38D1BF2C" w14:textId="77777777" w:rsidR="00CC3676" w:rsidRPr="008A06E6" w:rsidRDefault="00CC3676" w:rsidP="008E0390">
            <w:pPr>
              <w:ind w:left="0"/>
              <w:rPr>
                <w:b/>
                <w:color w:val="7F7F7F" w:themeColor="text1" w:themeTint="80"/>
                <w:highlight w:val="yellow"/>
                <w:u w:val="single"/>
              </w:rPr>
            </w:pPr>
          </w:p>
          <w:p w14:paraId="619FBFB1" w14:textId="77777777" w:rsidR="00CC3676" w:rsidRDefault="00CC3676" w:rsidP="008E0390">
            <w:pPr>
              <w:ind w:left="0"/>
              <w:jc w:val="left"/>
              <w:rPr>
                <w:b/>
                <w:color w:val="7F7F7F" w:themeColor="text1" w:themeTint="80"/>
                <w:highlight w:val="yellow"/>
              </w:rPr>
            </w:pPr>
            <w:r w:rsidRPr="008A06E6">
              <w:rPr>
                <w:b/>
                <w:color w:val="7F7F7F" w:themeColor="text1" w:themeTint="80"/>
                <w:highlight w:val="yellow"/>
              </w:rPr>
              <w:t>Quel</w:t>
            </w:r>
            <w:r>
              <w:rPr>
                <w:b/>
                <w:color w:val="7F7F7F" w:themeColor="text1" w:themeTint="80"/>
                <w:highlight w:val="yellow"/>
              </w:rPr>
              <w:t>le</w:t>
            </w:r>
            <w:r w:rsidRPr="008A06E6">
              <w:rPr>
                <w:b/>
                <w:color w:val="7F7F7F" w:themeColor="text1" w:themeTint="80"/>
                <w:highlight w:val="yellow"/>
              </w:rPr>
              <w:t xml:space="preserve"> </w:t>
            </w:r>
            <w:r>
              <w:rPr>
                <w:b/>
                <w:color w:val="7F7F7F" w:themeColor="text1" w:themeTint="80"/>
                <w:highlight w:val="yellow"/>
              </w:rPr>
              <w:t>analyse l’IHU fait-il de l’évolution de ses ressources humaines et de sa trajectoire au regard des objectifs qu’il s’est fixés ?</w:t>
            </w:r>
          </w:p>
          <w:p w14:paraId="4889D8CB" w14:textId="77777777" w:rsidR="00CC3676" w:rsidRDefault="00CC3676" w:rsidP="008E0390">
            <w:pPr>
              <w:ind w:left="0"/>
              <w:jc w:val="left"/>
              <w:rPr>
                <w:b/>
                <w:color w:val="7F7F7F" w:themeColor="text1" w:themeTint="80"/>
                <w:highlight w:val="yellow"/>
              </w:rPr>
            </w:pPr>
          </w:p>
          <w:p w14:paraId="6B4EC85F" w14:textId="5BA0C5FC" w:rsidR="00CC3676" w:rsidRDefault="00CC3676" w:rsidP="008E0390">
            <w:pPr>
              <w:ind w:left="0"/>
              <w:jc w:val="left"/>
              <w:rPr>
                <w:b/>
                <w:color w:val="7F7F7F" w:themeColor="text1" w:themeTint="80"/>
                <w:highlight w:val="yellow"/>
              </w:rPr>
            </w:pPr>
            <w:r>
              <w:rPr>
                <w:b/>
                <w:color w:val="7F7F7F" w:themeColor="text1" w:themeTint="80"/>
                <w:highlight w:val="yellow"/>
              </w:rPr>
              <w:t>En quoi la capacité de recrutement est</w:t>
            </w:r>
            <w:r w:rsidR="00E3310D">
              <w:rPr>
                <w:b/>
                <w:color w:val="7F7F7F" w:themeColor="text1" w:themeTint="80"/>
                <w:highlight w:val="yellow"/>
              </w:rPr>
              <w:t>-elle</w:t>
            </w:r>
            <w:r>
              <w:rPr>
                <w:b/>
                <w:color w:val="7F7F7F" w:themeColor="text1" w:themeTint="80"/>
                <w:highlight w:val="yellow"/>
              </w:rPr>
              <w:t xml:space="preserve"> facilitée au sein de l’IHU et en quoi permet-elle de</w:t>
            </w:r>
            <w:r w:rsidRPr="00D957B8">
              <w:rPr>
                <w:b/>
                <w:color w:val="7F7F7F" w:themeColor="text1" w:themeTint="80"/>
                <w:highlight w:val="yellow"/>
              </w:rPr>
              <w:t xml:space="preserve"> </w:t>
            </w:r>
            <w:r>
              <w:rPr>
                <w:b/>
                <w:color w:val="7F7F7F" w:themeColor="text1" w:themeTint="80"/>
                <w:highlight w:val="yellow"/>
              </w:rPr>
              <w:t xml:space="preserve">renforcer les équipes, </w:t>
            </w:r>
            <w:r w:rsidRPr="00D957B8">
              <w:rPr>
                <w:b/>
                <w:color w:val="7F7F7F" w:themeColor="text1" w:themeTint="80"/>
                <w:highlight w:val="yellow"/>
              </w:rPr>
              <w:t>la qualité des recrutements de</w:t>
            </w:r>
            <w:r>
              <w:rPr>
                <w:b/>
                <w:color w:val="7F7F7F" w:themeColor="text1" w:themeTint="80"/>
                <w:highlight w:val="yellow"/>
              </w:rPr>
              <w:t>s</w:t>
            </w:r>
            <w:r w:rsidRPr="00D957B8">
              <w:rPr>
                <w:b/>
                <w:color w:val="7F7F7F" w:themeColor="text1" w:themeTint="80"/>
                <w:highlight w:val="yellow"/>
              </w:rPr>
              <w:t xml:space="preserve"> personnel</w:t>
            </w:r>
            <w:r>
              <w:rPr>
                <w:b/>
                <w:color w:val="7F7F7F" w:themeColor="text1" w:themeTint="80"/>
                <w:highlight w:val="yellow"/>
              </w:rPr>
              <w:t>s</w:t>
            </w:r>
            <w:r w:rsidRPr="00D957B8">
              <w:rPr>
                <w:b/>
                <w:color w:val="7F7F7F" w:themeColor="text1" w:themeTint="80"/>
                <w:highlight w:val="yellow"/>
              </w:rPr>
              <w:t xml:space="preserve"> et son attractivité </w:t>
            </w:r>
            <w:r>
              <w:rPr>
                <w:b/>
                <w:color w:val="7F7F7F" w:themeColor="text1" w:themeTint="80"/>
                <w:highlight w:val="yellow"/>
              </w:rPr>
              <w:t>depuis sa création</w:t>
            </w:r>
            <w:r w:rsidRPr="00D957B8">
              <w:rPr>
                <w:b/>
                <w:color w:val="7F7F7F" w:themeColor="text1" w:themeTint="80"/>
                <w:highlight w:val="yellow"/>
              </w:rPr>
              <w:t xml:space="preserve"> ?</w:t>
            </w:r>
          </w:p>
          <w:p w14:paraId="4869E28A" w14:textId="77777777" w:rsidR="00CC3676" w:rsidRDefault="00CC3676" w:rsidP="008E0390">
            <w:pPr>
              <w:ind w:left="0"/>
              <w:jc w:val="left"/>
              <w:rPr>
                <w:b/>
                <w:color w:val="7F7F7F" w:themeColor="text1" w:themeTint="80"/>
                <w:highlight w:val="yellow"/>
              </w:rPr>
            </w:pPr>
          </w:p>
          <w:p w14:paraId="2124B60E" w14:textId="77777777" w:rsidR="00CC3676" w:rsidRPr="00D957B8" w:rsidRDefault="00CC3676" w:rsidP="008E0390">
            <w:pPr>
              <w:ind w:left="0"/>
              <w:jc w:val="left"/>
              <w:rPr>
                <w:b/>
                <w:color w:val="7F7F7F" w:themeColor="text1" w:themeTint="80"/>
                <w:highlight w:val="yellow"/>
              </w:rPr>
            </w:pPr>
            <w:r w:rsidRPr="00D957B8">
              <w:rPr>
                <w:b/>
                <w:color w:val="7F7F7F" w:themeColor="text1" w:themeTint="80"/>
                <w:highlight w:val="yellow"/>
              </w:rPr>
              <w:t xml:space="preserve">Comment, en donnant des exemples emblématiques, ces recrutements ont-ils contribué à la mise en œuvre de la stratégie, en particulier dans les domaines </w:t>
            </w:r>
            <w:r>
              <w:rPr>
                <w:b/>
                <w:color w:val="7F7F7F" w:themeColor="text1" w:themeTint="80"/>
                <w:highlight w:val="yellow"/>
              </w:rPr>
              <w:t>d’excellence de</w:t>
            </w:r>
            <w:r w:rsidRPr="00D957B8">
              <w:rPr>
                <w:b/>
                <w:color w:val="7F7F7F" w:themeColor="text1" w:themeTint="80"/>
                <w:highlight w:val="yellow"/>
              </w:rPr>
              <w:t xml:space="preserve"> l’</w:t>
            </w:r>
            <w:r>
              <w:rPr>
                <w:b/>
                <w:color w:val="7F7F7F" w:themeColor="text1" w:themeTint="80"/>
                <w:highlight w:val="yellow"/>
              </w:rPr>
              <w:t>IHU</w:t>
            </w:r>
            <w:r w:rsidRPr="00D957B8">
              <w:rPr>
                <w:b/>
                <w:color w:val="7F7F7F" w:themeColor="text1" w:themeTint="80"/>
                <w:highlight w:val="yellow"/>
              </w:rPr>
              <w:t xml:space="preserve"> ?</w:t>
            </w:r>
          </w:p>
          <w:p w14:paraId="1868FC79" w14:textId="77777777" w:rsidR="00CC3676" w:rsidRPr="008A06E6" w:rsidRDefault="00CC3676" w:rsidP="008E0390">
            <w:pPr>
              <w:ind w:left="0"/>
              <w:jc w:val="left"/>
              <w:rPr>
                <w:b/>
                <w:color w:val="7F7F7F" w:themeColor="text1" w:themeTint="80"/>
                <w:highlight w:val="yellow"/>
              </w:rPr>
            </w:pPr>
          </w:p>
          <w:p w14:paraId="0EAA6914" w14:textId="77777777" w:rsidR="00CC3676" w:rsidRPr="008A06E6" w:rsidRDefault="00CC3676" w:rsidP="008E0390">
            <w:pPr>
              <w:ind w:left="0"/>
              <w:jc w:val="left"/>
              <w:rPr>
                <w:b/>
                <w:color w:val="7F7F7F" w:themeColor="text1" w:themeTint="80"/>
                <w:highlight w:val="yellow"/>
              </w:rPr>
            </w:pPr>
            <w:r w:rsidRPr="008A06E6">
              <w:rPr>
                <w:b/>
                <w:color w:val="7F7F7F" w:themeColor="text1" w:themeTint="80"/>
                <w:highlight w:val="yellow"/>
              </w:rPr>
              <w:t>…</w:t>
            </w:r>
          </w:p>
        </w:tc>
        <w:tc>
          <w:tcPr>
            <w:tcW w:w="3964" w:type="dxa"/>
          </w:tcPr>
          <w:p w14:paraId="3A8DE3CE" w14:textId="77777777" w:rsidR="00CC3676" w:rsidRPr="009C1C37" w:rsidRDefault="00CC3676" w:rsidP="008E0390">
            <w:pPr>
              <w:ind w:left="0"/>
              <w:jc w:val="left"/>
              <w:rPr>
                <w:b/>
                <w:color w:val="7F7F7F" w:themeColor="text1" w:themeTint="80"/>
                <w:highlight w:val="yellow"/>
                <w:u w:val="single"/>
              </w:rPr>
            </w:pPr>
            <w:r>
              <w:rPr>
                <w:b/>
                <w:color w:val="7F7F7F" w:themeColor="text1" w:themeTint="80"/>
                <w:highlight w:val="yellow"/>
                <w:u w:val="single"/>
              </w:rPr>
              <w:t>É</w:t>
            </w:r>
            <w:r w:rsidRPr="009C1C37">
              <w:rPr>
                <w:b/>
                <w:color w:val="7F7F7F" w:themeColor="text1" w:themeTint="80"/>
                <w:highlight w:val="yellow"/>
                <w:u w:val="single"/>
              </w:rPr>
              <w:t>léments de preuve possibles</w:t>
            </w:r>
            <w:r>
              <w:rPr>
                <w:b/>
                <w:color w:val="7F7F7F" w:themeColor="text1" w:themeTint="80"/>
                <w:highlight w:val="yellow"/>
                <w:u w:val="single"/>
              </w:rPr>
              <w:t> :</w:t>
            </w:r>
          </w:p>
          <w:p w14:paraId="706930DF" w14:textId="77777777" w:rsidR="00CC3676" w:rsidRPr="008A06E6" w:rsidRDefault="00CC3676" w:rsidP="008E0390">
            <w:pPr>
              <w:ind w:left="0"/>
              <w:jc w:val="left"/>
              <w:rPr>
                <w:highlight w:val="yellow"/>
              </w:rPr>
            </w:pPr>
          </w:p>
          <w:p w14:paraId="0E84CF74" w14:textId="77777777" w:rsidR="00CC3676" w:rsidRDefault="00CC3676" w:rsidP="00CC3676">
            <w:pPr>
              <w:pStyle w:val="Paragraphedeliste"/>
              <w:numPr>
                <w:ilvl w:val="0"/>
                <w:numId w:val="12"/>
              </w:numPr>
              <w:jc w:val="left"/>
              <w:rPr>
                <w:b/>
                <w:color w:val="7F7F7F" w:themeColor="text1" w:themeTint="80"/>
                <w:highlight w:val="yellow"/>
              </w:rPr>
            </w:pPr>
            <w:r w:rsidRPr="008A06E6">
              <w:rPr>
                <w:b/>
                <w:color w:val="7F7F7F" w:themeColor="text1" w:themeTint="80"/>
                <w:highlight w:val="yellow"/>
              </w:rPr>
              <w:t xml:space="preserve">Tableau des effectifs de l’emploi scientifique de l’établissement ventilant par institution de rattachement (organismes de recherche, </w:t>
            </w:r>
            <w:r>
              <w:rPr>
                <w:b/>
                <w:color w:val="7F7F7F" w:themeColor="text1" w:themeTint="80"/>
                <w:highlight w:val="yellow"/>
              </w:rPr>
              <w:t>université, etc.</w:t>
            </w:r>
            <w:r w:rsidRPr="008A06E6">
              <w:rPr>
                <w:b/>
                <w:color w:val="7F7F7F" w:themeColor="text1" w:themeTint="80"/>
                <w:highlight w:val="yellow"/>
              </w:rPr>
              <w:t xml:space="preserve">) </w:t>
            </w:r>
            <w:r>
              <w:rPr>
                <w:b/>
                <w:color w:val="7F7F7F" w:themeColor="text1" w:themeTint="80"/>
                <w:highlight w:val="yellow"/>
              </w:rPr>
              <w:t>par</w:t>
            </w:r>
            <w:r w:rsidRPr="008A06E6">
              <w:rPr>
                <w:b/>
                <w:color w:val="7F7F7F" w:themeColor="text1" w:themeTint="80"/>
                <w:highlight w:val="yellow"/>
              </w:rPr>
              <w:t xml:space="preserve"> chercheurs, enseignants-chercheurs et personnel administratif et technique</w:t>
            </w:r>
            <w:r>
              <w:rPr>
                <w:b/>
                <w:color w:val="7F7F7F" w:themeColor="text1" w:themeTint="80"/>
                <w:highlight w:val="yellow"/>
              </w:rPr>
              <w:t>, par statut, etc.</w:t>
            </w:r>
          </w:p>
          <w:p w14:paraId="1817531C" w14:textId="77777777" w:rsidR="00CC3676" w:rsidRDefault="00CC3676" w:rsidP="00CC3676">
            <w:pPr>
              <w:pStyle w:val="Paragraphedeliste"/>
              <w:numPr>
                <w:ilvl w:val="0"/>
                <w:numId w:val="12"/>
              </w:numPr>
              <w:jc w:val="left"/>
              <w:rPr>
                <w:b/>
                <w:color w:val="7F7F7F" w:themeColor="text1" w:themeTint="80"/>
                <w:highlight w:val="yellow"/>
              </w:rPr>
            </w:pPr>
            <w:r>
              <w:rPr>
                <w:b/>
                <w:color w:val="7F7F7F" w:themeColor="text1" w:themeTint="80"/>
                <w:highlight w:val="yellow"/>
              </w:rPr>
              <w:t>Nombre et évolution des recrutements internationaux.</w:t>
            </w:r>
          </w:p>
          <w:p w14:paraId="51DC14F7" w14:textId="77777777" w:rsidR="00CC3676" w:rsidRDefault="00CC3676" w:rsidP="00CC3676">
            <w:pPr>
              <w:pStyle w:val="Paragraphedeliste"/>
              <w:numPr>
                <w:ilvl w:val="0"/>
                <w:numId w:val="12"/>
              </w:numPr>
              <w:jc w:val="left"/>
              <w:rPr>
                <w:b/>
                <w:color w:val="7F7F7F" w:themeColor="text1" w:themeTint="80"/>
                <w:highlight w:val="yellow"/>
              </w:rPr>
            </w:pPr>
            <w:r>
              <w:rPr>
                <w:b/>
                <w:color w:val="7F7F7F" w:themeColor="text1" w:themeTint="80"/>
                <w:highlight w:val="yellow"/>
              </w:rPr>
              <w:t>Processus de recrutement</w:t>
            </w:r>
          </w:p>
          <w:p w14:paraId="031D1FA0" w14:textId="77777777" w:rsidR="00CC3676" w:rsidRDefault="00CC3676" w:rsidP="00CC3676">
            <w:pPr>
              <w:pStyle w:val="Paragraphedeliste"/>
              <w:numPr>
                <w:ilvl w:val="0"/>
                <w:numId w:val="12"/>
              </w:numPr>
              <w:jc w:val="left"/>
              <w:rPr>
                <w:b/>
                <w:color w:val="7F7F7F" w:themeColor="text1" w:themeTint="80"/>
                <w:highlight w:val="yellow"/>
              </w:rPr>
            </w:pPr>
            <w:r>
              <w:rPr>
                <w:b/>
                <w:color w:val="7F7F7F" w:themeColor="text1" w:themeTint="80"/>
                <w:highlight w:val="yellow"/>
              </w:rPr>
              <w:t>Procédures de dialogue social et bilans sociaux.</w:t>
            </w:r>
          </w:p>
          <w:p w14:paraId="0F52F314" w14:textId="77777777" w:rsidR="00CC3676" w:rsidRPr="008A06E6" w:rsidRDefault="00CC3676" w:rsidP="00CC3676">
            <w:pPr>
              <w:pStyle w:val="Paragraphedeliste"/>
              <w:numPr>
                <w:ilvl w:val="0"/>
                <w:numId w:val="12"/>
              </w:numPr>
              <w:jc w:val="left"/>
              <w:rPr>
                <w:highlight w:val="yellow"/>
              </w:rPr>
            </w:pPr>
            <w:r>
              <w:rPr>
                <w:b/>
                <w:color w:val="7F7F7F" w:themeColor="text1" w:themeTint="80"/>
                <w:highlight w:val="yellow"/>
              </w:rPr>
              <w:t>…</w:t>
            </w:r>
          </w:p>
        </w:tc>
      </w:tr>
    </w:tbl>
    <w:p w14:paraId="4245D29E" w14:textId="77777777" w:rsidR="004325DD" w:rsidRDefault="004325DD" w:rsidP="004325DD">
      <w:pPr>
        <w:rPr>
          <w:b/>
        </w:rPr>
      </w:pPr>
    </w:p>
    <w:p w14:paraId="13CDF13E" w14:textId="55C65A1C" w:rsidR="004325DD" w:rsidRDefault="007825CC" w:rsidP="004325DD">
      <w:r w:rsidRPr="007825CC">
        <w:rPr>
          <w:b/>
        </w:rPr>
        <w:t xml:space="preserve">Rappel du critère </w:t>
      </w:r>
      <w:r w:rsidR="00CC3676" w:rsidRPr="004325DD">
        <w:rPr>
          <w:b/>
        </w:rPr>
        <w:t xml:space="preserve">1. </w:t>
      </w:r>
      <w:r w:rsidR="00CC3676" w:rsidRPr="004325DD">
        <w:t>L’IHU a une bonne connaissance des ressources humaines (RH) dont il dispose, ce qui lui permet d’orienter sa stratégie et de constituer une masse critique en recherche translationnelle dans ses domaines de spécialité ; il analyse l’impact de ces ressources sur son fonction</w:t>
      </w:r>
      <w:r w:rsidR="004325DD" w:rsidRPr="004325DD">
        <w:t>nement et sur son organisation.</w:t>
      </w:r>
    </w:p>
    <w:p w14:paraId="357BD2EB" w14:textId="1FD48F4A" w:rsidR="00F422DA" w:rsidRDefault="00F422DA" w:rsidP="004325DD">
      <w:pPr>
        <w:rPr>
          <w:b/>
        </w:rPr>
      </w:pPr>
    </w:p>
    <w:p w14:paraId="3889D6FC" w14:textId="73454229" w:rsidR="00F422DA" w:rsidRPr="00F422DA" w:rsidRDefault="00F422DA" w:rsidP="004325DD">
      <w:r w:rsidRPr="00F422DA">
        <w:t>…</w:t>
      </w:r>
    </w:p>
    <w:p w14:paraId="11888D57" w14:textId="77777777" w:rsidR="004325DD" w:rsidRPr="004325DD" w:rsidRDefault="004325DD" w:rsidP="004325DD">
      <w:pPr>
        <w:rPr>
          <w:b/>
          <w:sz w:val="12"/>
          <w:szCs w:val="12"/>
        </w:rPr>
      </w:pPr>
    </w:p>
    <w:p w14:paraId="65FB0DAB" w14:textId="315B9EFA" w:rsidR="00CC3676" w:rsidRDefault="007825CC" w:rsidP="004325DD">
      <w:r w:rsidRPr="007825CC">
        <w:rPr>
          <w:b/>
        </w:rPr>
        <w:t xml:space="preserve">Rappel du critère </w:t>
      </w:r>
      <w:r w:rsidR="00CC3676" w:rsidRPr="004325DD">
        <w:rPr>
          <w:b/>
        </w:rPr>
        <w:t xml:space="preserve">2. </w:t>
      </w:r>
      <w:r w:rsidR="00CC3676" w:rsidRPr="004325DD">
        <w:t xml:space="preserve">L’IHU porte une politique pluriannuelle de recrutement et d’emploi correspondant à ses statuts, adaptée à ses besoins et à son projet médical et scientifique, coordonnée à celle de ses membres fondateurs et préservant ses effectifs et ses compétences dans la durée. </w:t>
      </w:r>
    </w:p>
    <w:p w14:paraId="22EEB22A" w14:textId="07F7645A" w:rsidR="00F422DA" w:rsidRDefault="00F422DA" w:rsidP="004325DD">
      <w:pPr>
        <w:rPr>
          <w:b/>
        </w:rPr>
      </w:pPr>
    </w:p>
    <w:p w14:paraId="38D17F3A" w14:textId="47ED7F02" w:rsidR="00F422DA" w:rsidRPr="00F422DA" w:rsidRDefault="00F422DA" w:rsidP="004325DD">
      <w:r w:rsidRPr="00F422DA">
        <w:t>…</w:t>
      </w:r>
    </w:p>
    <w:p w14:paraId="5BADB9FC" w14:textId="77777777" w:rsidR="004325DD" w:rsidRPr="004325DD" w:rsidRDefault="004325DD" w:rsidP="004325DD">
      <w:pPr>
        <w:ind w:left="0"/>
        <w:rPr>
          <w:b/>
          <w:sz w:val="12"/>
          <w:szCs w:val="12"/>
        </w:rPr>
      </w:pPr>
    </w:p>
    <w:p w14:paraId="17A7A563" w14:textId="5ADA08D0" w:rsidR="00795C86" w:rsidRDefault="007825CC" w:rsidP="004325DD">
      <w:r w:rsidRPr="007825CC">
        <w:rPr>
          <w:b/>
        </w:rPr>
        <w:t xml:space="preserve">Rappel du critère </w:t>
      </w:r>
      <w:r w:rsidR="00CC3676" w:rsidRPr="004325DD">
        <w:rPr>
          <w:b/>
        </w:rPr>
        <w:t xml:space="preserve">3. </w:t>
      </w:r>
      <w:r w:rsidR="00CC3676" w:rsidRPr="004325DD">
        <w:t>L’IHU construit un dialogue social interne et une politique de qualité de vie au travail correspondant à ses statuts et tenant compte de son périmètre d’activité ; tous les personnels impliqués dans l’IHU, y compris ceux de ses membres fondateurs, sont associés à cette démarche. La politique de qualité de vie au travail intègre les enjeux de parité, d’inclusion et de lutte contre les discriminations et les violences sexistes et sexuelles.</w:t>
      </w:r>
      <w:bookmarkStart w:id="7" w:name="_Toc144717142"/>
    </w:p>
    <w:p w14:paraId="799106F3" w14:textId="0BA77B49" w:rsidR="00F422DA" w:rsidRDefault="00F422DA" w:rsidP="004325DD"/>
    <w:p w14:paraId="333150D3" w14:textId="0E428A73" w:rsidR="00F422DA" w:rsidRDefault="00F422DA" w:rsidP="004325DD">
      <w:r>
        <w:t>…</w:t>
      </w:r>
    </w:p>
    <w:p w14:paraId="473630D5" w14:textId="77777777" w:rsidR="004325DD" w:rsidRPr="004325DD" w:rsidRDefault="004325DD" w:rsidP="004325DD"/>
    <w:p w14:paraId="3148AE05" w14:textId="2DDA5057" w:rsidR="00CC3676" w:rsidRPr="006C3FDB" w:rsidRDefault="00CC3676" w:rsidP="00CC3676">
      <w:pPr>
        <w:pStyle w:val="2-TITRE2"/>
        <w:rPr>
          <w:color w:val="7030A0"/>
          <w:w w:val="105"/>
          <w:sz w:val="24"/>
          <w:szCs w:val="24"/>
        </w:rPr>
      </w:pPr>
      <w:r w:rsidRPr="00795C86">
        <w:rPr>
          <w:color w:val="7030A0"/>
          <w:w w:val="105"/>
          <w:sz w:val="24"/>
          <w:szCs w:val="24"/>
          <w:highlight w:val="yellow"/>
        </w:rPr>
        <w:t xml:space="preserve">« SWOT » du </w:t>
      </w:r>
      <w:r w:rsidR="00041F29" w:rsidRPr="00795C86">
        <w:rPr>
          <w:color w:val="7030A0"/>
          <w:w w:val="105"/>
          <w:sz w:val="24"/>
          <w:szCs w:val="24"/>
          <w:highlight w:val="yellow"/>
        </w:rPr>
        <w:t>domaine</w:t>
      </w:r>
      <w:r w:rsidRPr="00795C86">
        <w:rPr>
          <w:color w:val="7030A0"/>
          <w:w w:val="105"/>
          <w:sz w:val="24"/>
          <w:szCs w:val="24"/>
          <w:highlight w:val="yellow"/>
        </w:rPr>
        <w:t xml:space="preserve"> 1</w:t>
      </w:r>
      <w:r w:rsidRPr="00E2372D">
        <w:rPr>
          <w:color w:val="7030A0"/>
          <w:w w:val="105"/>
          <w:sz w:val="24"/>
          <w:szCs w:val="24"/>
        </w:rPr>
        <w:t xml:space="preserve"> </w:t>
      </w:r>
    </w:p>
    <w:p w14:paraId="4C48C0D2" w14:textId="77777777" w:rsidR="00CC3676" w:rsidRPr="002E68E1" w:rsidRDefault="00CC3676" w:rsidP="00CC3676">
      <w:pPr>
        <w:rPr>
          <w:color w:val="FF0000"/>
        </w:rPr>
      </w:pPr>
    </w:p>
    <w:p w14:paraId="1E1A0B50" w14:textId="77777777" w:rsidR="00CC3676" w:rsidRDefault="00CC3676" w:rsidP="00CC3676">
      <w:pPr>
        <w:pStyle w:val="2-TITRE2"/>
      </w:pPr>
      <w:bookmarkStart w:id="8" w:name="_Toc144717140"/>
    </w:p>
    <w:p w14:paraId="55A61787" w14:textId="77645001" w:rsidR="00CC3676" w:rsidRDefault="00CC3676">
      <w:pPr>
        <w:ind w:left="0"/>
        <w:jc w:val="left"/>
        <w:rPr>
          <w:b/>
          <w:color w:val="5C2D91"/>
          <w:sz w:val="22"/>
          <w:szCs w:val="18"/>
        </w:rPr>
      </w:pPr>
      <w:r>
        <w:rPr>
          <w:b/>
          <w:color w:val="5C2D91"/>
          <w:sz w:val="22"/>
          <w:szCs w:val="18"/>
        </w:rPr>
        <w:br w:type="page"/>
      </w:r>
    </w:p>
    <w:p w14:paraId="5E5E204F" w14:textId="77777777" w:rsidR="00CC3676" w:rsidRPr="000B3907" w:rsidRDefault="00CC3676" w:rsidP="00CC3676">
      <w:pPr>
        <w:ind w:left="0"/>
      </w:pPr>
    </w:p>
    <w:p w14:paraId="5FE169E3" w14:textId="77777777" w:rsidR="00CC3676" w:rsidRDefault="00CC3676" w:rsidP="00CC3676">
      <w:pPr>
        <w:pStyle w:val="2-TITRE2"/>
        <w:rPr>
          <w:caps/>
          <w:szCs w:val="24"/>
        </w:rPr>
      </w:pPr>
      <w:bookmarkStart w:id="9" w:name="_Toc146536418"/>
    </w:p>
    <w:p w14:paraId="65A80D1E" w14:textId="5DC5340C" w:rsidR="00CC3676" w:rsidRDefault="00795C86" w:rsidP="00CC3676">
      <w:pPr>
        <w:pStyle w:val="2-TITRE2"/>
      </w:pPr>
      <w:r>
        <w:rPr>
          <w:caps/>
          <w:szCs w:val="24"/>
        </w:rPr>
        <w:t xml:space="preserve">Domaine 2 : </w:t>
      </w:r>
      <w:r w:rsidR="00CC3676">
        <w:rPr>
          <w:caps/>
          <w:szCs w:val="24"/>
        </w:rPr>
        <w:t xml:space="preserve">LES </w:t>
      </w:r>
      <w:r w:rsidR="00CC3676" w:rsidRPr="00763266">
        <w:rPr>
          <w:caps/>
          <w:szCs w:val="24"/>
        </w:rPr>
        <w:t xml:space="preserve">RÉSULTATS SIGNIFICATIFS ET </w:t>
      </w:r>
      <w:r w:rsidR="00CC3676">
        <w:rPr>
          <w:caps/>
          <w:szCs w:val="24"/>
        </w:rPr>
        <w:t xml:space="preserve">LES </w:t>
      </w:r>
      <w:r w:rsidR="00CC3676" w:rsidRPr="00763266">
        <w:rPr>
          <w:caps/>
          <w:szCs w:val="24"/>
        </w:rPr>
        <w:t>IMPACTS DES ACTIVITÉS DE L’IHU DEPUIS SA CRÉATION</w:t>
      </w:r>
      <w:bookmarkEnd w:id="9"/>
    </w:p>
    <w:p w14:paraId="1C69EACC" w14:textId="5A27AC7E" w:rsidR="00CC3676" w:rsidRPr="00EC09CD" w:rsidRDefault="00CC3676" w:rsidP="007825CC">
      <w:pPr>
        <w:ind w:left="0"/>
      </w:pPr>
    </w:p>
    <w:p w14:paraId="266146B0" w14:textId="77B68FD8" w:rsidR="00CC3676" w:rsidRDefault="00B207C0" w:rsidP="00CC3676">
      <w:pPr>
        <w:pStyle w:val="2-TITRE2"/>
        <w:rPr>
          <w:szCs w:val="22"/>
        </w:rPr>
      </w:pPr>
      <w:r>
        <w:t>Rappel de la r</w:t>
      </w:r>
      <w:r w:rsidRPr="005C44D5">
        <w:t xml:space="preserve">éférence </w:t>
      </w:r>
      <w:r w:rsidR="00CC3676">
        <w:t>5</w:t>
      </w:r>
      <w:bookmarkEnd w:id="8"/>
      <w:r w:rsidR="00CC3676">
        <w:t>.</w:t>
      </w:r>
      <w:r w:rsidR="00CC3676" w:rsidRPr="00701603">
        <w:rPr>
          <w:szCs w:val="22"/>
        </w:rPr>
        <w:t xml:space="preserve"> </w:t>
      </w:r>
      <w:r w:rsidR="00CC3676" w:rsidRPr="008138EB">
        <w:rPr>
          <w:szCs w:val="22"/>
        </w:rPr>
        <w:t xml:space="preserve">Les activités de l’IHU permettent d’attirer des personnels scientifiques de haut niveau et contribuent à la visibilité de la recherche biomédicale française. </w:t>
      </w:r>
    </w:p>
    <w:p w14:paraId="7CE198B6" w14:textId="77777777" w:rsidR="00CC3676" w:rsidRDefault="00CC3676" w:rsidP="00CC3676"/>
    <w:tbl>
      <w:tblPr>
        <w:tblStyle w:val="Grilledutableau"/>
        <w:tblW w:w="0" w:type="auto"/>
        <w:tblInd w:w="-5" w:type="dxa"/>
        <w:tblLook w:val="04A0" w:firstRow="1" w:lastRow="0" w:firstColumn="1" w:lastColumn="0" w:noHBand="0" w:noVBand="1"/>
      </w:tblPr>
      <w:tblGrid>
        <w:gridCol w:w="5103"/>
        <w:gridCol w:w="3964"/>
      </w:tblGrid>
      <w:tr w:rsidR="00CC3676" w:rsidRPr="008A06E6" w14:paraId="07CE49C0" w14:textId="77777777" w:rsidTr="008E0390">
        <w:trPr>
          <w:trHeight w:val="1643"/>
        </w:trPr>
        <w:tc>
          <w:tcPr>
            <w:tcW w:w="5103" w:type="dxa"/>
          </w:tcPr>
          <w:p w14:paraId="75AC88F5" w14:textId="77777777" w:rsidR="00CC3676" w:rsidRDefault="00CC3676" w:rsidP="008E0390">
            <w:pPr>
              <w:ind w:left="0"/>
              <w:rPr>
                <w:b/>
                <w:color w:val="7F7F7F" w:themeColor="text1" w:themeTint="80"/>
                <w:highlight w:val="yellow"/>
                <w:u w:val="single"/>
              </w:rPr>
            </w:pPr>
            <w:r>
              <w:rPr>
                <w:b/>
                <w:color w:val="7F7F7F" w:themeColor="text1" w:themeTint="80"/>
                <w:highlight w:val="yellow"/>
                <w:u w:val="single"/>
              </w:rPr>
              <w:t>Portée générale de la référence :</w:t>
            </w:r>
          </w:p>
          <w:p w14:paraId="770F0F2B" w14:textId="77777777" w:rsidR="00CC3676" w:rsidRPr="00E60995" w:rsidRDefault="00CC3676" w:rsidP="008E0390">
            <w:pPr>
              <w:ind w:left="0"/>
              <w:rPr>
                <w:b/>
                <w:color w:val="7F7F7F" w:themeColor="text1" w:themeTint="80"/>
                <w:highlight w:val="yellow"/>
                <w:u w:val="single"/>
              </w:rPr>
            </w:pPr>
          </w:p>
          <w:p w14:paraId="17C5E1AE" w14:textId="77777777" w:rsidR="00CC3676" w:rsidRDefault="00CC3676" w:rsidP="008E0390">
            <w:pPr>
              <w:ind w:left="0"/>
              <w:jc w:val="left"/>
              <w:rPr>
                <w:b/>
                <w:color w:val="7F7F7F" w:themeColor="text1" w:themeTint="80"/>
                <w:highlight w:val="yellow"/>
              </w:rPr>
            </w:pPr>
            <w:r>
              <w:rPr>
                <w:b/>
                <w:color w:val="7F7F7F" w:themeColor="text1" w:themeTint="80"/>
                <w:highlight w:val="yellow"/>
              </w:rPr>
              <w:t>Attractivité des talents :</w:t>
            </w:r>
          </w:p>
          <w:p w14:paraId="1D6F89D5" w14:textId="77777777" w:rsidR="00CC3676" w:rsidRDefault="00CC3676" w:rsidP="008E0390">
            <w:pPr>
              <w:ind w:left="0"/>
              <w:jc w:val="left"/>
              <w:rPr>
                <w:b/>
                <w:color w:val="7F7F7F" w:themeColor="text1" w:themeTint="80"/>
                <w:highlight w:val="yellow"/>
              </w:rPr>
            </w:pPr>
          </w:p>
          <w:p w14:paraId="5B077E01" w14:textId="77777777" w:rsidR="00CC3676" w:rsidRDefault="00CC3676" w:rsidP="008E0390">
            <w:pPr>
              <w:ind w:left="0"/>
              <w:jc w:val="left"/>
              <w:rPr>
                <w:b/>
                <w:color w:val="7F7F7F" w:themeColor="text1" w:themeTint="80"/>
                <w:highlight w:val="yellow"/>
              </w:rPr>
            </w:pPr>
            <w:r w:rsidRPr="00E60995">
              <w:rPr>
                <w:b/>
                <w:color w:val="7F7F7F" w:themeColor="text1" w:themeTint="80"/>
                <w:highlight w:val="yellow"/>
              </w:rPr>
              <w:t>Quelle</w:t>
            </w:r>
            <w:r>
              <w:rPr>
                <w:b/>
                <w:color w:val="7F7F7F" w:themeColor="text1" w:themeTint="80"/>
                <w:highlight w:val="yellow"/>
              </w:rPr>
              <w:t xml:space="preserve"> est la</w:t>
            </w:r>
            <w:r w:rsidRPr="00E60995">
              <w:rPr>
                <w:b/>
                <w:color w:val="7F7F7F" w:themeColor="text1" w:themeTint="80"/>
                <w:highlight w:val="yellow"/>
              </w:rPr>
              <w:t xml:space="preserve"> </w:t>
            </w:r>
            <w:r>
              <w:rPr>
                <w:b/>
                <w:color w:val="7F7F7F" w:themeColor="text1" w:themeTint="80"/>
                <w:highlight w:val="yellow"/>
              </w:rPr>
              <w:t>politique d’attractivité des talents et quels sont ses résultats obtenus depuis la création de l’IHU ? Commet l’IHU parvient-il à retenir les scientifiques de haut niveau ?</w:t>
            </w:r>
          </w:p>
          <w:p w14:paraId="4979CD18" w14:textId="77777777" w:rsidR="00CC3676" w:rsidRDefault="00CC3676" w:rsidP="008E0390">
            <w:pPr>
              <w:ind w:left="0"/>
              <w:jc w:val="left"/>
              <w:rPr>
                <w:b/>
                <w:color w:val="7F7F7F" w:themeColor="text1" w:themeTint="80"/>
                <w:highlight w:val="yellow"/>
              </w:rPr>
            </w:pPr>
          </w:p>
          <w:p w14:paraId="60BDFEAA" w14:textId="77777777" w:rsidR="00CC3676" w:rsidRPr="00E60995" w:rsidRDefault="00CC3676" w:rsidP="008E0390">
            <w:pPr>
              <w:ind w:left="0"/>
              <w:jc w:val="left"/>
              <w:rPr>
                <w:b/>
                <w:color w:val="7F7F7F" w:themeColor="text1" w:themeTint="80"/>
                <w:highlight w:val="yellow"/>
              </w:rPr>
            </w:pPr>
            <w:r>
              <w:rPr>
                <w:b/>
                <w:color w:val="7F7F7F" w:themeColor="text1" w:themeTint="80"/>
                <w:highlight w:val="yellow"/>
              </w:rPr>
              <w:t>Quelle est la politique de renouvellement des ressources scientifiques (postes juniors et seniors) ?</w:t>
            </w:r>
          </w:p>
          <w:p w14:paraId="73DF9DA4" w14:textId="77777777" w:rsidR="00CC3676" w:rsidRDefault="00CC3676" w:rsidP="008E0390">
            <w:pPr>
              <w:ind w:left="0"/>
              <w:jc w:val="left"/>
              <w:rPr>
                <w:b/>
                <w:color w:val="7F7F7F" w:themeColor="text1" w:themeTint="80"/>
                <w:highlight w:val="yellow"/>
              </w:rPr>
            </w:pPr>
          </w:p>
          <w:p w14:paraId="64AF8D45" w14:textId="77777777" w:rsidR="00CC3676" w:rsidRPr="00825F90" w:rsidRDefault="00CC3676" w:rsidP="008E0390">
            <w:pPr>
              <w:ind w:left="0"/>
              <w:jc w:val="left"/>
              <w:rPr>
                <w:b/>
                <w:color w:val="7F7F7F" w:themeColor="text1" w:themeTint="80"/>
                <w:highlight w:val="yellow"/>
              </w:rPr>
            </w:pPr>
            <w:r w:rsidRPr="00825F90">
              <w:rPr>
                <w:b/>
                <w:color w:val="7F7F7F" w:themeColor="text1" w:themeTint="80"/>
                <w:highlight w:val="yellow"/>
              </w:rPr>
              <w:t xml:space="preserve">L’établissement peut-il mentionner les cinq recrutements les plus significatifs qu’il a effectués au cours des cinq dernières années et dont l’impact est le plus important ? </w:t>
            </w:r>
          </w:p>
          <w:p w14:paraId="3DCB7119" w14:textId="77777777" w:rsidR="00CC3676" w:rsidRPr="00825F90" w:rsidRDefault="00CC3676" w:rsidP="008E0390">
            <w:pPr>
              <w:ind w:left="0"/>
              <w:jc w:val="left"/>
              <w:rPr>
                <w:b/>
                <w:color w:val="7F7F7F" w:themeColor="text1" w:themeTint="80"/>
                <w:highlight w:val="yellow"/>
              </w:rPr>
            </w:pPr>
          </w:p>
          <w:p w14:paraId="40BEAE8A" w14:textId="77777777" w:rsidR="00CC3676" w:rsidRPr="009C1C37" w:rsidRDefault="00CC3676" w:rsidP="008E0390">
            <w:pPr>
              <w:ind w:left="0"/>
              <w:jc w:val="left"/>
              <w:rPr>
                <w:b/>
                <w:color w:val="7F7F7F" w:themeColor="text1" w:themeTint="80"/>
                <w:highlight w:val="yellow"/>
              </w:rPr>
            </w:pPr>
            <w:r w:rsidRPr="005E6182">
              <w:rPr>
                <w:b/>
                <w:color w:val="7F7F7F" w:themeColor="text1" w:themeTint="80"/>
                <w:highlight w:val="yellow"/>
              </w:rPr>
              <w:t>Visibilité scientifique :</w:t>
            </w:r>
          </w:p>
          <w:p w14:paraId="6E3AB188" w14:textId="77777777" w:rsidR="00CC3676" w:rsidRPr="009C1C37" w:rsidRDefault="00CC3676" w:rsidP="008E0390">
            <w:pPr>
              <w:ind w:left="0"/>
              <w:jc w:val="left"/>
              <w:rPr>
                <w:b/>
                <w:color w:val="7F7F7F" w:themeColor="text1" w:themeTint="80"/>
                <w:highlight w:val="yellow"/>
              </w:rPr>
            </w:pPr>
          </w:p>
          <w:p w14:paraId="5CB9A098" w14:textId="77777777" w:rsidR="00CC3676" w:rsidRPr="00825F90" w:rsidRDefault="00CC3676" w:rsidP="008E0390">
            <w:pPr>
              <w:ind w:left="0"/>
              <w:jc w:val="left"/>
              <w:rPr>
                <w:b/>
                <w:color w:val="7F7F7F" w:themeColor="text1" w:themeTint="80"/>
                <w:highlight w:val="yellow"/>
              </w:rPr>
            </w:pPr>
            <w:r w:rsidRPr="009C1C37">
              <w:rPr>
                <w:b/>
                <w:color w:val="7F7F7F" w:themeColor="text1" w:themeTint="80"/>
                <w:highlight w:val="yellow"/>
              </w:rPr>
              <w:t xml:space="preserve">Au moyen de quels indicateurs l’IHU observe-t-il la qualité de sa production scientifique (recherche fondamentale, translationnelle et clinique) et </w:t>
            </w:r>
            <w:r w:rsidRPr="00B94B4F">
              <w:rPr>
                <w:b/>
                <w:color w:val="7F7F7F" w:themeColor="text1" w:themeTint="80"/>
                <w:highlight w:val="yellow"/>
              </w:rPr>
              <w:t>l’évolution de son attractivité et de son rayonnement ?</w:t>
            </w:r>
          </w:p>
          <w:p w14:paraId="5852E087" w14:textId="77777777" w:rsidR="00CC3676" w:rsidRDefault="00CC3676" w:rsidP="008E0390">
            <w:pPr>
              <w:ind w:left="0"/>
              <w:jc w:val="left"/>
              <w:rPr>
                <w:b/>
                <w:color w:val="7F7F7F" w:themeColor="text1" w:themeTint="80"/>
                <w:highlight w:val="yellow"/>
              </w:rPr>
            </w:pPr>
          </w:p>
          <w:p w14:paraId="7E7C77CD" w14:textId="77777777" w:rsidR="00CC3676" w:rsidRDefault="00CC3676" w:rsidP="008E0390">
            <w:pPr>
              <w:ind w:left="0"/>
              <w:jc w:val="left"/>
              <w:rPr>
                <w:b/>
                <w:color w:val="7F7F7F" w:themeColor="text1" w:themeTint="80"/>
                <w:highlight w:val="yellow"/>
              </w:rPr>
            </w:pPr>
            <w:r w:rsidRPr="00C65A86">
              <w:rPr>
                <w:b/>
                <w:color w:val="7F7F7F" w:themeColor="text1" w:themeTint="80"/>
                <w:highlight w:val="yellow"/>
              </w:rPr>
              <w:t>L’activité de l’IHU a-t-</w:t>
            </w:r>
            <w:r>
              <w:rPr>
                <w:b/>
                <w:color w:val="7F7F7F" w:themeColor="text1" w:themeTint="80"/>
                <w:highlight w:val="yellow"/>
              </w:rPr>
              <w:t>elle</w:t>
            </w:r>
            <w:r w:rsidRPr="00C65A86">
              <w:rPr>
                <w:b/>
                <w:color w:val="7F7F7F" w:themeColor="text1" w:themeTint="80"/>
                <w:highlight w:val="yellow"/>
              </w:rPr>
              <w:t xml:space="preserve"> permis d’accroître la visibilité de ses membres fondateurs ?</w:t>
            </w:r>
          </w:p>
          <w:p w14:paraId="080CEEBC" w14:textId="77777777" w:rsidR="00CC3676" w:rsidRPr="00E60995" w:rsidRDefault="00CC3676" w:rsidP="008E0390">
            <w:pPr>
              <w:ind w:left="0"/>
              <w:jc w:val="left"/>
              <w:rPr>
                <w:b/>
                <w:color w:val="7F7F7F" w:themeColor="text1" w:themeTint="80"/>
                <w:highlight w:val="yellow"/>
              </w:rPr>
            </w:pPr>
          </w:p>
          <w:p w14:paraId="732F4E21" w14:textId="77777777" w:rsidR="00CC3676" w:rsidRPr="00E60995" w:rsidRDefault="00CC3676" w:rsidP="008E0390">
            <w:pPr>
              <w:ind w:left="0"/>
              <w:jc w:val="left"/>
              <w:rPr>
                <w:b/>
                <w:color w:val="7F7F7F" w:themeColor="text1" w:themeTint="80"/>
                <w:highlight w:val="yellow"/>
              </w:rPr>
            </w:pPr>
            <w:r w:rsidRPr="00E60995">
              <w:rPr>
                <w:b/>
                <w:color w:val="7F7F7F" w:themeColor="text1" w:themeTint="80"/>
                <w:highlight w:val="yellow"/>
              </w:rPr>
              <w:t>…</w:t>
            </w:r>
          </w:p>
        </w:tc>
        <w:tc>
          <w:tcPr>
            <w:tcW w:w="3964" w:type="dxa"/>
          </w:tcPr>
          <w:p w14:paraId="78D52BCA" w14:textId="77777777" w:rsidR="00CC3676" w:rsidRPr="009C1C37" w:rsidRDefault="00CC3676" w:rsidP="008E0390">
            <w:pPr>
              <w:ind w:left="0"/>
              <w:jc w:val="left"/>
              <w:rPr>
                <w:b/>
                <w:color w:val="7F7F7F" w:themeColor="text1" w:themeTint="80"/>
                <w:highlight w:val="yellow"/>
                <w:u w:val="single"/>
              </w:rPr>
            </w:pPr>
            <w:r>
              <w:rPr>
                <w:b/>
                <w:color w:val="7F7F7F" w:themeColor="text1" w:themeTint="80"/>
                <w:highlight w:val="yellow"/>
                <w:u w:val="single"/>
              </w:rPr>
              <w:t>É</w:t>
            </w:r>
            <w:r w:rsidRPr="009C1C37">
              <w:rPr>
                <w:b/>
                <w:color w:val="7F7F7F" w:themeColor="text1" w:themeTint="80"/>
                <w:highlight w:val="yellow"/>
                <w:u w:val="single"/>
              </w:rPr>
              <w:t>léments de preuve possibles</w:t>
            </w:r>
            <w:r>
              <w:rPr>
                <w:b/>
                <w:color w:val="7F7F7F" w:themeColor="text1" w:themeTint="80"/>
                <w:highlight w:val="yellow"/>
                <w:u w:val="single"/>
              </w:rPr>
              <w:t> :</w:t>
            </w:r>
          </w:p>
          <w:p w14:paraId="24FDE27D" w14:textId="77777777" w:rsidR="00CC3676" w:rsidRPr="00E60995" w:rsidRDefault="00CC3676" w:rsidP="008E0390">
            <w:pPr>
              <w:ind w:left="0"/>
              <w:jc w:val="left"/>
              <w:rPr>
                <w:highlight w:val="yellow"/>
              </w:rPr>
            </w:pPr>
          </w:p>
          <w:p w14:paraId="3AE6A3DC" w14:textId="77777777" w:rsidR="00CC3676" w:rsidRPr="00E60995" w:rsidRDefault="00CC3676" w:rsidP="00CC3676">
            <w:pPr>
              <w:pStyle w:val="Paragraphedeliste"/>
              <w:numPr>
                <w:ilvl w:val="0"/>
                <w:numId w:val="12"/>
              </w:numPr>
              <w:jc w:val="left"/>
              <w:rPr>
                <w:b/>
                <w:color w:val="7F7F7F" w:themeColor="text1" w:themeTint="80"/>
                <w:highlight w:val="yellow"/>
              </w:rPr>
            </w:pPr>
            <w:r w:rsidRPr="00E60995">
              <w:rPr>
                <w:b/>
                <w:color w:val="7F7F7F" w:themeColor="text1" w:themeTint="80"/>
                <w:highlight w:val="yellow"/>
              </w:rPr>
              <w:t>Plan stratégique d’attractivité</w:t>
            </w:r>
            <w:r>
              <w:rPr>
                <w:b/>
                <w:color w:val="7F7F7F" w:themeColor="text1" w:themeTint="80"/>
                <w:highlight w:val="yellow"/>
              </w:rPr>
              <w:t>.</w:t>
            </w:r>
          </w:p>
          <w:p w14:paraId="3D290F94" w14:textId="77777777" w:rsidR="00CC3676" w:rsidRPr="00277A68" w:rsidRDefault="00CC3676" w:rsidP="00CC3676">
            <w:pPr>
              <w:pStyle w:val="Paragraphedeliste"/>
              <w:numPr>
                <w:ilvl w:val="0"/>
                <w:numId w:val="12"/>
              </w:numPr>
              <w:jc w:val="left"/>
              <w:rPr>
                <w:highlight w:val="yellow"/>
              </w:rPr>
            </w:pPr>
            <w:r>
              <w:rPr>
                <w:b/>
                <w:color w:val="7F7F7F" w:themeColor="text1" w:themeTint="80"/>
                <w:highlight w:val="yellow"/>
              </w:rPr>
              <w:t>Cahier des charges des appels à projets ou de recrutement international (chaires, jeunes chercheurs, etc.).</w:t>
            </w:r>
          </w:p>
          <w:p w14:paraId="6B4786BE" w14:textId="77777777" w:rsidR="00CC3676" w:rsidRPr="00E60995" w:rsidRDefault="00CC3676" w:rsidP="00CC3676">
            <w:pPr>
              <w:pStyle w:val="Paragraphedeliste"/>
              <w:numPr>
                <w:ilvl w:val="0"/>
                <w:numId w:val="12"/>
              </w:numPr>
              <w:jc w:val="left"/>
              <w:rPr>
                <w:highlight w:val="yellow"/>
              </w:rPr>
            </w:pPr>
            <w:r>
              <w:rPr>
                <w:b/>
                <w:color w:val="7F7F7F" w:themeColor="text1" w:themeTint="80"/>
                <w:highlight w:val="yellow"/>
              </w:rPr>
              <w:t>Charte de recrutement.</w:t>
            </w:r>
          </w:p>
          <w:p w14:paraId="32090908" w14:textId="77777777" w:rsidR="00CC3676" w:rsidRPr="00C65A86" w:rsidRDefault="00CC3676" w:rsidP="00CC3676">
            <w:pPr>
              <w:pStyle w:val="Paragraphedeliste"/>
              <w:numPr>
                <w:ilvl w:val="0"/>
                <w:numId w:val="12"/>
              </w:numPr>
              <w:jc w:val="left"/>
              <w:rPr>
                <w:highlight w:val="yellow"/>
              </w:rPr>
            </w:pPr>
            <w:r>
              <w:rPr>
                <w:b/>
                <w:color w:val="7F7F7F" w:themeColor="text1" w:themeTint="80"/>
                <w:highlight w:val="yellow"/>
              </w:rPr>
              <w:t>Description des caractéristiques de la politique attractive de rémunérations.</w:t>
            </w:r>
          </w:p>
          <w:p w14:paraId="1FAC41DD" w14:textId="77777777" w:rsidR="00CC3676" w:rsidRPr="00277A68" w:rsidRDefault="00CC3676" w:rsidP="00CC3676">
            <w:pPr>
              <w:pStyle w:val="Paragraphedeliste"/>
              <w:numPr>
                <w:ilvl w:val="0"/>
                <w:numId w:val="12"/>
              </w:numPr>
              <w:jc w:val="left"/>
              <w:rPr>
                <w:highlight w:val="yellow"/>
              </w:rPr>
            </w:pPr>
            <w:r>
              <w:rPr>
                <w:b/>
                <w:color w:val="7F7F7F" w:themeColor="text1" w:themeTint="80"/>
                <w:highlight w:val="yellow"/>
              </w:rPr>
              <w:t>Suivi des recettes provenant des équipes recrutées (chaires, package, etc.).</w:t>
            </w:r>
          </w:p>
          <w:p w14:paraId="2E67797A" w14:textId="77777777" w:rsidR="00CC3676" w:rsidRPr="00B94B4F" w:rsidRDefault="00CC3676" w:rsidP="00CC3676">
            <w:pPr>
              <w:pStyle w:val="Paragraphedeliste"/>
              <w:numPr>
                <w:ilvl w:val="0"/>
                <w:numId w:val="12"/>
              </w:numPr>
              <w:jc w:val="left"/>
              <w:rPr>
                <w:highlight w:val="yellow"/>
              </w:rPr>
            </w:pPr>
            <w:r>
              <w:rPr>
                <w:b/>
                <w:color w:val="7F7F7F" w:themeColor="text1" w:themeTint="80"/>
                <w:highlight w:val="yellow"/>
              </w:rPr>
              <w:t>Listes des partenaires.</w:t>
            </w:r>
          </w:p>
          <w:p w14:paraId="52AC0E04" w14:textId="77777777" w:rsidR="00CC3676" w:rsidRPr="00F3581B" w:rsidRDefault="00CC3676" w:rsidP="00CC3676">
            <w:pPr>
              <w:pStyle w:val="Paragraphedeliste"/>
              <w:numPr>
                <w:ilvl w:val="0"/>
                <w:numId w:val="12"/>
              </w:numPr>
              <w:jc w:val="left"/>
              <w:rPr>
                <w:highlight w:val="yellow"/>
              </w:rPr>
            </w:pPr>
            <w:r>
              <w:rPr>
                <w:b/>
                <w:color w:val="7F7F7F" w:themeColor="text1" w:themeTint="80"/>
                <w:highlight w:val="yellow"/>
              </w:rPr>
              <w:t>…</w:t>
            </w:r>
          </w:p>
          <w:p w14:paraId="2DA2A158" w14:textId="77777777" w:rsidR="00CC3676" w:rsidRDefault="00CC3676" w:rsidP="008E0390">
            <w:pPr>
              <w:jc w:val="left"/>
              <w:rPr>
                <w:highlight w:val="yellow"/>
              </w:rPr>
            </w:pPr>
          </w:p>
          <w:p w14:paraId="53148A67" w14:textId="77777777" w:rsidR="00CC3676" w:rsidRDefault="00CC3676" w:rsidP="008E0390">
            <w:pPr>
              <w:jc w:val="left"/>
              <w:rPr>
                <w:highlight w:val="yellow"/>
              </w:rPr>
            </w:pPr>
          </w:p>
          <w:p w14:paraId="560E7EAA" w14:textId="77777777" w:rsidR="00CC3676" w:rsidRDefault="00CC3676" w:rsidP="008E0390">
            <w:pPr>
              <w:jc w:val="left"/>
              <w:rPr>
                <w:highlight w:val="yellow"/>
              </w:rPr>
            </w:pPr>
          </w:p>
          <w:p w14:paraId="051E1328" w14:textId="77777777" w:rsidR="00CC3676" w:rsidRPr="00874414" w:rsidRDefault="00CC3676" w:rsidP="008E0390">
            <w:pPr>
              <w:jc w:val="left"/>
              <w:rPr>
                <w:highlight w:val="yellow"/>
              </w:rPr>
            </w:pPr>
          </w:p>
          <w:p w14:paraId="6DD19F60" w14:textId="77777777" w:rsidR="00CC3676" w:rsidRPr="00B94B4F" w:rsidRDefault="00CC3676" w:rsidP="00CC3676">
            <w:pPr>
              <w:pStyle w:val="Paragraphedeliste"/>
              <w:numPr>
                <w:ilvl w:val="0"/>
                <w:numId w:val="12"/>
              </w:numPr>
              <w:jc w:val="left"/>
              <w:rPr>
                <w:highlight w:val="yellow"/>
              </w:rPr>
            </w:pPr>
            <w:r>
              <w:rPr>
                <w:b/>
                <w:color w:val="7F7F7F" w:themeColor="text1" w:themeTint="80"/>
                <w:highlight w:val="yellow"/>
              </w:rPr>
              <w:t>Suivi bibliométrique et indices d’impact observés.</w:t>
            </w:r>
          </w:p>
          <w:p w14:paraId="1DDC0868" w14:textId="77777777" w:rsidR="00CC3676" w:rsidRPr="00F00102" w:rsidRDefault="00CC3676" w:rsidP="00CC3676">
            <w:pPr>
              <w:pStyle w:val="Paragraphedeliste"/>
              <w:numPr>
                <w:ilvl w:val="0"/>
                <w:numId w:val="12"/>
              </w:numPr>
              <w:jc w:val="left"/>
              <w:rPr>
                <w:highlight w:val="yellow"/>
              </w:rPr>
            </w:pPr>
            <w:r>
              <w:rPr>
                <w:b/>
                <w:color w:val="7F7F7F" w:themeColor="text1" w:themeTint="80"/>
                <w:highlight w:val="yellow"/>
              </w:rPr>
              <w:t xml:space="preserve">Part des publications en </w:t>
            </w:r>
            <w:r w:rsidRPr="005B6A4A">
              <w:rPr>
                <w:b/>
                <w:i/>
                <w:color w:val="7F7F7F" w:themeColor="text1" w:themeTint="80"/>
                <w:highlight w:val="yellow"/>
              </w:rPr>
              <w:t xml:space="preserve">open </w:t>
            </w:r>
            <w:proofErr w:type="spellStart"/>
            <w:r w:rsidRPr="005B6A4A">
              <w:rPr>
                <w:b/>
                <w:i/>
                <w:color w:val="7F7F7F" w:themeColor="text1" w:themeTint="80"/>
                <w:highlight w:val="yellow"/>
              </w:rPr>
              <w:t>access</w:t>
            </w:r>
            <w:proofErr w:type="spellEnd"/>
            <w:r>
              <w:rPr>
                <w:b/>
                <w:i/>
                <w:color w:val="7F7F7F" w:themeColor="text1" w:themeTint="80"/>
                <w:highlight w:val="yellow"/>
              </w:rPr>
              <w:t>.</w:t>
            </w:r>
          </w:p>
          <w:p w14:paraId="1D3B523A" w14:textId="77777777" w:rsidR="00CC3676" w:rsidRPr="00E60995" w:rsidRDefault="00CC3676" w:rsidP="00CC3676">
            <w:pPr>
              <w:pStyle w:val="Paragraphedeliste"/>
              <w:numPr>
                <w:ilvl w:val="0"/>
                <w:numId w:val="12"/>
              </w:numPr>
              <w:jc w:val="left"/>
              <w:rPr>
                <w:highlight w:val="yellow"/>
              </w:rPr>
            </w:pPr>
            <w:r>
              <w:rPr>
                <w:highlight w:val="yellow"/>
              </w:rPr>
              <w:t>…</w:t>
            </w:r>
          </w:p>
        </w:tc>
      </w:tr>
    </w:tbl>
    <w:p w14:paraId="1207357C" w14:textId="77777777" w:rsidR="004325DD" w:rsidRDefault="004325DD" w:rsidP="004325DD">
      <w:pPr>
        <w:shd w:val="clear" w:color="auto" w:fill="FFFFFF"/>
        <w:rPr>
          <w:b/>
        </w:rPr>
      </w:pPr>
    </w:p>
    <w:p w14:paraId="573890B6" w14:textId="426C65DC" w:rsidR="004325DD"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1.</w:t>
      </w:r>
      <w:r w:rsidR="00CC3676" w:rsidRPr="008138EB">
        <w:rPr>
          <w:rFonts w:cs="Segoe UI"/>
          <w:color w:val="212121"/>
          <w:szCs w:val="18"/>
          <w:lang w:eastAsia="fr-FR"/>
        </w:rPr>
        <w:t xml:space="preserve"> L’IHU a construit une politique d’attractivité en lien avec ses partenaires, ce qui lui permet </w:t>
      </w:r>
      <w:r w:rsidR="00CC3676">
        <w:rPr>
          <w:rFonts w:cs="Segoe UI"/>
          <w:color w:val="212121"/>
          <w:szCs w:val="18"/>
          <w:lang w:eastAsia="fr-FR"/>
        </w:rPr>
        <w:t xml:space="preserve">d’attirer les </w:t>
      </w:r>
      <w:r w:rsidR="00CC3676" w:rsidRPr="008138EB">
        <w:rPr>
          <w:rFonts w:cs="Segoe UI"/>
          <w:color w:val="212121"/>
          <w:szCs w:val="18"/>
          <w:lang w:eastAsia="fr-FR"/>
        </w:rPr>
        <w:t>meilleurs chercheurs internationaux (permanents e</w:t>
      </w:r>
      <w:r w:rsidR="00CC3676">
        <w:rPr>
          <w:rFonts w:cs="Segoe UI"/>
          <w:color w:val="212121"/>
          <w:szCs w:val="18"/>
          <w:lang w:eastAsia="fr-FR"/>
        </w:rPr>
        <w:t xml:space="preserve">t </w:t>
      </w:r>
      <w:r w:rsidR="00CC3676" w:rsidRPr="008138EB">
        <w:rPr>
          <w:rFonts w:cs="Segoe UI"/>
          <w:color w:val="212121"/>
          <w:szCs w:val="18"/>
          <w:lang w:eastAsia="fr-FR"/>
        </w:rPr>
        <w:t>invités), d’attirer des étudiants internationaux</w:t>
      </w:r>
      <w:r w:rsidR="00CC3676">
        <w:rPr>
          <w:rFonts w:cs="Segoe UI"/>
          <w:color w:val="212121"/>
          <w:szCs w:val="18"/>
          <w:lang w:eastAsia="fr-FR"/>
        </w:rPr>
        <w:t xml:space="preserve">, d’établir des collaborations internationales uniques, </w:t>
      </w:r>
      <w:r w:rsidR="00CC3676" w:rsidRPr="008138EB">
        <w:rPr>
          <w:rFonts w:cs="Segoe UI"/>
          <w:color w:val="212121"/>
          <w:szCs w:val="18"/>
          <w:lang w:eastAsia="fr-FR"/>
        </w:rPr>
        <w:t>de lever des financements substantiels (contrats européens, financements d’entreprises)</w:t>
      </w:r>
      <w:r w:rsidR="00CC3676">
        <w:rPr>
          <w:rFonts w:cs="Segoe UI"/>
          <w:color w:val="212121"/>
          <w:szCs w:val="18"/>
          <w:lang w:eastAsia="fr-FR"/>
        </w:rPr>
        <w:t xml:space="preserve"> et d’attirer </w:t>
      </w:r>
      <w:r w:rsidR="00CC3676" w:rsidRPr="00DE41AE">
        <w:rPr>
          <w:rFonts w:cs="Segoe UI"/>
          <w:color w:val="212121"/>
          <w:szCs w:val="18"/>
          <w:lang w:eastAsia="fr-FR"/>
        </w:rPr>
        <w:t>des start-up</w:t>
      </w:r>
      <w:r w:rsidR="00CC3676">
        <w:rPr>
          <w:rFonts w:cs="Segoe UI"/>
          <w:color w:val="212121"/>
          <w:szCs w:val="18"/>
          <w:lang w:eastAsia="fr-FR"/>
        </w:rPr>
        <w:t xml:space="preserve"> / entreprises dans son périmètre géographique.</w:t>
      </w:r>
    </w:p>
    <w:p w14:paraId="538C7772" w14:textId="2EA28F57" w:rsidR="00F422DA" w:rsidRDefault="00F422DA" w:rsidP="004325DD">
      <w:pPr>
        <w:shd w:val="clear" w:color="auto" w:fill="FFFFFF"/>
        <w:rPr>
          <w:rFonts w:cs="Segoe UI"/>
          <w:color w:val="212121"/>
          <w:szCs w:val="18"/>
          <w:lang w:eastAsia="fr-FR"/>
        </w:rPr>
      </w:pPr>
    </w:p>
    <w:p w14:paraId="2D61D3E6" w14:textId="7743185B" w:rsidR="00F422DA" w:rsidRDefault="00F422DA" w:rsidP="004325DD">
      <w:pPr>
        <w:shd w:val="clear" w:color="auto" w:fill="FFFFFF"/>
        <w:rPr>
          <w:rFonts w:cs="Segoe UI"/>
          <w:color w:val="212121"/>
          <w:szCs w:val="18"/>
          <w:lang w:eastAsia="fr-FR"/>
        </w:rPr>
      </w:pPr>
      <w:r>
        <w:rPr>
          <w:rFonts w:cs="Segoe UI"/>
          <w:color w:val="212121"/>
          <w:szCs w:val="18"/>
          <w:lang w:eastAsia="fr-FR"/>
        </w:rPr>
        <w:t>…</w:t>
      </w:r>
    </w:p>
    <w:p w14:paraId="689B9C74" w14:textId="77777777" w:rsidR="004325DD" w:rsidRPr="004325DD" w:rsidRDefault="004325DD" w:rsidP="004325DD">
      <w:pPr>
        <w:shd w:val="clear" w:color="auto" w:fill="FFFFFF"/>
        <w:rPr>
          <w:b/>
          <w:sz w:val="12"/>
          <w:szCs w:val="12"/>
        </w:rPr>
      </w:pPr>
    </w:p>
    <w:p w14:paraId="0A7633D2" w14:textId="472BF9E0" w:rsidR="004325DD"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2.</w:t>
      </w:r>
      <w:r w:rsidR="00CC3676" w:rsidRPr="008138EB">
        <w:rPr>
          <w:rFonts w:cs="Segoe UI"/>
          <w:color w:val="212121"/>
          <w:szCs w:val="18"/>
          <w:lang w:eastAsia="fr-FR"/>
        </w:rPr>
        <w:t xml:space="preserve"> L’IHU rend compte des résultats de cette politique d’attractivité au moyen d’indicateurs pertinents. </w:t>
      </w:r>
    </w:p>
    <w:p w14:paraId="7D1DD280" w14:textId="656E5DD4" w:rsidR="00F422DA" w:rsidRDefault="00F422DA" w:rsidP="004325DD">
      <w:pPr>
        <w:shd w:val="clear" w:color="auto" w:fill="FFFFFF"/>
        <w:rPr>
          <w:rFonts w:cs="Segoe UI"/>
          <w:color w:val="212121"/>
          <w:szCs w:val="18"/>
          <w:lang w:eastAsia="fr-FR"/>
        </w:rPr>
      </w:pPr>
    </w:p>
    <w:p w14:paraId="5612756A" w14:textId="415B4D67" w:rsidR="00F422DA" w:rsidRDefault="00F422DA" w:rsidP="004325DD">
      <w:pPr>
        <w:shd w:val="clear" w:color="auto" w:fill="FFFFFF"/>
        <w:rPr>
          <w:rFonts w:cs="Segoe UI"/>
          <w:color w:val="212121"/>
          <w:szCs w:val="18"/>
          <w:lang w:eastAsia="fr-FR"/>
        </w:rPr>
      </w:pPr>
      <w:r>
        <w:rPr>
          <w:rFonts w:cs="Segoe UI"/>
          <w:color w:val="212121"/>
          <w:szCs w:val="18"/>
          <w:lang w:eastAsia="fr-FR"/>
        </w:rPr>
        <w:t>…</w:t>
      </w:r>
    </w:p>
    <w:p w14:paraId="7821DFAB" w14:textId="77777777" w:rsidR="004325DD" w:rsidRPr="004325DD" w:rsidRDefault="004325DD" w:rsidP="004325DD">
      <w:pPr>
        <w:shd w:val="clear" w:color="auto" w:fill="FFFFFF"/>
        <w:rPr>
          <w:b/>
          <w:sz w:val="12"/>
          <w:szCs w:val="12"/>
        </w:rPr>
      </w:pPr>
    </w:p>
    <w:p w14:paraId="0AFC3F2F" w14:textId="5AADB875" w:rsidR="004325DD"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3.</w:t>
      </w:r>
      <w:r w:rsidR="00CC3676" w:rsidRPr="008138EB">
        <w:rPr>
          <w:rFonts w:cs="Segoe UI"/>
          <w:color w:val="212121"/>
          <w:szCs w:val="18"/>
          <w:lang w:eastAsia="fr-FR"/>
        </w:rPr>
        <w:t xml:space="preserve"> Les résultats obtenus par l’IHU en recherche fondamentale comme en recherche clinique et translationnelle lui permettent d’accroître la visibilité de l’écosystème dans lequel il s’insère ; il contribue ainsi et de manière tangible à la visibilité de la recherche médicale française dans son domaine. </w:t>
      </w:r>
    </w:p>
    <w:p w14:paraId="558A44AF" w14:textId="7FDA428B" w:rsidR="00F422DA" w:rsidRDefault="00F422DA" w:rsidP="004325DD">
      <w:pPr>
        <w:shd w:val="clear" w:color="auto" w:fill="FFFFFF"/>
        <w:rPr>
          <w:rFonts w:cs="Segoe UI"/>
          <w:color w:val="212121"/>
          <w:szCs w:val="18"/>
          <w:lang w:eastAsia="fr-FR"/>
        </w:rPr>
      </w:pPr>
    </w:p>
    <w:p w14:paraId="7337CDDF" w14:textId="1F522C22" w:rsidR="00F422DA" w:rsidRDefault="00F422DA" w:rsidP="004325DD">
      <w:pPr>
        <w:shd w:val="clear" w:color="auto" w:fill="FFFFFF"/>
        <w:rPr>
          <w:rFonts w:cs="Segoe UI"/>
          <w:color w:val="212121"/>
          <w:szCs w:val="18"/>
          <w:lang w:eastAsia="fr-FR"/>
        </w:rPr>
      </w:pPr>
      <w:r>
        <w:rPr>
          <w:rFonts w:cs="Segoe UI"/>
          <w:color w:val="212121"/>
          <w:szCs w:val="18"/>
          <w:lang w:eastAsia="fr-FR"/>
        </w:rPr>
        <w:t>…</w:t>
      </w:r>
    </w:p>
    <w:p w14:paraId="5CB83C2E" w14:textId="77777777" w:rsidR="004325DD" w:rsidRPr="004325DD" w:rsidRDefault="004325DD" w:rsidP="004325DD">
      <w:pPr>
        <w:shd w:val="clear" w:color="auto" w:fill="FFFFFF"/>
        <w:rPr>
          <w:b/>
          <w:sz w:val="12"/>
          <w:szCs w:val="12"/>
        </w:rPr>
      </w:pPr>
    </w:p>
    <w:p w14:paraId="5994BBA7" w14:textId="395DCD6D" w:rsidR="00CC3676"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4.</w:t>
      </w:r>
      <w:r w:rsidR="00CC3676" w:rsidRPr="008138EB">
        <w:rPr>
          <w:rFonts w:cs="Segoe UI"/>
          <w:color w:val="212121"/>
          <w:szCs w:val="18"/>
          <w:lang w:eastAsia="fr-FR"/>
        </w:rPr>
        <w:t xml:space="preserve"> La politique de communication externe de l’IHU sous toutes ses formes accroît efficacement la visibilité de ses domaines d’excellence et des résultats qu’il obtient. </w:t>
      </w:r>
      <w:r w:rsidR="00CC3676">
        <w:rPr>
          <w:rFonts w:cs="Segoe UI"/>
          <w:color w:val="212121"/>
          <w:szCs w:val="18"/>
          <w:lang w:eastAsia="fr-FR"/>
        </w:rPr>
        <w:t>Elle est coordonnée avec celle des fondateurs.</w:t>
      </w:r>
    </w:p>
    <w:p w14:paraId="5E9EA24B" w14:textId="1EF1BF62" w:rsidR="00F422DA" w:rsidRDefault="00F422DA" w:rsidP="004325DD">
      <w:pPr>
        <w:shd w:val="clear" w:color="auto" w:fill="FFFFFF"/>
        <w:rPr>
          <w:rFonts w:cs="Segoe UI"/>
          <w:color w:val="212121"/>
          <w:szCs w:val="18"/>
          <w:lang w:eastAsia="fr-FR"/>
        </w:rPr>
      </w:pPr>
    </w:p>
    <w:p w14:paraId="3B47E22D" w14:textId="11618D34" w:rsidR="00F422DA" w:rsidRPr="00701603" w:rsidRDefault="00F422DA" w:rsidP="004325DD">
      <w:pPr>
        <w:shd w:val="clear" w:color="auto" w:fill="FFFFFF"/>
        <w:rPr>
          <w:rFonts w:cs="Segoe UI"/>
          <w:color w:val="212121"/>
          <w:szCs w:val="18"/>
          <w:lang w:eastAsia="fr-FR"/>
        </w:rPr>
      </w:pPr>
      <w:r>
        <w:rPr>
          <w:rFonts w:cs="Segoe UI"/>
          <w:color w:val="212121"/>
          <w:szCs w:val="18"/>
          <w:lang w:eastAsia="fr-FR"/>
        </w:rPr>
        <w:t>…</w:t>
      </w:r>
    </w:p>
    <w:p w14:paraId="5F3A6685" w14:textId="2FDA94D0" w:rsidR="004325DD" w:rsidRDefault="004325DD" w:rsidP="00CC3676">
      <w:pPr>
        <w:pStyle w:val="2-TITRE2"/>
      </w:pPr>
      <w:bookmarkStart w:id="10" w:name="_Toc146536420"/>
      <w:bookmarkStart w:id="11" w:name="_Toc86240367"/>
    </w:p>
    <w:p w14:paraId="66CD9A6C" w14:textId="77777777" w:rsidR="004325DD" w:rsidRDefault="004325DD" w:rsidP="00CC3676">
      <w:pPr>
        <w:pStyle w:val="2-TITRE2"/>
      </w:pPr>
    </w:p>
    <w:p w14:paraId="7C620314" w14:textId="16D0E428" w:rsidR="00CC3676" w:rsidRDefault="00B207C0" w:rsidP="00CC3676">
      <w:pPr>
        <w:pStyle w:val="2-TITRE2"/>
        <w:rPr>
          <w:szCs w:val="22"/>
        </w:rPr>
      </w:pPr>
      <w:r>
        <w:t>Rappel de la r</w:t>
      </w:r>
      <w:r w:rsidRPr="005C44D5">
        <w:t>éférence</w:t>
      </w:r>
      <w:r w:rsidR="00CC3676" w:rsidRPr="008138EB">
        <w:rPr>
          <w:szCs w:val="22"/>
        </w:rPr>
        <w:t xml:space="preserve"> 6. L’IHU a obtenu des résultats qui se manifestent par la qualité de sa production scientifique et par le déploiement d’une recherche translationnelle efficace.</w:t>
      </w:r>
      <w:bookmarkEnd w:id="10"/>
    </w:p>
    <w:p w14:paraId="571D1F9C" w14:textId="77777777" w:rsidR="00CC3676" w:rsidRDefault="00CC3676" w:rsidP="00CC3676">
      <w:pPr>
        <w:ind w:left="0"/>
      </w:pPr>
    </w:p>
    <w:tbl>
      <w:tblPr>
        <w:tblStyle w:val="Grilledutableau"/>
        <w:tblW w:w="0" w:type="auto"/>
        <w:tblInd w:w="-5" w:type="dxa"/>
        <w:tblLook w:val="04A0" w:firstRow="1" w:lastRow="0" w:firstColumn="1" w:lastColumn="0" w:noHBand="0" w:noVBand="1"/>
      </w:tblPr>
      <w:tblGrid>
        <w:gridCol w:w="5103"/>
        <w:gridCol w:w="3964"/>
      </w:tblGrid>
      <w:tr w:rsidR="00CC3676" w:rsidRPr="008A06E6" w14:paraId="0D88233A" w14:textId="77777777" w:rsidTr="008E0390">
        <w:trPr>
          <w:trHeight w:val="6751"/>
        </w:trPr>
        <w:tc>
          <w:tcPr>
            <w:tcW w:w="5103" w:type="dxa"/>
          </w:tcPr>
          <w:p w14:paraId="13527B91" w14:textId="77777777" w:rsidR="00CC3676" w:rsidRDefault="00CC3676" w:rsidP="008E0390">
            <w:pPr>
              <w:ind w:left="0"/>
              <w:rPr>
                <w:b/>
                <w:color w:val="7F7F7F" w:themeColor="text1" w:themeTint="80"/>
                <w:highlight w:val="yellow"/>
                <w:u w:val="single"/>
              </w:rPr>
            </w:pPr>
            <w:r>
              <w:rPr>
                <w:b/>
                <w:color w:val="7F7F7F" w:themeColor="text1" w:themeTint="80"/>
                <w:highlight w:val="yellow"/>
                <w:u w:val="single"/>
              </w:rPr>
              <w:t>Portée générale de la référence :</w:t>
            </w:r>
          </w:p>
          <w:p w14:paraId="5E5B1F9F" w14:textId="77777777" w:rsidR="00CC3676" w:rsidRPr="00B94B4F" w:rsidRDefault="00CC3676" w:rsidP="008E0390">
            <w:pPr>
              <w:ind w:left="0"/>
              <w:rPr>
                <w:b/>
                <w:color w:val="7F7F7F" w:themeColor="text1" w:themeTint="80"/>
                <w:highlight w:val="yellow"/>
                <w:u w:val="single"/>
              </w:rPr>
            </w:pPr>
          </w:p>
          <w:p w14:paraId="68D90E92" w14:textId="77777777" w:rsidR="00CC3676" w:rsidRDefault="00CC3676" w:rsidP="008E0390">
            <w:pPr>
              <w:spacing w:before="120" w:after="120" w:line="259" w:lineRule="auto"/>
              <w:ind w:left="0"/>
              <w:rPr>
                <w:b/>
                <w:color w:val="7F7F7F" w:themeColor="text1" w:themeTint="80"/>
                <w:highlight w:val="yellow"/>
              </w:rPr>
            </w:pPr>
            <w:r w:rsidRPr="00B94B4F">
              <w:rPr>
                <w:b/>
                <w:color w:val="7F7F7F" w:themeColor="text1" w:themeTint="80"/>
                <w:highlight w:val="yellow"/>
              </w:rPr>
              <w:t>Comment les axes structurants de la stratégie scientifique de l’IHU sont-ils partagés avec ses fondateurs et ses grands partenaires et comment se déploient-ils de façon coopérative ?</w:t>
            </w:r>
          </w:p>
          <w:p w14:paraId="6A10E1E2" w14:textId="77777777" w:rsidR="00CC3676" w:rsidRDefault="00CC3676" w:rsidP="008E0390">
            <w:pPr>
              <w:spacing w:before="120" w:after="120" w:line="259" w:lineRule="auto"/>
              <w:ind w:left="0"/>
              <w:rPr>
                <w:b/>
                <w:color w:val="7F7F7F" w:themeColor="text1" w:themeTint="80"/>
                <w:highlight w:val="yellow"/>
              </w:rPr>
            </w:pPr>
            <w:r w:rsidRPr="005B6A4A">
              <w:rPr>
                <w:b/>
                <w:color w:val="7F7F7F" w:themeColor="text1" w:themeTint="80"/>
                <w:highlight w:val="yellow"/>
              </w:rPr>
              <w:t xml:space="preserve">Comment la production scientifique de l’établissement </w:t>
            </w:r>
            <w:r>
              <w:rPr>
                <w:b/>
                <w:color w:val="7F7F7F" w:themeColor="text1" w:themeTint="80"/>
                <w:highlight w:val="yellow"/>
              </w:rPr>
              <w:t xml:space="preserve">a-t-elle évolué </w:t>
            </w:r>
            <w:r w:rsidRPr="005B6A4A">
              <w:rPr>
                <w:b/>
                <w:color w:val="7F7F7F" w:themeColor="text1" w:themeTint="80"/>
                <w:highlight w:val="yellow"/>
              </w:rPr>
              <w:t>et quels ont été ses succès majeurs pendant la période de référence </w:t>
            </w:r>
            <w:r>
              <w:rPr>
                <w:b/>
                <w:color w:val="7F7F7F" w:themeColor="text1" w:themeTint="80"/>
                <w:highlight w:val="yellow"/>
              </w:rPr>
              <w:t xml:space="preserve">en matière </w:t>
            </w:r>
            <w:proofErr w:type="gramStart"/>
            <w:r>
              <w:rPr>
                <w:b/>
                <w:color w:val="7F7F7F" w:themeColor="text1" w:themeTint="80"/>
                <w:highlight w:val="yellow"/>
              </w:rPr>
              <w:t>de  développement</w:t>
            </w:r>
            <w:proofErr w:type="gramEnd"/>
            <w:r>
              <w:rPr>
                <w:b/>
                <w:color w:val="7F7F7F" w:themeColor="text1" w:themeTint="80"/>
                <w:highlight w:val="yellow"/>
              </w:rPr>
              <w:t xml:space="preserve"> de la recherche translationnelle </w:t>
            </w:r>
            <w:r w:rsidRPr="005B6A4A">
              <w:rPr>
                <w:b/>
                <w:color w:val="7F7F7F" w:themeColor="text1" w:themeTint="80"/>
                <w:highlight w:val="yellow"/>
              </w:rPr>
              <w:t>?</w:t>
            </w:r>
          </w:p>
          <w:p w14:paraId="24B69C0E" w14:textId="21360ADD" w:rsidR="00CC3676" w:rsidRDefault="00CC3676" w:rsidP="008E0390">
            <w:pPr>
              <w:spacing w:before="120" w:after="120" w:line="259" w:lineRule="auto"/>
              <w:ind w:left="0"/>
              <w:rPr>
                <w:b/>
                <w:color w:val="7F7F7F" w:themeColor="text1" w:themeTint="80"/>
                <w:highlight w:val="yellow"/>
              </w:rPr>
            </w:pPr>
            <w:r>
              <w:rPr>
                <w:b/>
                <w:color w:val="7F7F7F" w:themeColor="text1" w:themeTint="80"/>
                <w:highlight w:val="yellow"/>
              </w:rPr>
              <w:t>Quelles sont les réussites majeures de l’IHU en matièr</w:t>
            </w:r>
            <w:r w:rsidR="00E3310D">
              <w:rPr>
                <w:b/>
                <w:color w:val="7F7F7F" w:themeColor="text1" w:themeTint="80"/>
                <w:highlight w:val="yellow"/>
              </w:rPr>
              <w:t>e de recherche transl</w:t>
            </w:r>
            <w:r>
              <w:rPr>
                <w:b/>
                <w:color w:val="7F7F7F" w:themeColor="text1" w:themeTint="80"/>
                <w:highlight w:val="yellow"/>
              </w:rPr>
              <w:t xml:space="preserve">ationnelle (étapes, conditions d’émergence, de transfert et usages observés…) </w:t>
            </w:r>
            <w:r w:rsidRPr="005B6A4A">
              <w:rPr>
                <w:b/>
                <w:color w:val="7F7F7F" w:themeColor="text1" w:themeTint="80"/>
                <w:highlight w:val="yellow"/>
              </w:rPr>
              <w:t>?</w:t>
            </w:r>
          </w:p>
          <w:p w14:paraId="0C8D8FB8" w14:textId="77777777" w:rsidR="00CC3676" w:rsidRDefault="00CC3676" w:rsidP="008E0390">
            <w:pPr>
              <w:spacing w:before="120" w:after="120" w:line="259" w:lineRule="auto"/>
              <w:ind w:left="0"/>
              <w:rPr>
                <w:b/>
                <w:color w:val="7F7F7F" w:themeColor="text1" w:themeTint="80"/>
                <w:highlight w:val="yellow"/>
              </w:rPr>
            </w:pPr>
            <w:r>
              <w:rPr>
                <w:b/>
                <w:color w:val="7F7F7F" w:themeColor="text1" w:themeTint="80"/>
                <w:highlight w:val="yellow"/>
              </w:rPr>
              <w:t>A quelle échelle l</w:t>
            </w:r>
            <w:r w:rsidRPr="005B6A4A">
              <w:rPr>
                <w:b/>
                <w:color w:val="7F7F7F" w:themeColor="text1" w:themeTint="80"/>
                <w:highlight w:val="yellow"/>
              </w:rPr>
              <w:t>es</w:t>
            </w:r>
            <w:r>
              <w:rPr>
                <w:b/>
                <w:color w:val="7F7F7F" w:themeColor="text1" w:themeTint="80"/>
                <w:highlight w:val="yellow"/>
              </w:rPr>
              <w:t xml:space="preserve"> nouveaux</w:t>
            </w:r>
            <w:r w:rsidRPr="005B6A4A">
              <w:rPr>
                <w:b/>
                <w:color w:val="7F7F7F" w:themeColor="text1" w:themeTint="80"/>
                <w:highlight w:val="yellow"/>
              </w:rPr>
              <w:t xml:space="preserve"> protocoles </w:t>
            </w:r>
            <w:r>
              <w:rPr>
                <w:b/>
                <w:color w:val="7F7F7F" w:themeColor="text1" w:themeTint="80"/>
                <w:highlight w:val="yellow"/>
              </w:rPr>
              <w:t xml:space="preserve">de soins produits par l’IHU </w:t>
            </w:r>
            <w:r w:rsidRPr="005B6A4A">
              <w:rPr>
                <w:b/>
                <w:color w:val="7F7F7F" w:themeColor="text1" w:themeTint="80"/>
                <w:highlight w:val="yellow"/>
              </w:rPr>
              <w:t>se sont-ils déployés ?</w:t>
            </w:r>
          </w:p>
          <w:p w14:paraId="2DCF3606" w14:textId="4213FEDE" w:rsidR="00CC3676" w:rsidRDefault="00CC3676" w:rsidP="008E0390">
            <w:pPr>
              <w:spacing w:before="120" w:after="120" w:line="259" w:lineRule="auto"/>
              <w:ind w:left="0"/>
              <w:rPr>
                <w:b/>
                <w:color w:val="7F7F7F" w:themeColor="text1" w:themeTint="80"/>
                <w:highlight w:val="yellow"/>
              </w:rPr>
            </w:pPr>
            <w:r w:rsidRPr="005B6A4A">
              <w:rPr>
                <w:b/>
                <w:color w:val="7F7F7F" w:themeColor="text1" w:themeTint="80"/>
                <w:highlight w:val="yellow"/>
              </w:rPr>
              <w:t xml:space="preserve">Quelles </w:t>
            </w:r>
            <w:r w:rsidR="00E3310D">
              <w:rPr>
                <w:b/>
                <w:color w:val="7F7F7F" w:themeColor="text1" w:themeTint="80"/>
                <w:highlight w:val="yellow"/>
              </w:rPr>
              <w:t xml:space="preserve">sont les </w:t>
            </w:r>
            <w:r w:rsidRPr="005B6A4A">
              <w:rPr>
                <w:b/>
                <w:color w:val="7F7F7F" w:themeColor="text1" w:themeTint="80"/>
                <w:highlight w:val="yellow"/>
              </w:rPr>
              <w:t xml:space="preserve">procédures de contrôle des essais cliniques de l’IHU </w:t>
            </w:r>
            <w:r w:rsidR="00E3310D">
              <w:rPr>
                <w:b/>
                <w:color w:val="7F7F7F" w:themeColor="text1" w:themeTint="80"/>
                <w:highlight w:val="yellow"/>
              </w:rPr>
              <w:t>ayant</w:t>
            </w:r>
            <w:r w:rsidRPr="005B6A4A">
              <w:rPr>
                <w:b/>
                <w:color w:val="7F7F7F" w:themeColor="text1" w:themeTint="80"/>
                <w:highlight w:val="yellow"/>
              </w:rPr>
              <w:t xml:space="preserve"> donné lieu à une politique de formation aux bonnes pratiques cliniques (diffusion, adoption par d’autres institutions…) ?</w:t>
            </w:r>
          </w:p>
          <w:p w14:paraId="01585628" w14:textId="77777777" w:rsidR="00CC3676" w:rsidRDefault="00CC3676" w:rsidP="008E0390">
            <w:pPr>
              <w:spacing w:before="120" w:after="120" w:line="259" w:lineRule="auto"/>
              <w:ind w:left="0"/>
              <w:rPr>
                <w:b/>
                <w:color w:val="7F7F7F" w:themeColor="text1" w:themeTint="80"/>
                <w:highlight w:val="yellow"/>
              </w:rPr>
            </w:pPr>
            <w:r w:rsidRPr="005B6A4A">
              <w:rPr>
                <w:b/>
                <w:color w:val="7F7F7F" w:themeColor="text1" w:themeTint="80"/>
                <w:highlight w:val="yellow"/>
              </w:rPr>
              <w:t xml:space="preserve">Comment l’établissement assure-t-il, </w:t>
            </w:r>
            <w:r>
              <w:rPr>
                <w:b/>
                <w:color w:val="7F7F7F" w:themeColor="text1" w:themeTint="80"/>
                <w:highlight w:val="yellow"/>
              </w:rPr>
              <w:t>pour l’ensemble</w:t>
            </w:r>
            <w:r w:rsidRPr="005B6A4A">
              <w:rPr>
                <w:b/>
                <w:color w:val="7F7F7F" w:themeColor="text1" w:themeTint="80"/>
                <w:highlight w:val="yellow"/>
              </w:rPr>
              <w:t xml:space="preserve"> de ses activités de recherche, une politique en matière d’intégrité scientifique, de déontologie et de science ouverte ? Comment traite-t-il les problèmes éventuels détectés ?</w:t>
            </w:r>
          </w:p>
          <w:p w14:paraId="34EDE512" w14:textId="77777777" w:rsidR="00CC3676" w:rsidRPr="00E60995" w:rsidRDefault="00CC3676" w:rsidP="008E0390">
            <w:pPr>
              <w:spacing w:before="120" w:after="120" w:line="259" w:lineRule="auto"/>
              <w:ind w:left="0"/>
              <w:rPr>
                <w:b/>
                <w:color w:val="7F7F7F" w:themeColor="text1" w:themeTint="80"/>
                <w:highlight w:val="yellow"/>
              </w:rPr>
            </w:pPr>
            <w:r>
              <w:rPr>
                <w:b/>
                <w:color w:val="7F7F7F" w:themeColor="text1" w:themeTint="80"/>
                <w:highlight w:val="yellow"/>
              </w:rPr>
              <w:t>…</w:t>
            </w:r>
          </w:p>
        </w:tc>
        <w:tc>
          <w:tcPr>
            <w:tcW w:w="3964" w:type="dxa"/>
          </w:tcPr>
          <w:p w14:paraId="2579A148" w14:textId="77777777" w:rsidR="00CC3676" w:rsidRPr="009C1C37" w:rsidRDefault="00CC3676" w:rsidP="008E0390">
            <w:pPr>
              <w:ind w:left="0"/>
              <w:jc w:val="left"/>
              <w:rPr>
                <w:b/>
                <w:color w:val="7F7F7F" w:themeColor="text1" w:themeTint="80"/>
                <w:highlight w:val="yellow"/>
                <w:u w:val="single"/>
              </w:rPr>
            </w:pPr>
            <w:r>
              <w:rPr>
                <w:b/>
                <w:color w:val="7F7F7F" w:themeColor="text1" w:themeTint="80"/>
                <w:highlight w:val="yellow"/>
                <w:u w:val="single"/>
              </w:rPr>
              <w:t>É</w:t>
            </w:r>
            <w:r w:rsidRPr="009C1C37">
              <w:rPr>
                <w:b/>
                <w:color w:val="7F7F7F" w:themeColor="text1" w:themeTint="80"/>
                <w:highlight w:val="yellow"/>
                <w:u w:val="single"/>
              </w:rPr>
              <w:t>léments de preuve possibles</w:t>
            </w:r>
            <w:r>
              <w:rPr>
                <w:b/>
                <w:color w:val="7F7F7F" w:themeColor="text1" w:themeTint="80"/>
                <w:highlight w:val="yellow"/>
                <w:u w:val="single"/>
              </w:rPr>
              <w:t> :</w:t>
            </w:r>
          </w:p>
          <w:p w14:paraId="462D1FE9" w14:textId="77777777" w:rsidR="00CC3676" w:rsidRPr="00B94B4F" w:rsidRDefault="00CC3676" w:rsidP="008E0390">
            <w:pPr>
              <w:ind w:left="0"/>
              <w:jc w:val="left"/>
              <w:rPr>
                <w:highlight w:val="yellow"/>
              </w:rPr>
            </w:pPr>
          </w:p>
          <w:p w14:paraId="4C2DFA2F" w14:textId="77777777" w:rsidR="00CC3676" w:rsidRPr="00F00102" w:rsidRDefault="00CC3676" w:rsidP="00CC3676">
            <w:pPr>
              <w:pStyle w:val="Paragraphedeliste"/>
              <w:numPr>
                <w:ilvl w:val="0"/>
                <w:numId w:val="12"/>
              </w:numPr>
              <w:jc w:val="left"/>
              <w:rPr>
                <w:highlight w:val="yellow"/>
              </w:rPr>
            </w:pPr>
            <w:r>
              <w:rPr>
                <w:b/>
                <w:color w:val="7F7F7F" w:themeColor="text1" w:themeTint="80"/>
                <w:highlight w:val="yellow"/>
              </w:rPr>
              <w:t>Bilan de l’adoption extérieure de protocoles de soin issus de l’IHU.</w:t>
            </w:r>
          </w:p>
          <w:p w14:paraId="1AE3B8A4" w14:textId="77777777" w:rsidR="00CC3676" w:rsidRDefault="00CC3676" w:rsidP="00CC3676">
            <w:pPr>
              <w:pStyle w:val="Paragraphedeliste"/>
              <w:numPr>
                <w:ilvl w:val="0"/>
                <w:numId w:val="12"/>
              </w:numPr>
              <w:jc w:val="left"/>
              <w:rPr>
                <w:b/>
                <w:color w:val="7F7F7F" w:themeColor="text1" w:themeTint="80"/>
                <w:highlight w:val="yellow"/>
              </w:rPr>
            </w:pPr>
            <w:r w:rsidRPr="0065077E">
              <w:rPr>
                <w:b/>
                <w:color w:val="7F7F7F" w:themeColor="text1" w:themeTint="80"/>
                <w:highlight w:val="yellow"/>
              </w:rPr>
              <w:t>Collaboration</w:t>
            </w:r>
            <w:r>
              <w:rPr>
                <w:b/>
                <w:color w:val="7F7F7F" w:themeColor="text1" w:themeTint="80"/>
                <w:highlight w:val="yellow"/>
              </w:rPr>
              <w:t>s</w:t>
            </w:r>
            <w:r w:rsidRPr="0065077E">
              <w:rPr>
                <w:b/>
                <w:color w:val="7F7F7F" w:themeColor="text1" w:themeTint="80"/>
                <w:highlight w:val="yellow"/>
              </w:rPr>
              <w:t xml:space="preserve"> pédagogique</w:t>
            </w:r>
            <w:r>
              <w:rPr>
                <w:b/>
                <w:color w:val="7F7F7F" w:themeColor="text1" w:themeTint="80"/>
                <w:highlight w:val="yellow"/>
              </w:rPr>
              <w:t>s</w:t>
            </w:r>
            <w:r w:rsidRPr="0065077E">
              <w:rPr>
                <w:b/>
                <w:color w:val="7F7F7F" w:themeColor="text1" w:themeTint="80"/>
                <w:highlight w:val="yellow"/>
              </w:rPr>
              <w:t xml:space="preserve"> avec les établissements d’enseignement supérieur</w:t>
            </w:r>
            <w:r>
              <w:rPr>
                <w:b/>
                <w:color w:val="7F7F7F" w:themeColor="text1" w:themeTint="80"/>
                <w:highlight w:val="yellow"/>
              </w:rPr>
              <w:t>.</w:t>
            </w:r>
          </w:p>
          <w:p w14:paraId="2D2F1DB5" w14:textId="77777777" w:rsidR="00CC3676" w:rsidRDefault="00CC3676" w:rsidP="00CC3676">
            <w:pPr>
              <w:pStyle w:val="Paragraphedeliste"/>
              <w:numPr>
                <w:ilvl w:val="0"/>
                <w:numId w:val="12"/>
              </w:numPr>
              <w:jc w:val="left"/>
              <w:rPr>
                <w:b/>
                <w:color w:val="7F7F7F" w:themeColor="text1" w:themeTint="80"/>
                <w:highlight w:val="yellow"/>
              </w:rPr>
            </w:pPr>
            <w:r>
              <w:rPr>
                <w:b/>
                <w:color w:val="7F7F7F" w:themeColor="text1" w:themeTint="80"/>
                <w:highlight w:val="yellow"/>
              </w:rPr>
              <w:t>Composition, périmètre et rôle, comptes-rendus des comités en charge de l’éthique, de la déontologie et de l’intégrité scientifique, chartes…</w:t>
            </w:r>
          </w:p>
          <w:p w14:paraId="03937017" w14:textId="77777777" w:rsidR="00CC3676" w:rsidRPr="0065077E" w:rsidRDefault="00CC3676" w:rsidP="00CC3676">
            <w:pPr>
              <w:pStyle w:val="Paragraphedeliste"/>
              <w:numPr>
                <w:ilvl w:val="0"/>
                <w:numId w:val="12"/>
              </w:numPr>
              <w:jc w:val="left"/>
              <w:rPr>
                <w:b/>
                <w:color w:val="7F7F7F" w:themeColor="text1" w:themeTint="80"/>
                <w:highlight w:val="yellow"/>
              </w:rPr>
            </w:pPr>
            <w:r>
              <w:rPr>
                <w:b/>
                <w:color w:val="7F7F7F" w:themeColor="text1" w:themeTint="80"/>
                <w:highlight w:val="yellow"/>
              </w:rPr>
              <w:t>Nombre de saisines.</w:t>
            </w:r>
          </w:p>
          <w:p w14:paraId="4A3FD2D5" w14:textId="77777777" w:rsidR="00CC3676" w:rsidRPr="00E60995" w:rsidRDefault="00CC3676" w:rsidP="00CC3676">
            <w:pPr>
              <w:pStyle w:val="Paragraphedeliste"/>
              <w:numPr>
                <w:ilvl w:val="0"/>
                <w:numId w:val="12"/>
              </w:numPr>
              <w:jc w:val="left"/>
              <w:rPr>
                <w:highlight w:val="yellow"/>
              </w:rPr>
            </w:pPr>
            <w:r>
              <w:rPr>
                <w:b/>
                <w:color w:val="7F7F7F" w:themeColor="text1" w:themeTint="80"/>
                <w:highlight w:val="yellow"/>
              </w:rPr>
              <w:t>…</w:t>
            </w:r>
          </w:p>
        </w:tc>
      </w:tr>
    </w:tbl>
    <w:p w14:paraId="205590F7" w14:textId="77777777" w:rsidR="004325DD" w:rsidRDefault="004325DD" w:rsidP="004325DD">
      <w:pPr>
        <w:shd w:val="clear" w:color="auto" w:fill="FFFFFF"/>
        <w:rPr>
          <w:b/>
        </w:rPr>
      </w:pPr>
    </w:p>
    <w:p w14:paraId="7B175436" w14:textId="1C460519" w:rsidR="004325DD"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1.</w:t>
      </w:r>
      <w:r w:rsidR="00CC3676" w:rsidRPr="008138EB">
        <w:rPr>
          <w:rFonts w:cs="Segoe UI"/>
          <w:color w:val="212121"/>
          <w:szCs w:val="18"/>
          <w:lang w:eastAsia="fr-FR"/>
        </w:rPr>
        <w:t xml:space="preserve"> Dans le cadre de son projet médical et scientifique, l’IHU détermine des orientations stratégiques qui dynamisent la recherche translationnelle et il définit, avec ses partenaires, les modalités de sélection et de soutien des projets de recherche qu’il porte.</w:t>
      </w:r>
      <w:r w:rsidR="00CC3676">
        <w:rPr>
          <w:rFonts w:cs="Segoe UI"/>
          <w:color w:val="212121"/>
          <w:szCs w:val="18"/>
          <w:lang w:eastAsia="fr-FR"/>
        </w:rPr>
        <w:t xml:space="preserve"> Il définit avec précision les objectifs à atteindre en termes de production scientifique. </w:t>
      </w:r>
    </w:p>
    <w:p w14:paraId="453E44E8" w14:textId="67A939FB" w:rsidR="00F422DA" w:rsidRDefault="00F422DA" w:rsidP="004325DD">
      <w:pPr>
        <w:shd w:val="clear" w:color="auto" w:fill="FFFFFF"/>
        <w:rPr>
          <w:rFonts w:cs="Segoe UI"/>
          <w:color w:val="212121"/>
          <w:szCs w:val="18"/>
          <w:lang w:eastAsia="fr-FR"/>
        </w:rPr>
      </w:pPr>
    </w:p>
    <w:p w14:paraId="6222311E" w14:textId="533F3D63" w:rsidR="00F422DA" w:rsidRDefault="00F422DA" w:rsidP="004325DD">
      <w:pPr>
        <w:shd w:val="clear" w:color="auto" w:fill="FFFFFF"/>
        <w:rPr>
          <w:rFonts w:cs="Segoe UI"/>
          <w:color w:val="212121"/>
          <w:szCs w:val="18"/>
          <w:lang w:eastAsia="fr-FR"/>
        </w:rPr>
      </w:pPr>
      <w:r>
        <w:rPr>
          <w:rFonts w:cs="Segoe UI"/>
          <w:color w:val="212121"/>
          <w:szCs w:val="18"/>
          <w:lang w:eastAsia="fr-FR"/>
        </w:rPr>
        <w:t>…</w:t>
      </w:r>
    </w:p>
    <w:p w14:paraId="0738117E" w14:textId="77777777" w:rsidR="004325DD" w:rsidRPr="004325DD" w:rsidRDefault="004325DD" w:rsidP="004325DD">
      <w:pPr>
        <w:shd w:val="clear" w:color="auto" w:fill="FFFFFF"/>
        <w:rPr>
          <w:rFonts w:cs="Segoe UI"/>
          <w:color w:val="212121"/>
          <w:sz w:val="12"/>
          <w:szCs w:val="12"/>
          <w:lang w:eastAsia="fr-FR"/>
        </w:rPr>
      </w:pPr>
    </w:p>
    <w:p w14:paraId="0178EDD6" w14:textId="2FAAE1D8" w:rsidR="00CC3676"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2.</w:t>
      </w:r>
      <w:r w:rsidR="00CC3676" w:rsidRPr="008138EB">
        <w:rPr>
          <w:rFonts w:cs="Segoe UI"/>
          <w:color w:val="212121"/>
          <w:szCs w:val="18"/>
          <w:lang w:eastAsia="fr-FR"/>
        </w:rPr>
        <w:t xml:space="preserve"> Sur la base du suivi de sa production scientifique réalisé par l’ANR, l’IHU explicite la manière d’utiliser ces bilans pour apprécier la qualité de sa trajectoire et les principaux apports de ses activités dans le contexte national et international de la recherche biomédicale. </w:t>
      </w:r>
    </w:p>
    <w:p w14:paraId="49A6DE88" w14:textId="2CBADDFD" w:rsidR="00F422DA" w:rsidRDefault="00F422DA" w:rsidP="004325DD">
      <w:pPr>
        <w:shd w:val="clear" w:color="auto" w:fill="FFFFFF"/>
        <w:rPr>
          <w:rFonts w:cs="Segoe UI"/>
          <w:color w:val="212121"/>
          <w:szCs w:val="18"/>
          <w:lang w:eastAsia="fr-FR"/>
        </w:rPr>
      </w:pPr>
    </w:p>
    <w:p w14:paraId="17E302B6" w14:textId="0D3EAA76" w:rsidR="00F422DA" w:rsidRDefault="00F422DA" w:rsidP="004325DD">
      <w:pPr>
        <w:shd w:val="clear" w:color="auto" w:fill="FFFFFF"/>
        <w:rPr>
          <w:rFonts w:cs="Segoe UI"/>
          <w:color w:val="212121"/>
          <w:szCs w:val="18"/>
          <w:lang w:eastAsia="fr-FR"/>
        </w:rPr>
      </w:pPr>
      <w:r>
        <w:rPr>
          <w:rFonts w:cs="Segoe UI"/>
          <w:color w:val="212121"/>
          <w:szCs w:val="18"/>
          <w:lang w:eastAsia="fr-FR"/>
        </w:rPr>
        <w:t>…</w:t>
      </w:r>
    </w:p>
    <w:p w14:paraId="17487278" w14:textId="77777777" w:rsidR="004325DD" w:rsidRPr="004325DD" w:rsidRDefault="004325DD" w:rsidP="004325DD">
      <w:pPr>
        <w:shd w:val="clear" w:color="auto" w:fill="FFFFFF"/>
        <w:rPr>
          <w:rFonts w:cs="Segoe UI"/>
          <w:color w:val="212121"/>
          <w:sz w:val="12"/>
          <w:szCs w:val="12"/>
          <w:lang w:eastAsia="fr-FR"/>
        </w:rPr>
      </w:pPr>
    </w:p>
    <w:p w14:paraId="1748E2F1" w14:textId="5FED86F6" w:rsidR="00CC3676"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3.</w:t>
      </w:r>
      <w:r w:rsidR="00CC3676" w:rsidRPr="008138EB">
        <w:rPr>
          <w:rFonts w:cs="Segoe UI"/>
          <w:color w:val="212121"/>
          <w:szCs w:val="18"/>
          <w:lang w:eastAsia="fr-FR"/>
        </w:rPr>
        <w:t xml:space="preserve"> L’IHU détermine les forces et les faiblesses de sa production pour chacune des séquences constitutives de la recherche translationnelle qu’il met en œuvre (recherche fondamentale, recherche clinique, recherche transférable). </w:t>
      </w:r>
    </w:p>
    <w:p w14:paraId="365F7AC9" w14:textId="78574184" w:rsidR="00F422DA" w:rsidRDefault="00F422DA" w:rsidP="004325DD">
      <w:pPr>
        <w:shd w:val="clear" w:color="auto" w:fill="FFFFFF"/>
        <w:rPr>
          <w:rFonts w:cs="Segoe UI"/>
          <w:color w:val="212121"/>
          <w:szCs w:val="18"/>
          <w:lang w:eastAsia="fr-FR"/>
        </w:rPr>
      </w:pPr>
    </w:p>
    <w:p w14:paraId="46796D2C" w14:textId="1767EDF4" w:rsidR="00F422DA" w:rsidRDefault="00F422DA" w:rsidP="004325DD">
      <w:pPr>
        <w:shd w:val="clear" w:color="auto" w:fill="FFFFFF"/>
        <w:rPr>
          <w:rFonts w:cs="Segoe UI"/>
          <w:color w:val="212121"/>
          <w:szCs w:val="18"/>
          <w:lang w:eastAsia="fr-FR"/>
        </w:rPr>
      </w:pPr>
      <w:r>
        <w:rPr>
          <w:rFonts w:cs="Segoe UI"/>
          <w:color w:val="212121"/>
          <w:szCs w:val="18"/>
          <w:lang w:eastAsia="fr-FR"/>
        </w:rPr>
        <w:t>…</w:t>
      </w:r>
    </w:p>
    <w:p w14:paraId="281EAE86" w14:textId="77777777" w:rsidR="004325DD" w:rsidRPr="004325DD" w:rsidRDefault="004325DD" w:rsidP="004325DD">
      <w:pPr>
        <w:shd w:val="clear" w:color="auto" w:fill="FFFFFF"/>
        <w:rPr>
          <w:rFonts w:cs="Segoe UI"/>
          <w:color w:val="212121"/>
          <w:sz w:val="12"/>
          <w:szCs w:val="12"/>
          <w:lang w:eastAsia="fr-FR"/>
        </w:rPr>
      </w:pPr>
    </w:p>
    <w:p w14:paraId="6236F3DE" w14:textId="5669E55B" w:rsidR="00CC3676" w:rsidRDefault="007825CC" w:rsidP="004325DD">
      <w:pPr>
        <w:shd w:val="clear" w:color="auto" w:fill="FFFFFF"/>
        <w:rPr>
          <w:rFonts w:cs="Segoe UI"/>
          <w:color w:val="212121"/>
          <w:szCs w:val="18"/>
          <w:lang w:eastAsia="fr-FR"/>
        </w:rPr>
      </w:pPr>
      <w:r w:rsidRPr="007825CC">
        <w:rPr>
          <w:b/>
        </w:rPr>
        <w:lastRenderedPageBreak/>
        <w:t xml:space="preserve">Rappel du critère </w:t>
      </w:r>
      <w:r w:rsidR="00CC3676" w:rsidRPr="007825CC">
        <w:rPr>
          <w:rFonts w:cs="Segoe UI"/>
          <w:b/>
          <w:color w:val="212121"/>
          <w:szCs w:val="18"/>
          <w:lang w:eastAsia="fr-FR"/>
        </w:rPr>
        <w:t>4.</w:t>
      </w:r>
      <w:r w:rsidR="00CC3676" w:rsidRPr="008138EB">
        <w:rPr>
          <w:rFonts w:cs="Segoe UI"/>
          <w:color w:val="212121"/>
          <w:szCs w:val="18"/>
          <w:lang w:eastAsia="fr-FR"/>
        </w:rPr>
        <w:t xml:space="preserve"> L’IHU apprécie précisément la façon dont il stimule la production scientifique au sein de l’écosystème qu’il forme avec ses partenaires, ainsi que ses marges de progression sur ce plan.</w:t>
      </w:r>
    </w:p>
    <w:p w14:paraId="3790BA56" w14:textId="2E9C6FE9" w:rsidR="00F422DA" w:rsidRDefault="00F422DA" w:rsidP="004325DD">
      <w:pPr>
        <w:shd w:val="clear" w:color="auto" w:fill="FFFFFF"/>
        <w:rPr>
          <w:rFonts w:cs="Segoe UI"/>
          <w:color w:val="212121"/>
          <w:szCs w:val="18"/>
          <w:lang w:eastAsia="fr-FR"/>
        </w:rPr>
      </w:pPr>
    </w:p>
    <w:p w14:paraId="427E08A6" w14:textId="0A76B1F7" w:rsidR="00F422DA" w:rsidRDefault="00F422DA" w:rsidP="004325DD">
      <w:pPr>
        <w:shd w:val="clear" w:color="auto" w:fill="FFFFFF"/>
        <w:rPr>
          <w:rFonts w:cs="Segoe UI"/>
          <w:color w:val="212121"/>
          <w:szCs w:val="18"/>
          <w:lang w:eastAsia="fr-FR"/>
        </w:rPr>
      </w:pPr>
      <w:r>
        <w:rPr>
          <w:rFonts w:cs="Segoe UI"/>
          <w:color w:val="212121"/>
          <w:szCs w:val="18"/>
          <w:lang w:eastAsia="fr-FR"/>
        </w:rPr>
        <w:t>…</w:t>
      </w:r>
    </w:p>
    <w:p w14:paraId="28022A87" w14:textId="77777777" w:rsidR="004325DD" w:rsidRPr="004325DD" w:rsidRDefault="004325DD" w:rsidP="004325DD">
      <w:pPr>
        <w:shd w:val="clear" w:color="auto" w:fill="FFFFFF"/>
        <w:rPr>
          <w:rFonts w:cs="Segoe UI"/>
          <w:color w:val="212121"/>
          <w:sz w:val="12"/>
          <w:szCs w:val="12"/>
          <w:lang w:eastAsia="fr-FR"/>
        </w:rPr>
      </w:pPr>
    </w:p>
    <w:p w14:paraId="71367974" w14:textId="718097CD" w:rsidR="00CC3676"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5.</w:t>
      </w:r>
      <w:r w:rsidR="00CC3676" w:rsidRPr="008138EB">
        <w:rPr>
          <w:rFonts w:cs="Segoe UI"/>
          <w:color w:val="212121"/>
          <w:szCs w:val="18"/>
          <w:lang w:eastAsia="fr-FR"/>
        </w:rPr>
        <w:t xml:space="preserve"> Les essais cliniques et thérapeutiques développés par l’</w:t>
      </w:r>
      <w:r w:rsidR="00CC3676">
        <w:rPr>
          <w:rFonts w:cs="Segoe UI"/>
          <w:color w:val="212121"/>
          <w:szCs w:val="18"/>
          <w:lang w:eastAsia="fr-FR"/>
        </w:rPr>
        <w:t>I</w:t>
      </w:r>
      <w:r w:rsidR="00CC3676" w:rsidRPr="008138EB">
        <w:rPr>
          <w:rFonts w:cs="Segoe UI"/>
          <w:color w:val="212121"/>
          <w:szCs w:val="18"/>
          <w:lang w:eastAsia="fr-FR"/>
        </w:rPr>
        <w:t>HU</w:t>
      </w:r>
      <w:r w:rsidR="00CC3676">
        <w:rPr>
          <w:rFonts w:cs="Segoe UI"/>
          <w:color w:val="212121"/>
          <w:szCs w:val="18"/>
          <w:lang w:eastAsia="fr-FR"/>
        </w:rPr>
        <w:t xml:space="preserve"> et avec </w:t>
      </w:r>
      <w:r w:rsidR="00CC3676" w:rsidRPr="005215FB">
        <w:rPr>
          <w:rFonts w:cs="Segoe UI"/>
          <w:color w:val="212121"/>
          <w:szCs w:val="18"/>
          <w:lang w:eastAsia="fr-FR"/>
        </w:rPr>
        <w:t>ses partenaires académiques ou privés</w:t>
      </w:r>
      <w:r w:rsidR="00CC3676" w:rsidRPr="008138EB">
        <w:rPr>
          <w:rFonts w:cs="Segoe UI"/>
          <w:color w:val="212121"/>
          <w:szCs w:val="18"/>
          <w:lang w:eastAsia="fr-FR"/>
        </w:rPr>
        <w:t xml:space="preserve"> débouchent sur le déploiement de nouveaux protocoles de soins. </w:t>
      </w:r>
    </w:p>
    <w:p w14:paraId="6D4C8BBB" w14:textId="70E0A12A" w:rsidR="00F422DA" w:rsidRDefault="00F422DA" w:rsidP="004325DD">
      <w:pPr>
        <w:shd w:val="clear" w:color="auto" w:fill="FFFFFF"/>
        <w:rPr>
          <w:rFonts w:cs="Segoe UI"/>
          <w:color w:val="212121"/>
          <w:szCs w:val="18"/>
          <w:lang w:eastAsia="fr-FR"/>
        </w:rPr>
      </w:pPr>
    </w:p>
    <w:p w14:paraId="7493B9FF" w14:textId="1AAC9331" w:rsidR="00F422DA" w:rsidRDefault="00F422DA" w:rsidP="004325DD">
      <w:pPr>
        <w:shd w:val="clear" w:color="auto" w:fill="FFFFFF"/>
        <w:rPr>
          <w:rFonts w:cs="Segoe UI"/>
          <w:color w:val="212121"/>
          <w:szCs w:val="18"/>
          <w:lang w:eastAsia="fr-FR"/>
        </w:rPr>
      </w:pPr>
      <w:r>
        <w:rPr>
          <w:rFonts w:cs="Segoe UI"/>
          <w:color w:val="212121"/>
          <w:szCs w:val="18"/>
          <w:lang w:eastAsia="fr-FR"/>
        </w:rPr>
        <w:t>…</w:t>
      </w:r>
    </w:p>
    <w:p w14:paraId="1F84A54E" w14:textId="77777777" w:rsidR="004325DD" w:rsidRPr="004325DD" w:rsidRDefault="004325DD" w:rsidP="004325DD">
      <w:pPr>
        <w:shd w:val="clear" w:color="auto" w:fill="FFFFFF"/>
        <w:rPr>
          <w:rFonts w:cs="Segoe UI"/>
          <w:color w:val="212121"/>
          <w:sz w:val="12"/>
          <w:szCs w:val="12"/>
          <w:lang w:eastAsia="fr-FR"/>
        </w:rPr>
      </w:pPr>
    </w:p>
    <w:p w14:paraId="51DE4B94" w14:textId="69A9F57D" w:rsidR="00CC3676"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6.</w:t>
      </w:r>
      <w:r w:rsidR="00CC3676">
        <w:rPr>
          <w:rFonts w:cs="Segoe UI"/>
          <w:color w:val="212121"/>
          <w:szCs w:val="18"/>
          <w:lang w:eastAsia="fr-FR"/>
        </w:rPr>
        <w:t xml:space="preserve"> L’IHU met en place des procédures de contrôle quant au respect de la réglementation en vigueur relative à la mise en œuvre d’essais cliniques. Il développe une politique de formation aux bonnes pratiques cliniques.</w:t>
      </w:r>
    </w:p>
    <w:p w14:paraId="383BA982" w14:textId="6871FC0D" w:rsidR="00F422DA" w:rsidRDefault="00F422DA" w:rsidP="004325DD">
      <w:pPr>
        <w:shd w:val="clear" w:color="auto" w:fill="FFFFFF"/>
        <w:rPr>
          <w:rFonts w:cs="Segoe UI"/>
          <w:color w:val="212121"/>
          <w:szCs w:val="18"/>
          <w:lang w:eastAsia="fr-FR"/>
        </w:rPr>
      </w:pPr>
    </w:p>
    <w:p w14:paraId="77DF624D" w14:textId="7CBE990D" w:rsidR="00F422DA" w:rsidRDefault="00F422DA" w:rsidP="004325DD">
      <w:pPr>
        <w:shd w:val="clear" w:color="auto" w:fill="FFFFFF"/>
        <w:rPr>
          <w:rFonts w:cs="Segoe UI"/>
          <w:color w:val="212121"/>
          <w:szCs w:val="18"/>
          <w:lang w:eastAsia="fr-FR"/>
        </w:rPr>
      </w:pPr>
      <w:r>
        <w:rPr>
          <w:rFonts w:cs="Segoe UI"/>
          <w:color w:val="212121"/>
          <w:szCs w:val="18"/>
          <w:lang w:eastAsia="fr-FR"/>
        </w:rPr>
        <w:t>…</w:t>
      </w:r>
    </w:p>
    <w:p w14:paraId="2BB98CA0" w14:textId="77777777" w:rsidR="004325DD" w:rsidRPr="004325DD" w:rsidRDefault="004325DD" w:rsidP="004325DD">
      <w:pPr>
        <w:shd w:val="clear" w:color="auto" w:fill="FFFFFF"/>
        <w:rPr>
          <w:rFonts w:cs="Segoe UI"/>
          <w:color w:val="212121"/>
          <w:sz w:val="12"/>
          <w:szCs w:val="12"/>
          <w:lang w:eastAsia="fr-FR"/>
        </w:rPr>
      </w:pPr>
    </w:p>
    <w:p w14:paraId="6FE81E01" w14:textId="457BB922" w:rsidR="004325DD"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7.</w:t>
      </w:r>
      <w:r w:rsidR="00CC3676" w:rsidRPr="008138EB">
        <w:rPr>
          <w:rFonts w:cs="Segoe UI"/>
          <w:color w:val="212121"/>
          <w:szCs w:val="18"/>
          <w:lang w:eastAsia="fr-FR"/>
        </w:rPr>
        <w:t xml:space="preserve"> L’IHU </w:t>
      </w:r>
      <w:r w:rsidR="00CC3676">
        <w:rPr>
          <w:rFonts w:cs="Segoe UI"/>
          <w:color w:val="212121"/>
          <w:szCs w:val="18"/>
          <w:lang w:eastAsia="fr-FR"/>
        </w:rPr>
        <w:t>veille par une</w:t>
      </w:r>
      <w:r w:rsidR="00CC3676" w:rsidRPr="008138EB">
        <w:rPr>
          <w:rFonts w:cs="Segoe UI"/>
          <w:color w:val="212121"/>
          <w:szCs w:val="18"/>
          <w:lang w:eastAsia="fr-FR"/>
        </w:rPr>
        <w:t xml:space="preserve"> politique</w:t>
      </w:r>
      <w:r w:rsidR="00CC3676">
        <w:rPr>
          <w:rFonts w:cs="Segoe UI"/>
          <w:color w:val="212121"/>
          <w:szCs w:val="18"/>
          <w:lang w:eastAsia="fr-FR"/>
        </w:rPr>
        <w:t xml:space="preserve"> clairement définie</w:t>
      </w:r>
      <w:r w:rsidR="00CC3676" w:rsidRPr="008138EB">
        <w:rPr>
          <w:rFonts w:cs="Segoe UI"/>
          <w:color w:val="212121"/>
          <w:szCs w:val="18"/>
          <w:lang w:eastAsia="fr-FR"/>
        </w:rPr>
        <w:t xml:space="preserve"> </w:t>
      </w:r>
      <w:r w:rsidR="00CC3676">
        <w:rPr>
          <w:rFonts w:cs="Segoe UI"/>
          <w:color w:val="212121"/>
          <w:szCs w:val="18"/>
          <w:lang w:eastAsia="fr-FR"/>
        </w:rPr>
        <w:t>à l’</w:t>
      </w:r>
      <w:r w:rsidR="00CC3676" w:rsidRPr="008138EB">
        <w:rPr>
          <w:rFonts w:cs="Segoe UI"/>
          <w:color w:val="212121"/>
          <w:szCs w:val="18"/>
          <w:lang w:eastAsia="fr-FR"/>
        </w:rPr>
        <w:t xml:space="preserve">intégrité scientifique et </w:t>
      </w:r>
      <w:r w:rsidR="00CC3676">
        <w:rPr>
          <w:rFonts w:cs="Segoe UI"/>
          <w:color w:val="212121"/>
          <w:szCs w:val="18"/>
          <w:lang w:eastAsia="fr-FR"/>
        </w:rPr>
        <w:t>à la</w:t>
      </w:r>
      <w:r w:rsidR="00CC3676" w:rsidRPr="008138EB">
        <w:rPr>
          <w:rFonts w:cs="Segoe UI"/>
          <w:color w:val="212121"/>
          <w:szCs w:val="18"/>
          <w:lang w:eastAsia="fr-FR"/>
        </w:rPr>
        <w:t xml:space="preserve"> déontologie dans ses activités de recherche</w:t>
      </w:r>
      <w:r w:rsidR="00CC3676">
        <w:rPr>
          <w:rFonts w:cs="Segoe UI"/>
          <w:color w:val="212121"/>
          <w:szCs w:val="18"/>
          <w:lang w:eastAsia="fr-FR"/>
        </w:rPr>
        <w:t xml:space="preserve"> et ses activités partenariales y compris avec ses partenaires publics.</w:t>
      </w:r>
    </w:p>
    <w:p w14:paraId="367A1C7A" w14:textId="77777777" w:rsidR="00F422DA" w:rsidRDefault="00F422DA" w:rsidP="004325DD">
      <w:pPr>
        <w:shd w:val="clear" w:color="auto" w:fill="FFFFFF"/>
        <w:rPr>
          <w:rFonts w:cs="Segoe UI"/>
          <w:color w:val="212121"/>
          <w:szCs w:val="18"/>
          <w:lang w:eastAsia="fr-FR"/>
        </w:rPr>
      </w:pPr>
    </w:p>
    <w:p w14:paraId="6CA446B8" w14:textId="4EB4104F" w:rsidR="004325DD" w:rsidRPr="00F422DA" w:rsidRDefault="00F422DA" w:rsidP="004325DD">
      <w:pPr>
        <w:shd w:val="clear" w:color="auto" w:fill="FFFFFF"/>
        <w:rPr>
          <w:rFonts w:cs="Segoe UI"/>
          <w:color w:val="212121"/>
          <w:szCs w:val="18"/>
          <w:lang w:eastAsia="fr-FR"/>
        </w:rPr>
      </w:pPr>
      <w:r w:rsidRPr="00F422DA">
        <w:rPr>
          <w:rFonts w:cs="Segoe UI"/>
          <w:color w:val="212121"/>
          <w:szCs w:val="18"/>
          <w:lang w:eastAsia="fr-FR"/>
        </w:rPr>
        <w:t>…</w:t>
      </w:r>
    </w:p>
    <w:p w14:paraId="580194EE" w14:textId="737DC5A2" w:rsidR="00F422DA" w:rsidRPr="004325DD" w:rsidRDefault="00F422DA" w:rsidP="00F422DA">
      <w:pPr>
        <w:shd w:val="clear" w:color="auto" w:fill="FFFFFF"/>
        <w:ind w:left="0"/>
        <w:rPr>
          <w:rFonts w:cs="Segoe UI"/>
          <w:color w:val="212121"/>
          <w:sz w:val="12"/>
          <w:szCs w:val="12"/>
          <w:lang w:eastAsia="fr-FR"/>
        </w:rPr>
      </w:pPr>
    </w:p>
    <w:p w14:paraId="0561E7E1" w14:textId="3A1C0714" w:rsidR="00CC3676"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8.</w:t>
      </w:r>
      <w:r w:rsidR="00CC3676" w:rsidRPr="008138EB">
        <w:rPr>
          <w:rFonts w:cs="Segoe UI"/>
          <w:color w:val="212121"/>
          <w:szCs w:val="18"/>
          <w:lang w:eastAsia="fr-FR"/>
        </w:rPr>
        <w:t xml:space="preserve"> L’IHU conduit, avec ses partenaires, une politique décloisonnée en matière de gestion des données, des échantillons et des résultats de la recherche ; il conduit à ce titre des actions précises en matière de science ouverte et s’appuie sur un système d’info</w:t>
      </w:r>
      <w:r w:rsidR="00CC3676">
        <w:rPr>
          <w:rFonts w:cs="Segoe UI"/>
          <w:color w:val="212121"/>
          <w:szCs w:val="18"/>
          <w:lang w:eastAsia="fr-FR"/>
        </w:rPr>
        <w:t>rmation adapté à de tels enjeux.</w:t>
      </w:r>
      <w:bookmarkStart w:id="12" w:name="_Toc86240370"/>
      <w:bookmarkStart w:id="13" w:name="_Toc86336384"/>
      <w:bookmarkEnd w:id="11"/>
    </w:p>
    <w:p w14:paraId="60485245" w14:textId="01D3003C" w:rsidR="00F422DA" w:rsidRDefault="00F422DA" w:rsidP="004325DD">
      <w:pPr>
        <w:shd w:val="clear" w:color="auto" w:fill="FFFFFF"/>
        <w:rPr>
          <w:rFonts w:cs="Segoe UI"/>
          <w:color w:val="212121"/>
          <w:szCs w:val="18"/>
          <w:lang w:eastAsia="fr-FR"/>
        </w:rPr>
      </w:pPr>
    </w:p>
    <w:p w14:paraId="16BCA7D6" w14:textId="1B748CC2" w:rsidR="00F422DA" w:rsidRDefault="00F422DA" w:rsidP="004325DD">
      <w:pPr>
        <w:shd w:val="clear" w:color="auto" w:fill="FFFFFF"/>
        <w:rPr>
          <w:rFonts w:cs="Segoe UI"/>
          <w:color w:val="212121"/>
          <w:szCs w:val="18"/>
          <w:lang w:eastAsia="fr-FR"/>
        </w:rPr>
      </w:pPr>
      <w:r>
        <w:rPr>
          <w:rFonts w:cs="Segoe UI"/>
          <w:color w:val="212121"/>
          <w:szCs w:val="18"/>
          <w:lang w:eastAsia="fr-FR"/>
        </w:rPr>
        <w:t>…</w:t>
      </w:r>
    </w:p>
    <w:p w14:paraId="40C3CB7E" w14:textId="77777777" w:rsidR="004325DD" w:rsidRPr="00DC64AE" w:rsidRDefault="004325DD" w:rsidP="004325DD">
      <w:pPr>
        <w:shd w:val="clear" w:color="auto" w:fill="FFFFFF"/>
        <w:rPr>
          <w:rFonts w:cs="Segoe UI"/>
          <w:color w:val="212121"/>
          <w:szCs w:val="18"/>
          <w:lang w:eastAsia="fr-FR"/>
        </w:rPr>
      </w:pPr>
    </w:p>
    <w:bookmarkEnd w:id="12"/>
    <w:bookmarkEnd w:id="13"/>
    <w:p w14:paraId="18095445" w14:textId="7633578D" w:rsidR="00CC3676" w:rsidRDefault="00B207C0" w:rsidP="00CC3676">
      <w:pPr>
        <w:pStyle w:val="2-TITRE2"/>
        <w:rPr>
          <w:szCs w:val="22"/>
        </w:rPr>
      </w:pPr>
      <w:r>
        <w:t>Rappel de la r</w:t>
      </w:r>
      <w:r w:rsidRPr="005C44D5">
        <w:t>éférence</w:t>
      </w:r>
      <w:r w:rsidR="00CC3676">
        <w:t xml:space="preserve"> 7. </w:t>
      </w:r>
      <w:bookmarkStart w:id="14" w:name="_Toc86240373"/>
      <w:bookmarkStart w:id="15" w:name="_Toc86336385"/>
      <w:bookmarkEnd w:id="7"/>
      <w:r w:rsidR="00CC3676" w:rsidRPr="008138EB">
        <w:rPr>
          <w:szCs w:val="22"/>
        </w:rPr>
        <w:t>Dans le cadre du continuum recherche – innovation – soins, l’IHU construit une politique</w:t>
      </w:r>
      <w:r w:rsidR="00CC3676">
        <w:rPr>
          <w:szCs w:val="22"/>
        </w:rPr>
        <w:t xml:space="preserve"> </w:t>
      </w:r>
      <w:r w:rsidR="00CC3676" w:rsidRPr="008138EB">
        <w:rPr>
          <w:szCs w:val="22"/>
        </w:rPr>
        <w:t xml:space="preserve">d’innovation et en mesure l’impact économique. </w:t>
      </w:r>
    </w:p>
    <w:p w14:paraId="4CB217E6" w14:textId="2E60BA25" w:rsidR="00CC3676" w:rsidRDefault="00CC3676" w:rsidP="00D007B6">
      <w:pPr>
        <w:ind w:left="0"/>
      </w:pPr>
    </w:p>
    <w:tbl>
      <w:tblPr>
        <w:tblStyle w:val="Grilledutableau"/>
        <w:tblW w:w="0" w:type="auto"/>
        <w:tblInd w:w="-5" w:type="dxa"/>
        <w:tblLook w:val="04A0" w:firstRow="1" w:lastRow="0" w:firstColumn="1" w:lastColumn="0" w:noHBand="0" w:noVBand="1"/>
      </w:tblPr>
      <w:tblGrid>
        <w:gridCol w:w="5103"/>
        <w:gridCol w:w="3964"/>
      </w:tblGrid>
      <w:tr w:rsidR="00CC3676" w:rsidRPr="008A06E6" w14:paraId="2497CFF2" w14:textId="77777777" w:rsidTr="008E0390">
        <w:trPr>
          <w:trHeight w:val="1643"/>
        </w:trPr>
        <w:tc>
          <w:tcPr>
            <w:tcW w:w="5103" w:type="dxa"/>
          </w:tcPr>
          <w:p w14:paraId="674BBD66" w14:textId="77777777" w:rsidR="00CC3676" w:rsidRDefault="00CC3676" w:rsidP="008E0390">
            <w:pPr>
              <w:ind w:left="0"/>
              <w:rPr>
                <w:b/>
                <w:color w:val="7F7F7F" w:themeColor="text1" w:themeTint="80"/>
                <w:highlight w:val="yellow"/>
                <w:u w:val="single"/>
              </w:rPr>
            </w:pPr>
            <w:r>
              <w:rPr>
                <w:b/>
                <w:color w:val="7F7F7F" w:themeColor="text1" w:themeTint="80"/>
                <w:highlight w:val="yellow"/>
                <w:u w:val="single"/>
              </w:rPr>
              <w:t>Portée générale de la référence :</w:t>
            </w:r>
          </w:p>
          <w:p w14:paraId="5FADF301" w14:textId="77777777" w:rsidR="00CC3676" w:rsidRDefault="00CC3676" w:rsidP="008E0390">
            <w:pPr>
              <w:ind w:left="0"/>
              <w:rPr>
                <w:b/>
                <w:color w:val="7F7F7F" w:themeColor="text1" w:themeTint="80"/>
                <w:highlight w:val="yellow"/>
                <w:u w:val="single"/>
              </w:rPr>
            </w:pPr>
          </w:p>
          <w:p w14:paraId="2F505E5B" w14:textId="6C157285" w:rsidR="00CC3676" w:rsidRPr="00E60995" w:rsidRDefault="00CC3676" w:rsidP="008E0390">
            <w:pPr>
              <w:ind w:left="0"/>
              <w:rPr>
                <w:b/>
                <w:color w:val="7F7F7F" w:themeColor="text1" w:themeTint="80"/>
                <w:highlight w:val="yellow"/>
                <w:u w:val="single"/>
              </w:rPr>
            </w:pPr>
            <w:r>
              <w:rPr>
                <w:b/>
                <w:color w:val="7F7F7F" w:themeColor="text1" w:themeTint="80"/>
                <w:highlight w:val="yellow"/>
              </w:rPr>
              <w:t>En quoi la création de l’IHU a</w:t>
            </w:r>
            <w:r w:rsidR="00E3310D">
              <w:rPr>
                <w:b/>
                <w:color w:val="7F7F7F" w:themeColor="text1" w:themeTint="80"/>
                <w:highlight w:val="yellow"/>
              </w:rPr>
              <w:t>-t-elle</w:t>
            </w:r>
            <w:r>
              <w:rPr>
                <w:b/>
                <w:color w:val="7F7F7F" w:themeColor="text1" w:themeTint="80"/>
                <w:highlight w:val="yellow"/>
              </w:rPr>
              <w:t xml:space="preserve"> permis une évolution de rupture en matière d’innovation et de transfert comparativement à la situation antérieure ?</w:t>
            </w:r>
          </w:p>
          <w:p w14:paraId="39409F9A" w14:textId="44FEB209" w:rsidR="00CC3676" w:rsidRDefault="00CC3676" w:rsidP="008E0390">
            <w:pPr>
              <w:spacing w:before="120" w:after="120" w:line="259" w:lineRule="auto"/>
              <w:ind w:left="0"/>
              <w:rPr>
                <w:b/>
                <w:color w:val="7F7F7F" w:themeColor="text1" w:themeTint="80"/>
                <w:highlight w:val="yellow"/>
              </w:rPr>
            </w:pPr>
            <w:r>
              <w:rPr>
                <w:b/>
                <w:color w:val="7F7F7F" w:themeColor="text1" w:themeTint="80"/>
                <w:highlight w:val="yellow"/>
              </w:rPr>
              <w:t>Quelle</w:t>
            </w:r>
            <w:r w:rsidR="001F55B8">
              <w:rPr>
                <w:b/>
                <w:color w:val="7F7F7F" w:themeColor="text1" w:themeTint="80"/>
                <w:highlight w:val="yellow"/>
              </w:rPr>
              <w:t>s</w:t>
            </w:r>
            <w:r>
              <w:rPr>
                <w:b/>
                <w:color w:val="7F7F7F" w:themeColor="text1" w:themeTint="80"/>
                <w:highlight w:val="yellow"/>
              </w:rPr>
              <w:t xml:space="preserve"> </w:t>
            </w:r>
            <w:r w:rsidR="001F55B8">
              <w:rPr>
                <w:b/>
                <w:color w:val="7F7F7F" w:themeColor="text1" w:themeTint="80"/>
                <w:highlight w:val="yellow"/>
              </w:rPr>
              <w:t>est la politique de l’IHU en matière d’innovation et de prestation ? Comment est-elle</w:t>
            </w:r>
            <w:r>
              <w:rPr>
                <w:b/>
                <w:color w:val="7F7F7F" w:themeColor="text1" w:themeTint="80"/>
                <w:highlight w:val="yellow"/>
              </w:rPr>
              <w:t xml:space="preserve"> mise en œuvre</w:t>
            </w:r>
            <w:r w:rsidR="001F55B8">
              <w:rPr>
                <w:b/>
                <w:color w:val="7F7F7F" w:themeColor="text1" w:themeTint="80"/>
                <w:highlight w:val="yellow"/>
              </w:rPr>
              <w:t xml:space="preserve"> ? Comment l’IHU observe-t-il l</w:t>
            </w:r>
            <w:r>
              <w:rPr>
                <w:b/>
                <w:color w:val="7F7F7F" w:themeColor="text1" w:themeTint="80"/>
                <w:highlight w:val="yellow"/>
              </w:rPr>
              <w:t>a performance</w:t>
            </w:r>
            <w:r w:rsidR="001F55B8">
              <w:rPr>
                <w:b/>
                <w:color w:val="7F7F7F" w:themeColor="text1" w:themeTint="80"/>
                <w:highlight w:val="yellow"/>
              </w:rPr>
              <w:t xml:space="preserve"> de cette politique </w:t>
            </w:r>
            <w:r>
              <w:rPr>
                <w:b/>
                <w:color w:val="7F7F7F" w:themeColor="text1" w:themeTint="80"/>
                <w:highlight w:val="yellow"/>
              </w:rPr>
              <w:t>?</w:t>
            </w:r>
          </w:p>
          <w:p w14:paraId="7F37A8EA" w14:textId="77777777" w:rsidR="00CC3676" w:rsidRPr="00847A5C" w:rsidRDefault="00CC3676" w:rsidP="008E0390">
            <w:pPr>
              <w:spacing w:before="120" w:after="120" w:line="259" w:lineRule="auto"/>
              <w:ind w:left="0"/>
              <w:rPr>
                <w:b/>
                <w:color w:val="7F7F7F" w:themeColor="text1" w:themeTint="80"/>
                <w:highlight w:val="yellow"/>
              </w:rPr>
            </w:pPr>
            <w:r>
              <w:rPr>
                <w:b/>
                <w:color w:val="7F7F7F" w:themeColor="text1" w:themeTint="80"/>
                <w:highlight w:val="yellow"/>
              </w:rPr>
              <w:t>C</w:t>
            </w:r>
            <w:r w:rsidRPr="00847A5C">
              <w:rPr>
                <w:b/>
                <w:color w:val="7F7F7F" w:themeColor="text1" w:themeTint="80"/>
                <w:highlight w:val="yellow"/>
              </w:rPr>
              <w:t>omment analyse-t-il ses contributions ma</w:t>
            </w:r>
            <w:r>
              <w:rPr>
                <w:b/>
                <w:color w:val="7F7F7F" w:themeColor="text1" w:themeTint="80"/>
                <w:highlight w:val="yellow"/>
              </w:rPr>
              <w:t xml:space="preserve">jeures et ses principaux succès </w:t>
            </w:r>
            <w:r w:rsidRPr="00847A5C">
              <w:rPr>
                <w:b/>
                <w:color w:val="7F7F7F" w:themeColor="text1" w:themeTint="80"/>
                <w:highlight w:val="yellow"/>
              </w:rPr>
              <w:t xml:space="preserve">eu égard à cette </w:t>
            </w:r>
            <w:r>
              <w:rPr>
                <w:b/>
                <w:color w:val="7F7F7F" w:themeColor="text1" w:themeTint="80"/>
                <w:highlight w:val="yellow"/>
              </w:rPr>
              <w:t>politique</w:t>
            </w:r>
            <w:r w:rsidRPr="00847A5C">
              <w:rPr>
                <w:b/>
                <w:color w:val="7F7F7F" w:themeColor="text1" w:themeTint="80"/>
                <w:highlight w:val="yellow"/>
              </w:rPr>
              <w:t xml:space="preserve"> </w:t>
            </w:r>
            <w:r>
              <w:rPr>
                <w:b/>
                <w:color w:val="7F7F7F" w:themeColor="text1" w:themeTint="80"/>
                <w:highlight w:val="yellow"/>
              </w:rPr>
              <w:t xml:space="preserve">(partenariats, revenus, inscription au capital de start-up, etc.) </w:t>
            </w:r>
            <w:r w:rsidRPr="00847A5C">
              <w:rPr>
                <w:b/>
                <w:color w:val="7F7F7F" w:themeColor="text1" w:themeTint="80"/>
                <w:highlight w:val="yellow"/>
              </w:rPr>
              <w:t>?</w:t>
            </w:r>
          </w:p>
          <w:p w14:paraId="15580E46" w14:textId="77777777" w:rsidR="00CC3676" w:rsidRDefault="00CC3676" w:rsidP="008E0390">
            <w:pPr>
              <w:spacing w:before="120" w:after="120" w:line="259" w:lineRule="auto"/>
              <w:ind w:left="0"/>
              <w:rPr>
                <w:b/>
                <w:color w:val="7F7F7F" w:themeColor="text1" w:themeTint="80"/>
                <w:highlight w:val="yellow"/>
              </w:rPr>
            </w:pPr>
            <w:r w:rsidRPr="00702310">
              <w:rPr>
                <w:b/>
                <w:color w:val="7F7F7F" w:themeColor="text1" w:themeTint="80"/>
                <w:highlight w:val="yellow"/>
              </w:rPr>
              <w:t>Comment l’établissement mesure-t-il son impact direct sur le développement économique des territoires, en prenant en compte aussi bien ses actions de recherche-innovation que ses réalisations en termes de formation professionnelle initiale et continue ?</w:t>
            </w:r>
          </w:p>
          <w:p w14:paraId="6E28513E" w14:textId="77777777" w:rsidR="00CC3676" w:rsidRPr="00702310" w:rsidRDefault="00CC3676" w:rsidP="008E0390">
            <w:pPr>
              <w:spacing w:before="120" w:after="120" w:line="259" w:lineRule="auto"/>
              <w:ind w:left="0"/>
              <w:rPr>
                <w:b/>
                <w:color w:val="7F7F7F" w:themeColor="text1" w:themeTint="80"/>
                <w:highlight w:val="yellow"/>
              </w:rPr>
            </w:pPr>
            <w:r w:rsidRPr="00702310">
              <w:rPr>
                <w:b/>
                <w:color w:val="7F7F7F" w:themeColor="text1" w:themeTint="80"/>
                <w:highlight w:val="yellow"/>
              </w:rPr>
              <w:t>Quelle stratégie l’établissement met-il en place en matière de besoin médical non-encore couvert ? Comment définit-il ses priorités dans ce domaine, analyse-t-il ses réussites et leur impact sur le milieu médical ?</w:t>
            </w:r>
          </w:p>
          <w:p w14:paraId="1BC1B21C" w14:textId="77777777" w:rsidR="00CC3676" w:rsidRPr="00E60995" w:rsidRDefault="00CC3676" w:rsidP="008E0390">
            <w:pPr>
              <w:spacing w:before="120" w:after="120" w:line="259" w:lineRule="auto"/>
              <w:ind w:left="0"/>
              <w:rPr>
                <w:b/>
                <w:color w:val="7F7F7F" w:themeColor="text1" w:themeTint="80"/>
                <w:highlight w:val="yellow"/>
              </w:rPr>
            </w:pPr>
            <w:r>
              <w:rPr>
                <w:b/>
                <w:color w:val="7F7F7F" w:themeColor="text1" w:themeTint="80"/>
                <w:highlight w:val="yellow"/>
              </w:rPr>
              <w:t>…</w:t>
            </w:r>
          </w:p>
        </w:tc>
        <w:tc>
          <w:tcPr>
            <w:tcW w:w="3964" w:type="dxa"/>
          </w:tcPr>
          <w:p w14:paraId="70DA95F0" w14:textId="77777777" w:rsidR="00CC3676" w:rsidRPr="009C1C37" w:rsidRDefault="00CC3676" w:rsidP="008E0390">
            <w:pPr>
              <w:ind w:left="0"/>
              <w:jc w:val="left"/>
              <w:rPr>
                <w:b/>
                <w:color w:val="7F7F7F" w:themeColor="text1" w:themeTint="80"/>
                <w:highlight w:val="yellow"/>
                <w:u w:val="single"/>
              </w:rPr>
            </w:pPr>
            <w:r>
              <w:rPr>
                <w:b/>
                <w:color w:val="7F7F7F" w:themeColor="text1" w:themeTint="80"/>
                <w:highlight w:val="yellow"/>
                <w:u w:val="single"/>
              </w:rPr>
              <w:t>É</w:t>
            </w:r>
            <w:r w:rsidRPr="009C1C37">
              <w:rPr>
                <w:b/>
                <w:color w:val="7F7F7F" w:themeColor="text1" w:themeTint="80"/>
                <w:highlight w:val="yellow"/>
                <w:u w:val="single"/>
              </w:rPr>
              <w:t>léments de preuve possibles</w:t>
            </w:r>
            <w:r>
              <w:rPr>
                <w:b/>
                <w:color w:val="7F7F7F" w:themeColor="text1" w:themeTint="80"/>
                <w:highlight w:val="yellow"/>
                <w:u w:val="single"/>
              </w:rPr>
              <w:t> :</w:t>
            </w:r>
          </w:p>
          <w:p w14:paraId="0CB71A1E" w14:textId="77777777" w:rsidR="00CC3676" w:rsidRPr="00E60995" w:rsidRDefault="00CC3676" w:rsidP="008E0390">
            <w:pPr>
              <w:ind w:left="0"/>
              <w:jc w:val="left"/>
              <w:rPr>
                <w:highlight w:val="yellow"/>
              </w:rPr>
            </w:pPr>
          </w:p>
          <w:p w14:paraId="6771A32C" w14:textId="77777777" w:rsidR="00CC3676" w:rsidRPr="00CB494F" w:rsidRDefault="00CC3676" w:rsidP="00CC3676">
            <w:pPr>
              <w:pStyle w:val="Paragraphedeliste"/>
              <w:numPr>
                <w:ilvl w:val="0"/>
                <w:numId w:val="12"/>
              </w:numPr>
              <w:jc w:val="left"/>
              <w:rPr>
                <w:highlight w:val="yellow"/>
              </w:rPr>
            </w:pPr>
            <w:r>
              <w:rPr>
                <w:b/>
                <w:color w:val="7F7F7F" w:themeColor="text1" w:themeTint="80"/>
                <w:highlight w:val="yellow"/>
              </w:rPr>
              <w:t>Mandat unique de gestion de la valorisation.</w:t>
            </w:r>
          </w:p>
          <w:p w14:paraId="0D8DCA9F" w14:textId="77777777" w:rsidR="00CC3676" w:rsidRPr="00EB6E73" w:rsidRDefault="00CC3676" w:rsidP="00CC3676">
            <w:pPr>
              <w:pStyle w:val="Paragraphedeliste"/>
              <w:numPr>
                <w:ilvl w:val="0"/>
                <w:numId w:val="12"/>
              </w:numPr>
              <w:jc w:val="left"/>
              <w:rPr>
                <w:b/>
                <w:color w:val="7F7F7F" w:themeColor="text1" w:themeTint="80"/>
                <w:highlight w:val="yellow"/>
              </w:rPr>
            </w:pPr>
            <w:r w:rsidRPr="00EB6E73">
              <w:rPr>
                <w:b/>
                <w:color w:val="7F7F7F" w:themeColor="text1" w:themeTint="80"/>
                <w:highlight w:val="yellow"/>
              </w:rPr>
              <w:t>Produits et charges issus de la propriété intellectuelle</w:t>
            </w:r>
            <w:r>
              <w:rPr>
                <w:b/>
                <w:color w:val="7F7F7F" w:themeColor="text1" w:themeTint="80"/>
                <w:highlight w:val="yellow"/>
              </w:rPr>
              <w:t>.</w:t>
            </w:r>
            <w:r w:rsidRPr="00EB6E73">
              <w:rPr>
                <w:b/>
                <w:color w:val="7F7F7F" w:themeColor="text1" w:themeTint="80"/>
                <w:highlight w:val="yellow"/>
              </w:rPr>
              <w:t xml:space="preserve"> </w:t>
            </w:r>
          </w:p>
          <w:p w14:paraId="13A2DE00" w14:textId="77777777" w:rsidR="00CC3676" w:rsidRPr="00EB6E73" w:rsidRDefault="00CC3676" w:rsidP="00CC3676">
            <w:pPr>
              <w:pStyle w:val="Paragraphedeliste"/>
              <w:numPr>
                <w:ilvl w:val="0"/>
                <w:numId w:val="12"/>
              </w:numPr>
              <w:jc w:val="left"/>
              <w:rPr>
                <w:b/>
                <w:color w:val="7F7F7F" w:themeColor="text1" w:themeTint="80"/>
                <w:highlight w:val="yellow"/>
              </w:rPr>
            </w:pPr>
            <w:r w:rsidRPr="00EB6E73">
              <w:rPr>
                <w:b/>
                <w:color w:val="7F7F7F" w:themeColor="text1" w:themeTint="80"/>
                <w:highlight w:val="yellow"/>
              </w:rPr>
              <w:t>Volume d’affaires total dégagé par des prestations de recherche à tiers, ventilé par catégorie (plateformes et équipements, contrats de recherche industrielle, expertises)</w:t>
            </w:r>
            <w:r>
              <w:rPr>
                <w:b/>
                <w:color w:val="7F7F7F" w:themeColor="text1" w:themeTint="80"/>
                <w:highlight w:val="yellow"/>
              </w:rPr>
              <w:t>.</w:t>
            </w:r>
          </w:p>
          <w:p w14:paraId="6A2B6E3B" w14:textId="77777777" w:rsidR="00CC3676" w:rsidRPr="00EB6E73" w:rsidRDefault="00CC3676" w:rsidP="00CC3676">
            <w:pPr>
              <w:pStyle w:val="Paragraphedeliste"/>
              <w:numPr>
                <w:ilvl w:val="0"/>
                <w:numId w:val="12"/>
              </w:numPr>
              <w:jc w:val="left"/>
              <w:rPr>
                <w:b/>
                <w:color w:val="7F7F7F" w:themeColor="text1" w:themeTint="80"/>
                <w:highlight w:val="yellow"/>
              </w:rPr>
            </w:pPr>
            <w:r w:rsidRPr="00EB6E73">
              <w:rPr>
                <w:b/>
                <w:color w:val="7F7F7F" w:themeColor="text1" w:themeTint="80"/>
                <w:highlight w:val="yellow"/>
              </w:rPr>
              <w:t>Nombre d’entreprises créées dans le cadre de la politique d’innovation</w:t>
            </w:r>
            <w:r>
              <w:rPr>
                <w:b/>
                <w:color w:val="7F7F7F" w:themeColor="text1" w:themeTint="80"/>
                <w:highlight w:val="yellow"/>
              </w:rPr>
              <w:t>.</w:t>
            </w:r>
          </w:p>
          <w:p w14:paraId="1F30AB2C" w14:textId="77777777" w:rsidR="00CC3676" w:rsidRPr="00EB6E73" w:rsidRDefault="00CC3676" w:rsidP="00CC3676">
            <w:pPr>
              <w:pStyle w:val="Paragraphedeliste"/>
              <w:numPr>
                <w:ilvl w:val="0"/>
                <w:numId w:val="12"/>
              </w:numPr>
              <w:jc w:val="left"/>
              <w:rPr>
                <w:b/>
                <w:color w:val="7F7F7F" w:themeColor="text1" w:themeTint="80"/>
                <w:highlight w:val="yellow"/>
              </w:rPr>
            </w:pPr>
            <w:r w:rsidRPr="00EB6E73">
              <w:rPr>
                <w:b/>
                <w:color w:val="7F7F7F" w:themeColor="text1" w:themeTint="80"/>
                <w:highlight w:val="yellow"/>
              </w:rPr>
              <w:t>Nombre de plateformes technologiques et chiffres d’affaires induits</w:t>
            </w:r>
            <w:r>
              <w:rPr>
                <w:b/>
                <w:color w:val="7F7F7F" w:themeColor="text1" w:themeTint="80"/>
                <w:highlight w:val="yellow"/>
              </w:rPr>
              <w:t>.</w:t>
            </w:r>
            <w:r w:rsidRPr="00EB6E73">
              <w:rPr>
                <w:b/>
                <w:color w:val="7F7F7F" w:themeColor="text1" w:themeTint="80"/>
                <w:highlight w:val="yellow"/>
              </w:rPr>
              <w:t xml:space="preserve"> </w:t>
            </w:r>
          </w:p>
          <w:p w14:paraId="29237361" w14:textId="77777777" w:rsidR="00CC3676" w:rsidRDefault="00CC3676" w:rsidP="00CC3676">
            <w:pPr>
              <w:pStyle w:val="Paragraphedeliste"/>
              <w:numPr>
                <w:ilvl w:val="0"/>
                <w:numId w:val="12"/>
              </w:numPr>
              <w:jc w:val="left"/>
              <w:rPr>
                <w:b/>
                <w:color w:val="7F7F7F" w:themeColor="text1" w:themeTint="80"/>
                <w:highlight w:val="yellow"/>
              </w:rPr>
            </w:pPr>
            <w:r w:rsidRPr="00EB6E73">
              <w:rPr>
                <w:b/>
                <w:color w:val="7F7F7F" w:themeColor="text1" w:themeTint="80"/>
                <w:highlight w:val="yellow"/>
              </w:rPr>
              <w:t>Nombre de chaires industrielles et financements correspondants levés</w:t>
            </w:r>
            <w:r>
              <w:rPr>
                <w:b/>
                <w:color w:val="7F7F7F" w:themeColor="text1" w:themeTint="80"/>
                <w:highlight w:val="yellow"/>
              </w:rPr>
              <w:t>.</w:t>
            </w:r>
            <w:r w:rsidRPr="00EB6E73">
              <w:rPr>
                <w:b/>
                <w:color w:val="7F7F7F" w:themeColor="text1" w:themeTint="80"/>
                <w:highlight w:val="yellow"/>
              </w:rPr>
              <w:t xml:space="preserve"> </w:t>
            </w:r>
          </w:p>
          <w:p w14:paraId="500E1326" w14:textId="77777777" w:rsidR="00CC3676" w:rsidRDefault="00CC3676" w:rsidP="00CC3676">
            <w:pPr>
              <w:pStyle w:val="Paragraphedeliste"/>
              <w:numPr>
                <w:ilvl w:val="0"/>
                <w:numId w:val="12"/>
              </w:numPr>
              <w:jc w:val="left"/>
              <w:rPr>
                <w:b/>
                <w:color w:val="7F7F7F" w:themeColor="text1" w:themeTint="80"/>
                <w:highlight w:val="yellow"/>
              </w:rPr>
            </w:pPr>
            <w:r>
              <w:rPr>
                <w:b/>
                <w:color w:val="7F7F7F" w:themeColor="text1" w:themeTint="80"/>
                <w:highlight w:val="yellow"/>
              </w:rPr>
              <w:t>Partenariats en matière de soins.</w:t>
            </w:r>
          </w:p>
          <w:p w14:paraId="47017A83" w14:textId="77777777" w:rsidR="00CC3676" w:rsidRPr="00825F90" w:rsidRDefault="00CC3676" w:rsidP="00CC3676">
            <w:pPr>
              <w:pStyle w:val="Paragraphedeliste"/>
              <w:numPr>
                <w:ilvl w:val="0"/>
                <w:numId w:val="12"/>
              </w:numPr>
              <w:jc w:val="left"/>
              <w:rPr>
                <w:highlight w:val="yellow"/>
              </w:rPr>
            </w:pPr>
            <w:r w:rsidRPr="00EB6E73">
              <w:rPr>
                <w:b/>
                <w:color w:val="7F7F7F" w:themeColor="text1" w:themeTint="80"/>
                <w:highlight w:val="yellow"/>
              </w:rPr>
              <w:t>Politique d’intéressement des personnels au dépôt de brevets, licences et à la création d’entreprises.</w:t>
            </w:r>
          </w:p>
          <w:p w14:paraId="1EC5C809" w14:textId="77777777" w:rsidR="00CC3676" w:rsidRPr="00E60995" w:rsidRDefault="00CC3676" w:rsidP="00CC3676">
            <w:pPr>
              <w:pStyle w:val="Paragraphedeliste"/>
              <w:numPr>
                <w:ilvl w:val="0"/>
                <w:numId w:val="12"/>
              </w:numPr>
              <w:jc w:val="left"/>
              <w:rPr>
                <w:highlight w:val="yellow"/>
              </w:rPr>
            </w:pPr>
            <w:r>
              <w:rPr>
                <w:b/>
                <w:color w:val="7F7F7F" w:themeColor="text1" w:themeTint="80"/>
                <w:highlight w:val="yellow"/>
              </w:rPr>
              <w:t>…</w:t>
            </w:r>
          </w:p>
        </w:tc>
      </w:tr>
    </w:tbl>
    <w:p w14:paraId="2C34DD63" w14:textId="77777777" w:rsidR="004325DD" w:rsidRDefault="004325DD" w:rsidP="004325DD">
      <w:pPr>
        <w:shd w:val="clear" w:color="auto" w:fill="FFFFFF"/>
        <w:rPr>
          <w:b/>
        </w:rPr>
      </w:pPr>
    </w:p>
    <w:p w14:paraId="5A4146DD" w14:textId="69317F1F" w:rsidR="004325DD"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1.</w:t>
      </w:r>
      <w:r w:rsidR="00CC3676" w:rsidRPr="008138EB">
        <w:rPr>
          <w:rFonts w:cs="Segoe UI"/>
          <w:color w:val="212121"/>
          <w:szCs w:val="18"/>
          <w:lang w:eastAsia="fr-FR"/>
        </w:rPr>
        <w:t xml:space="preserve"> L’IHU porte une politique d’innovation coordonnée avec ses partenaires et les structures de transfert de son territoire (pôles de compétitivité,</w:t>
      </w:r>
      <w:r w:rsidR="00CC3676">
        <w:rPr>
          <w:rFonts w:cs="Segoe UI"/>
          <w:color w:val="212121"/>
          <w:szCs w:val="18"/>
          <w:lang w:eastAsia="fr-FR"/>
        </w:rPr>
        <w:t xml:space="preserve"> SATT,</w:t>
      </w:r>
      <w:r w:rsidR="00CC3676" w:rsidRPr="008138EB">
        <w:rPr>
          <w:rFonts w:cs="Segoe UI"/>
          <w:color w:val="212121"/>
          <w:szCs w:val="18"/>
          <w:lang w:eastAsia="fr-FR"/>
        </w:rPr>
        <w:t xml:space="preserve"> </w:t>
      </w:r>
      <w:r w:rsidR="00CC3676">
        <w:rPr>
          <w:rFonts w:cs="Segoe UI"/>
          <w:color w:val="212121"/>
          <w:szCs w:val="18"/>
          <w:lang w:eastAsia="fr-FR"/>
        </w:rPr>
        <w:t xml:space="preserve">PUI </w:t>
      </w:r>
      <w:r w:rsidR="00CC3676" w:rsidRPr="008138EB">
        <w:rPr>
          <w:rFonts w:cs="Segoe UI"/>
          <w:color w:val="212121"/>
          <w:szCs w:val="18"/>
          <w:lang w:eastAsia="fr-FR"/>
        </w:rPr>
        <w:t>etc.)</w:t>
      </w:r>
      <w:r w:rsidR="00CC3676">
        <w:rPr>
          <w:rFonts w:cs="Segoe UI"/>
          <w:color w:val="212121"/>
          <w:szCs w:val="18"/>
          <w:lang w:eastAsia="fr-FR"/>
        </w:rPr>
        <w:t>. Il analyse les forces et faiblesses de son écosystème et s’attache à combler les défaillances observées. D</w:t>
      </w:r>
      <w:r w:rsidR="00CC3676" w:rsidRPr="004C28CC">
        <w:rPr>
          <w:rFonts w:cs="Segoe UI"/>
          <w:color w:val="212121"/>
          <w:szCs w:val="18"/>
          <w:lang w:eastAsia="fr-FR"/>
        </w:rPr>
        <w:t>ans ce cadre, il développe</w:t>
      </w:r>
      <w:r w:rsidR="00CC3676" w:rsidRPr="008138EB">
        <w:rPr>
          <w:rFonts w:cs="Segoe UI"/>
          <w:color w:val="212121"/>
          <w:szCs w:val="18"/>
          <w:lang w:eastAsia="fr-FR"/>
        </w:rPr>
        <w:t xml:space="preserve"> une stratégie claire et </w:t>
      </w:r>
      <w:r w:rsidR="00CC3676">
        <w:rPr>
          <w:rFonts w:cs="Segoe UI"/>
          <w:color w:val="212121"/>
          <w:szCs w:val="18"/>
          <w:lang w:eastAsia="fr-FR"/>
        </w:rPr>
        <w:t>efficace</w:t>
      </w:r>
      <w:r w:rsidR="00CC3676" w:rsidRPr="008138EB">
        <w:rPr>
          <w:rFonts w:cs="Segoe UI"/>
          <w:color w:val="212121"/>
          <w:szCs w:val="18"/>
          <w:lang w:eastAsia="fr-FR"/>
        </w:rPr>
        <w:t xml:space="preserve"> de gestion de la propriété intellectuelle et de désignation d’un mandataire unique. </w:t>
      </w:r>
    </w:p>
    <w:p w14:paraId="2AE6AA58" w14:textId="0C067F24" w:rsidR="00F422DA" w:rsidRDefault="00F422DA" w:rsidP="004325DD">
      <w:pPr>
        <w:shd w:val="clear" w:color="auto" w:fill="FFFFFF"/>
        <w:rPr>
          <w:rFonts w:cs="Segoe UI"/>
          <w:color w:val="212121"/>
          <w:szCs w:val="18"/>
          <w:lang w:eastAsia="fr-FR"/>
        </w:rPr>
      </w:pPr>
    </w:p>
    <w:p w14:paraId="70483B8D" w14:textId="274B5443" w:rsidR="00F422DA" w:rsidRDefault="00F422DA" w:rsidP="004325DD">
      <w:pPr>
        <w:shd w:val="clear" w:color="auto" w:fill="FFFFFF"/>
        <w:rPr>
          <w:rFonts w:cs="Segoe UI"/>
          <w:color w:val="212121"/>
          <w:szCs w:val="18"/>
          <w:lang w:eastAsia="fr-FR"/>
        </w:rPr>
      </w:pPr>
      <w:r>
        <w:rPr>
          <w:rFonts w:cs="Segoe UI"/>
          <w:color w:val="212121"/>
          <w:szCs w:val="18"/>
          <w:lang w:eastAsia="fr-FR"/>
        </w:rPr>
        <w:t>…</w:t>
      </w:r>
    </w:p>
    <w:p w14:paraId="567D9E3D" w14:textId="77777777" w:rsidR="004325DD" w:rsidRPr="004325DD" w:rsidRDefault="004325DD" w:rsidP="004325DD">
      <w:pPr>
        <w:shd w:val="clear" w:color="auto" w:fill="FFFFFF"/>
        <w:rPr>
          <w:rFonts w:cs="Segoe UI"/>
          <w:color w:val="212121"/>
          <w:sz w:val="12"/>
          <w:szCs w:val="12"/>
          <w:lang w:eastAsia="fr-FR"/>
        </w:rPr>
      </w:pPr>
    </w:p>
    <w:p w14:paraId="2CFBB4F0" w14:textId="3CC36C0C" w:rsidR="00CC3676"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2.</w:t>
      </w:r>
      <w:r w:rsidR="00CC3676" w:rsidRPr="008138EB">
        <w:rPr>
          <w:rFonts w:cs="Segoe UI"/>
          <w:color w:val="212121"/>
          <w:szCs w:val="18"/>
          <w:lang w:eastAsia="fr-FR"/>
        </w:rPr>
        <w:t xml:space="preserve"> L’IHU évalue sa trajectoire en matière d’innovation (brevets, licences, prises en charge médicales innovantes) ; il analyse en particulier ses forces et ses faiblesses en matière de recherche partenariale, de développements</w:t>
      </w:r>
      <w:r w:rsidR="00CC3676">
        <w:rPr>
          <w:rFonts w:cs="Segoe UI"/>
          <w:color w:val="212121"/>
          <w:szCs w:val="18"/>
          <w:lang w:eastAsia="fr-FR"/>
        </w:rPr>
        <w:t xml:space="preserve"> de nouveaux produits, procédés préventifs diagnostiques ou thérapeutiques,</w:t>
      </w:r>
      <w:r w:rsidR="00CC3676" w:rsidRPr="008138EB">
        <w:rPr>
          <w:rFonts w:cs="Segoe UI"/>
          <w:color w:val="212121"/>
          <w:szCs w:val="18"/>
          <w:lang w:eastAsia="fr-FR"/>
        </w:rPr>
        <w:t xml:space="preserve"> de capacité d’expertise, de création de start-up et d’innovations de rupture dans le domaine du soin. </w:t>
      </w:r>
    </w:p>
    <w:p w14:paraId="3014E99E" w14:textId="75A2A6D2" w:rsidR="00F422DA" w:rsidRDefault="00F422DA" w:rsidP="004325DD">
      <w:pPr>
        <w:shd w:val="clear" w:color="auto" w:fill="FFFFFF"/>
        <w:rPr>
          <w:rFonts w:cs="Segoe UI"/>
          <w:color w:val="212121"/>
          <w:szCs w:val="18"/>
          <w:lang w:eastAsia="fr-FR"/>
        </w:rPr>
      </w:pPr>
    </w:p>
    <w:p w14:paraId="7BE6AAD7" w14:textId="5C671CDD" w:rsidR="00F422DA" w:rsidRDefault="00F422DA" w:rsidP="004325DD">
      <w:pPr>
        <w:shd w:val="clear" w:color="auto" w:fill="FFFFFF"/>
        <w:rPr>
          <w:rFonts w:cs="Segoe UI"/>
          <w:color w:val="212121"/>
          <w:szCs w:val="18"/>
          <w:lang w:eastAsia="fr-FR"/>
        </w:rPr>
      </w:pPr>
      <w:r>
        <w:rPr>
          <w:rFonts w:cs="Segoe UI"/>
          <w:color w:val="212121"/>
          <w:szCs w:val="18"/>
          <w:lang w:eastAsia="fr-FR"/>
        </w:rPr>
        <w:t>…</w:t>
      </w:r>
    </w:p>
    <w:p w14:paraId="61CB5DBF" w14:textId="77777777" w:rsidR="004325DD" w:rsidRPr="004325DD" w:rsidRDefault="004325DD" w:rsidP="004325DD">
      <w:pPr>
        <w:shd w:val="clear" w:color="auto" w:fill="FFFFFF"/>
        <w:rPr>
          <w:rFonts w:cs="Segoe UI"/>
          <w:color w:val="212121"/>
          <w:sz w:val="12"/>
          <w:szCs w:val="12"/>
          <w:lang w:eastAsia="fr-FR"/>
        </w:rPr>
      </w:pPr>
    </w:p>
    <w:p w14:paraId="4F591A94" w14:textId="7D632D80" w:rsidR="00CC3676"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3.</w:t>
      </w:r>
      <w:r w:rsidR="00CC3676" w:rsidRPr="008138EB">
        <w:rPr>
          <w:rFonts w:cs="Segoe UI"/>
          <w:color w:val="212121"/>
          <w:szCs w:val="18"/>
          <w:lang w:eastAsia="fr-FR"/>
        </w:rPr>
        <w:t xml:space="preserve"> L’IHU qualifie son impact économique aux échelles locale, régionale et nationale</w:t>
      </w:r>
      <w:r w:rsidR="00CC3676">
        <w:rPr>
          <w:rFonts w:cs="Segoe UI"/>
          <w:color w:val="212121"/>
          <w:szCs w:val="18"/>
          <w:lang w:eastAsia="fr-FR"/>
        </w:rPr>
        <w:t> ; il qualifie également</w:t>
      </w:r>
      <w:r w:rsidR="00CC3676" w:rsidRPr="008138EB">
        <w:rPr>
          <w:rFonts w:cs="Segoe UI"/>
          <w:color w:val="212121"/>
          <w:szCs w:val="18"/>
          <w:lang w:eastAsia="fr-FR"/>
        </w:rPr>
        <w:t xml:space="preserve"> sa capacité à conforter les filières économiques que son activité contribue à soutenir en termes de recherche-développement et d’innovation.</w:t>
      </w:r>
    </w:p>
    <w:p w14:paraId="60D58BE6" w14:textId="4FD1492E" w:rsidR="00F422DA" w:rsidRDefault="00F422DA" w:rsidP="004325DD">
      <w:pPr>
        <w:shd w:val="clear" w:color="auto" w:fill="FFFFFF"/>
        <w:rPr>
          <w:rFonts w:cs="Segoe UI"/>
          <w:color w:val="212121"/>
          <w:szCs w:val="18"/>
          <w:lang w:eastAsia="fr-FR"/>
        </w:rPr>
      </w:pPr>
    </w:p>
    <w:p w14:paraId="2AF13DB5" w14:textId="125024E9" w:rsidR="00F422DA" w:rsidRDefault="00F422DA" w:rsidP="004325DD">
      <w:pPr>
        <w:shd w:val="clear" w:color="auto" w:fill="FFFFFF"/>
        <w:rPr>
          <w:rFonts w:cs="Segoe UI"/>
          <w:color w:val="212121"/>
          <w:szCs w:val="18"/>
          <w:lang w:eastAsia="fr-FR"/>
        </w:rPr>
      </w:pPr>
      <w:r>
        <w:rPr>
          <w:rFonts w:cs="Segoe UI"/>
          <w:color w:val="212121"/>
          <w:szCs w:val="18"/>
          <w:lang w:eastAsia="fr-FR"/>
        </w:rPr>
        <w:t>…</w:t>
      </w:r>
    </w:p>
    <w:p w14:paraId="5CCA61BD" w14:textId="77777777" w:rsidR="004325DD" w:rsidRPr="004325DD" w:rsidRDefault="004325DD" w:rsidP="004325DD">
      <w:pPr>
        <w:shd w:val="clear" w:color="auto" w:fill="FFFFFF"/>
        <w:rPr>
          <w:rFonts w:cs="Segoe UI"/>
          <w:color w:val="212121"/>
          <w:sz w:val="12"/>
          <w:szCs w:val="12"/>
          <w:lang w:eastAsia="fr-FR"/>
        </w:rPr>
      </w:pPr>
    </w:p>
    <w:p w14:paraId="285D6CDE" w14:textId="50F5460E" w:rsidR="00CC3676"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4.</w:t>
      </w:r>
      <w:r w:rsidR="00CC3676" w:rsidRPr="008138EB">
        <w:rPr>
          <w:rFonts w:cs="Segoe UI"/>
          <w:color w:val="212121"/>
          <w:szCs w:val="18"/>
          <w:lang w:eastAsia="fr-FR"/>
        </w:rPr>
        <w:t xml:space="preserve"> L’IHU participe à l’inscription de la filière industrielle biomédicale dans le champ du développement durable.</w:t>
      </w:r>
    </w:p>
    <w:p w14:paraId="6C8D6784" w14:textId="028C97B1" w:rsidR="00F422DA" w:rsidRDefault="00F422DA" w:rsidP="004325DD">
      <w:pPr>
        <w:shd w:val="clear" w:color="auto" w:fill="FFFFFF"/>
        <w:rPr>
          <w:rFonts w:cs="Segoe UI"/>
          <w:color w:val="212121"/>
          <w:szCs w:val="18"/>
          <w:lang w:eastAsia="fr-FR"/>
        </w:rPr>
      </w:pPr>
    </w:p>
    <w:p w14:paraId="66A41872" w14:textId="1BA16248" w:rsidR="00F422DA" w:rsidRDefault="00F422DA" w:rsidP="004325DD">
      <w:pPr>
        <w:shd w:val="clear" w:color="auto" w:fill="FFFFFF"/>
        <w:rPr>
          <w:rFonts w:cs="Segoe UI"/>
          <w:color w:val="212121"/>
          <w:szCs w:val="18"/>
          <w:lang w:eastAsia="fr-FR"/>
        </w:rPr>
      </w:pPr>
      <w:r>
        <w:rPr>
          <w:rFonts w:cs="Segoe UI"/>
          <w:color w:val="212121"/>
          <w:szCs w:val="18"/>
          <w:lang w:eastAsia="fr-FR"/>
        </w:rPr>
        <w:t>…</w:t>
      </w:r>
    </w:p>
    <w:p w14:paraId="5D41CDBF" w14:textId="77777777" w:rsidR="004325DD" w:rsidRPr="004325DD" w:rsidRDefault="004325DD" w:rsidP="004325DD">
      <w:pPr>
        <w:shd w:val="clear" w:color="auto" w:fill="FFFFFF"/>
        <w:rPr>
          <w:rFonts w:cs="Segoe UI"/>
          <w:color w:val="212121"/>
          <w:sz w:val="12"/>
          <w:szCs w:val="12"/>
          <w:lang w:eastAsia="fr-FR"/>
        </w:rPr>
      </w:pPr>
    </w:p>
    <w:p w14:paraId="10E3252A" w14:textId="5AB799CE" w:rsidR="00CC3676"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5.</w:t>
      </w:r>
      <w:r w:rsidR="00CC3676">
        <w:rPr>
          <w:rFonts w:cs="Segoe UI"/>
          <w:color w:val="212121"/>
          <w:szCs w:val="18"/>
          <w:lang w:eastAsia="fr-FR"/>
        </w:rPr>
        <w:t xml:space="preserve"> L’IHU stimule l’innovation médicale afin de répondre aux besoins médicaux non couverts dans sa discipline et dans son écosystème.</w:t>
      </w:r>
      <w:bookmarkEnd w:id="14"/>
      <w:bookmarkEnd w:id="15"/>
    </w:p>
    <w:p w14:paraId="50946C48" w14:textId="0CC16EF7" w:rsidR="00F422DA" w:rsidRDefault="00F422DA" w:rsidP="004325DD">
      <w:pPr>
        <w:shd w:val="clear" w:color="auto" w:fill="FFFFFF"/>
        <w:rPr>
          <w:rFonts w:cs="Segoe UI"/>
          <w:color w:val="212121"/>
          <w:szCs w:val="18"/>
          <w:lang w:eastAsia="fr-FR"/>
        </w:rPr>
      </w:pPr>
    </w:p>
    <w:p w14:paraId="73CA9FB7" w14:textId="63E85B6D" w:rsidR="00F422DA" w:rsidRDefault="00F422DA" w:rsidP="004325DD">
      <w:pPr>
        <w:shd w:val="clear" w:color="auto" w:fill="FFFFFF"/>
        <w:rPr>
          <w:rFonts w:cs="Segoe UI"/>
          <w:color w:val="212121"/>
          <w:szCs w:val="18"/>
          <w:lang w:eastAsia="fr-FR"/>
        </w:rPr>
      </w:pPr>
      <w:r>
        <w:rPr>
          <w:rFonts w:cs="Segoe UI"/>
          <w:color w:val="212121"/>
          <w:szCs w:val="18"/>
          <w:lang w:eastAsia="fr-FR"/>
        </w:rPr>
        <w:t>…</w:t>
      </w:r>
    </w:p>
    <w:p w14:paraId="31DCA311" w14:textId="62865C56" w:rsidR="004325DD" w:rsidRPr="00CB628E" w:rsidRDefault="004325DD" w:rsidP="004325DD">
      <w:pPr>
        <w:shd w:val="clear" w:color="auto" w:fill="FFFFFF"/>
        <w:rPr>
          <w:rFonts w:cs="Segoe UI"/>
          <w:color w:val="212121"/>
          <w:szCs w:val="18"/>
          <w:lang w:eastAsia="fr-FR"/>
        </w:rPr>
      </w:pPr>
    </w:p>
    <w:p w14:paraId="75157127" w14:textId="73E45832" w:rsidR="00CC3676" w:rsidRDefault="00B207C0" w:rsidP="00CC3676">
      <w:pPr>
        <w:pStyle w:val="2-TITRE2"/>
        <w:rPr>
          <w:szCs w:val="22"/>
        </w:rPr>
      </w:pPr>
      <w:bookmarkStart w:id="16" w:name="_Toc146536422"/>
      <w:r>
        <w:t>Rappel de la r</w:t>
      </w:r>
      <w:r w:rsidRPr="005C44D5">
        <w:t>éférence</w:t>
      </w:r>
      <w:r w:rsidR="00CC3676" w:rsidRPr="008138EB">
        <w:rPr>
          <w:szCs w:val="22"/>
        </w:rPr>
        <w:t xml:space="preserve"> 8. Les activités de l’IHU conduisent à une amélioration perceptible des actions de formation et à une évolution substantielle des pratiques de soins et de prévention dans son domaine de spécialité.</w:t>
      </w:r>
      <w:bookmarkEnd w:id="16"/>
      <w:r w:rsidR="00CC3676" w:rsidRPr="008138EB">
        <w:rPr>
          <w:szCs w:val="22"/>
        </w:rPr>
        <w:t xml:space="preserve"> </w:t>
      </w:r>
    </w:p>
    <w:p w14:paraId="52A2EE83" w14:textId="77777777" w:rsidR="00CC3676" w:rsidRDefault="00CC3676" w:rsidP="00CC3676">
      <w:pPr>
        <w:ind w:left="0"/>
      </w:pPr>
    </w:p>
    <w:tbl>
      <w:tblPr>
        <w:tblStyle w:val="Grilledutableau"/>
        <w:tblW w:w="0" w:type="auto"/>
        <w:tblInd w:w="-5" w:type="dxa"/>
        <w:tblLook w:val="04A0" w:firstRow="1" w:lastRow="0" w:firstColumn="1" w:lastColumn="0" w:noHBand="0" w:noVBand="1"/>
      </w:tblPr>
      <w:tblGrid>
        <w:gridCol w:w="5103"/>
        <w:gridCol w:w="3964"/>
      </w:tblGrid>
      <w:tr w:rsidR="00CC3676" w:rsidRPr="008A06E6" w14:paraId="081379F3" w14:textId="77777777" w:rsidTr="008E0390">
        <w:trPr>
          <w:trHeight w:val="1643"/>
        </w:trPr>
        <w:tc>
          <w:tcPr>
            <w:tcW w:w="5103" w:type="dxa"/>
          </w:tcPr>
          <w:p w14:paraId="4FA4EF7B" w14:textId="77777777" w:rsidR="00CC3676" w:rsidRDefault="00CC3676" w:rsidP="008E0390">
            <w:pPr>
              <w:ind w:left="0"/>
              <w:rPr>
                <w:b/>
                <w:color w:val="7F7F7F" w:themeColor="text1" w:themeTint="80"/>
                <w:highlight w:val="yellow"/>
                <w:u w:val="single"/>
              </w:rPr>
            </w:pPr>
            <w:r>
              <w:rPr>
                <w:b/>
                <w:color w:val="7F7F7F" w:themeColor="text1" w:themeTint="80"/>
                <w:highlight w:val="yellow"/>
                <w:u w:val="single"/>
              </w:rPr>
              <w:t>Portée générale de la référence :</w:t>
            </w:r>
          </w:p>
          <w:p w14:paraId="05841E00" w14:textId="77777777" w:rsidR="00CC3676" w:rsidRPr="00702310" w:rsidRDefault="00CC3676" w:rsidP="008E0390">
            <w:pPr>
              <w:ind w:left="0"/>
              <w:rPr>
                <w:b/>
                <w:color w:val="7F7F7F" w:themeColor="text1" w:themeTint="80"/>
                <w:highlight w:val="yellow"/>
                <w:u w:val="single"/>
              </w:rPr>
            </w:pPr>
          </w:p>
          <w:p w14:paraId="387F9116" w14:textId="77777777" w:rsidR="00CC3676" w:rsidRDefault="00CC3676" w:rsidP="008E0390">
            <w:pPr>
              <w:spacing w:before="120" w:after="120" w:line="259" w:lineRule="auto"/>
              <w:ind w:left="0"/>
              <w:rPr>
                <w:b/>
                <w:color w:val="7F7F7F" w:themeColor="text1" w:themeTint="80"/>
                <w:highlight w:val="yellow"/>
              </w:rPr>
            </w:pPr>
            <w:r>
              <w:rPr>
                <w:b/>
                <w:color w:val="7F7F7F" w:themeColor="text1" w:themeTint="80"/>
                <w:highlight w:val="yellow"/>
              </w:rPr>
              <w:t>Quel est l’impact des activités de l’IHU dans la prise en charge des patients et dans les actions de prévention ?</w:t>
            </w:r>
          </w:p>
          <w:p w14:paraId="10EDBD7B" w14:textId="77777777" w:rsidR="00CC3676" w:rsidRDefault="00CC3676" w:rsidP="008E0390">
            <w:pPr>
              <w:spacing w:before="120" w:after="120" w:line="259" w:lineRule="auto"/>
              <w:ind w:left="0"/>
              <w:rPr>
                <w:b/>
                <w:color w:val="7F7F7F" w:themeColor="text1" w:themeTint="80"/>
                <w:highlight w:val="yellow"/>
              </w:rPr>
            </w:pPr>
            <w:r>
              <w:rPr>
                <w:b/>
                <w:color w:val="7F7F7F" w:themeColor="text1" w:themeTint="80"/>
                <w:highlight w:val="yellow"/>
              </w:rPr>
              <w:t xml:space="preserve"> Quelles pratiques dont l’IHU est l’auteur ont entraîné une importante valeur ajoutée en matière de santé publique ?</w:t>
            </w:r>
          </w:p>
          <w:p w14:paraId="0B8ACBEA" w14:textId="77777777" w:rsidR="00CC3676" w:rsidRPr="005B6A4A" w:rsidRDefault="00CC3676" w:rsidP="008E0390">
            <w:pPr>
              <w:spacing w:before="120" w:after="120" w:line="259" w:lineRule="auto"/>
              <w:ind w:left="0"/>
              <w:rPr>
                <w:b/>
                <w:color w:val="7F7F7F" w:themeColor="text1" w:themeTint="80"/>
                <w:highlight w:val="yellow"/>
              </w:rPr>
            </w:pPr>
            <w:r w:rsidRPr="00702310">
              <w:rPr>
                <w:b/>
                <w:color w:val="7F7F7F" w:themeColor="text1" w:themeTint="80"/>
                <w:highlight w:val="yellow"/>
              </w:rPr>
              <w:t>L’IHU peut-il qualifier et quantifier ses réussites en matière de diffusion de sa production scientifique auprès des personnels de soins dans le cadre de leur formation initiale et continue ?</w:t>
            </w:r>
          </w:p>
          <w:p w14:paraId="66BD7445" w14:textId="77777777" w:rsidR="00CC3676" w:rsidRDefault="00CC3676" w:rsidP="008E0390">
            <w:pPr>
              <w:spacing w:before="120" w:after="120" w:line="259" w:lineRule="auto"/>
              <w:ind w:left="0"/>
              <w:rPr>
                <w:b/>
                <w:color w:val="7F7F7F" w:themeColor="text1" w:themeTint="80"/>
                <w:highlight w:val="yellow"/>
              </w:rPr>
            </w:pPr>
            <w:r w:rsidRPr="00702310">
              <w:rPr>
                <w:b/>
                <w:color w:val="7F7F7F" w:themeColor="text1" w:themeTint="80"/>
                <w:highlight w:val="yellow"/>
              </w:rPr>
              <w:t>Les partenaires universitaires de l’IHU ont-ils transformé leur offre de formation sous l’impulsion des actions de celui-ci </w:t>
            </w:r>
            <w:r>
              <w:rPr>
                <w:b/>
                <w:color w:val="7F7F7F" w:themeColor="text1" w:themeTint="80"/>
                <w:highlight w:val="yellow"/>
              </w:rPr>
              <w:t xml:space="preserve">(formation des personnels de santé, master, doctorat) </w:t>
            </w:r>
            <w:r w:rsidRPr="00702310">
              <w:rPr>
                <w:b/>
                <w:color w:val="7F7F7F" w:themeColor="text1" w:themeTint="80"/>
                <w:highlight w:val="yellow"/>
              </w:rPr>
              <w:t>?</w:t>
            </w:r>
          </w:p>
          <w:p w14:paraId="0D2277FA" w14:textId="77777777" w:rsidR="00CC3676" w:rsidRPr="00E60995" w:rsidRDefault="00CC3676" w:rsidP="008E0390">
            <w:pPr>
              <w:spacing w:before="120" w:after="120" w:line="259" w:lineRule="auto"/>
              <w:ind w:left="0"/>
              <w:rPr>
                <w:b/>
                <w:color w:val="7F7F7F" w:themeColor="text1" w:themeTint="80"/>
                <w:highlight w:val="yellow"/>
              </w:rPr>
            </w:pPr>
            <w:r>
              <w:rPr>
                <w:b/>
                <w:color w:val="7F7F7F" w:themeColor="text1" w:themeTint="80"/>
                <w:highlight w:val="yellow"/>
              </w:rPr>
              <w:t>…</w:t>
            </w:r>
          </w:p>
        </w:tc>
        <w:tc>
          <w:tcPr>
            <w:tcW w:w="3964" w:type="dxa"/>
          </w:tcPr>
          <w:p w14:paraId="7E615D6D" w14:textId="77777777" w:rsidR="00CC3676" w:rsidRPr="009C1C37" w:rsidRDefault="00CC3676" w:rsidP="008E0390">
            <w:pPr>
              <w:ind w:left="0"/>
              <w:jc w:val="left"/>
              <w:rPr>
                <w:b/>
                <w:color w:val="7F7F7F" w:themeColor="text1" w:themeTint="80"/>
                <w:highlight w:val="yellow"/>
                <w:u w:val="single"/>
              </w:rPr>
            </w:pPr>
            <w:r>
              <w:rPr>
                <w:b/>
                <w:color w:val="7F7F7F" w:themeColor="text1" w:themeTint="80"/>
                <w:highlight w:val="yellow"/>
                <w:u w:val="single"/>
              </w:rPr>
              <w:t>É</w:t>
            </w:r>
            <w:r w:rsidRPr="009C1C37">
              <w:rPr>
                <w:b/>
                <w:color w:val="7F7F7F" w:themeColor="text1" w:themeTint="80"/>
                <w:highlight w:val="yellow"/>
                <w:u w:val="single"/>
              </w:rPr>
              <w:t>léments de preuve possibles</w:t>
            </w:r>
            <w:r>
              <w:rPr>
                <w:b/>
                <w:color w:val="7F7F7F" w:themeColor="text1" w:themeTint="80"/>
                <w:highlight w:val="yellow"/>
                <w:u w:val="single"/>
              </w:rPr>
              <w:t> :</w:t>
            </w:r>
          </w:p>
          <w:p w14:paraId="784A13DB" w14:textId="77777777" w:rsidR="00CC3676" w:rsidRPr="00E60995" w:rsidRDefault="00CC3676" w:rsidP="008E0390">
            <w:pPr>
              <w:ind w:left="0"/>
              <w:jc w:val="left"/>
              <w:rPr>
                <w:highlight w:val="yellow"/>
              </w:rPr>
            </w:pPr>
          </w:p>
          <w:p w14:paraId="4CE8C31A" w14:textId="77777777" w:rsidR="00CC3676" w:rsidRPr="00702310" w:rsidRDefault="00CC3676" w:rsidP="00CC3676">
            <w:pPr>
              <w:pStyle w:val="Paragraphedeliste"/>
              <w:numPr>
                <w:ilvl w:val="0"/>
                <w:numId w:val="12"/>
              </w:numPr>
              <w:jc w:val="left"/>
              <w:rPr>
                <w:b/>
                <w:color w:val="7F7F7F" w:themeColor="text1" w:themeTint="80"/>
                <w:highlight w:val="yellow"/>
              </w:rPr>
            </w:pPr>
            <w:r w:rsidRPr="00EB6E73">
              <w:rPr>
                <w:b/>
                <w:color w:val="7F7F7F" w:themeColor="text1" w:themeTint="80"/>
                <w:highlight w:val="yellow"/>
              </w:rPr>
              <w:t>Politiqu</w:t>
            </w:r>
            <w:r w:rsidRPr="00702310">
              <w:rPr>
                <w:b/>
                <w:color w:val="7F7F7F" w:themeColor="text1" w:themeTint="80"/>
                <w:highlight w:val="yellow"/>
              </w:rPr>
              <w:t>e pédagogique de l’IHU</w:t>
            </w:r>
            <w:r>
              <w:rPr>
                <w:b/>
                <w:color w:val="7F7F7F" w:themeColor="text1" w:themeTint="80"/>
                <w:highlight w:val="yellow"/>
              </w:rPr>
              <w:t>.</w:t>
            </w:r>
          </w:p>
          <w:p w14:paraId="189190BE" w14:textId="77777777" w:rsidR="00CC3676" w:rsidRPr="00EB6E73" w:rsidRDefault="00CC3676" w:rsidP="00CC3676">
            <w:pPr>
              <w:pStyle w:val="Paragraphedeliste"/>
              <w:numPr>
                <w:ilvl w:val="0"/>
                <w:numId w:val="12"/>
              </w:numPr>
              <w:jc w:val="left"/>
              <w:rPr>
                <w:b/>
                <w:color w:val="7F7F7F" w:themeColor="text1" w:themeTint="80"/>
                <w:highlight w:val="yellow"/>
              </w:rPr>
            </w:pPr>
            <w:r>
              <w:rPr>
                <w:b/>
                <w:color w:val="7F7F7F" w:themeColor="text1" w:themeTint="80"/>
                <w:highlight w:val="yellow"/>
              </w:rPr>
              <w:t>Partenariats en matière de formation en santé.</w:t>
            </w:r>
          </w:p>
          <w:p w14:paraId="236A89C3" w14:textId="77777777" w:rsidR="00CC3676" w:rsidRPr="00702310" w:rsidRDefault="00CC3676" w:rsidP="00CC3676">
            <w:pPr>
              <w:pStyle w:val="Paragraphedeliste"/>
              <w:numPr>
                <w:ilvl w:val="0"/>
                <w:numId w:val="12"/>
              </w:numPr>
              <w:jc w:val="left"/>
              <w:rPr>
                <w:b/>
                <w:color w:val="7F7F7F" w:themeColor="text1" w:themeTint="80"/>
                <w:highlight w:val="yellow"/>
              </w:rPr>
            </w:pPr>
            <w:r>
              <w:rPr>
                <w:b/>
                <w:color w:val="7F7F7F" w:themeColor="text1" w:themeTint="80"/>
                <w:highlight w:val="yellow"/>
              </w:rPr>
              <w:t>Évolution des maquettes</w:t>
            </w:r>
            <w:r w:rsidRPr="00702310">
              <w:rPr>
                <w:b/>
                <w:color w:val="7F7F7F" w:themeColor="text1" w:themeTint="80"/>
                <w:highlight w:val="yellow"/>
              </w:rPr>
              <w:t xml:space="preserve"> de formation</w:t>
            </w:r>
            <w:r>
              <w:rPr>
                <w:b/>
                <w:color w:val="7F7F7F" w:themeColor="text1" w:themeTint="80"/>
                <w:highlight w:val="yellow"/>
              </w:rPr>
              <w:t>.</w:t>
            </w:r>
          </w:p>
          <w:p w14:paraId="4933D548" w14:textId="77777777" w:rsidR="00CC3676" w:rsidRPr="00702310" w:rsidRDefault="00CC3676" w:rsidP="00CC3676">
            <w:pPr>
              <w:pStyle w:val="Paragraphedeliste"/>
              <w:numPr>
                <w:ilvl w:val="0"/>
                <w:numId w:val="12"/>
              </w:numPr>
              <w:jc w:val="left"/>
              <w:rPr>
                <w:b/>
                <w:color w:val="7F7F7F" w:themeColor="text1" w:themeTint="80"/>
                <w:highlight w:val="yellow"/>
              </w:rPr>
            </w:pPr>
            <w:r>
              <w:rPr>
                <w:b/>
                <w:color w:val="7F7F7F" w:themeColor="text1" w:themeTint="80"/>
                <w:highlight w:val="yellow"/>
              </w:rPr>
              <w:t>Nombre d’étudiants par catégories et évolution de leurs effectifs depuis la création de l’IHU.</w:t>
            </w:r>
          </w:p>
          <w:p w14:paraId="648A0405" w14:textId="77777777" w:rsidR="00CC3676" w:rsidRDefault="00CC3676" w:rsidP="00CC3676">
            <w:pPr>
              <w:pStyle w:val="Paragraphedeliste"/>
              <w:numPr>
                <w:ilvl w:val="0"/>
                <w:numId w:val="12"/>
              </w:numPr>
              <w:jc w:val="left"/>
              <w:rPr>
                <w:b/>
                <w:color w:val="7F7F7F" w:themeColor="text1" w:themeTint="80"/>
                <w:highlight w:val="yellow"/>
              </w:rPr>
            </w:pPr>
            <w:r>
              <w:rPr>
                <w:b/>
                <w:color w:val="7F7F7F" w:themeColor="text1" w:themeTint="80"/>
                <w:highlight w:val="yellow"/>
              </w:rPr>
              <w:t>Diffusions de recommandation de prises en charge de pathologies.</w:t>
            </w:r>
          </w:p>
          <w:p w14:paraId="1DC91DFE" w14:textId="77777777" w:rsidR="00CC3676" w:rsidRDefault="00CC3676" w:rsidP="00CC3676">
            <w:pPr>
              <w:pStyle w:val="Paragraphedeliste"/>
              <w:numPr>
                <w:ilvl w:val="0"/>
                <w:numId w:val="12"/>
              </w:numPr>
              <w:jc w:val="left"/>
              <w:rPr>
                <w:b/>
                <w:color w:val="7F7F7F" w:themeColor="text1" w:themeTint="80"/>
                <w:highlight w:val="yellow"/>
              </w:rPr>
            </w:pPr>
            <w:r>
              <w:rPr>
                <w:b/>
                <w:color w:val="7F7F7F" w:themeColor="text1" w:themeTint="80"/>
                <w:highlight w:val="yellow"/>
              </w:rPr>
              <w:t>Nombre de patients concernés par les pratiques de soins venant de l’IHU.</w:t>
            </w:r>
          </w:p>
          <w:p w14:paraId="47905B83" w14:textId="77777777" w:rsidR="00CC3676" w:rsidRPr="00E60995" w:rsidRDefault="00CC3676" w:rsidP="00CC3676">
            <w:pPr>
              <w:pStyle w:val="Paragraphedeliste"/>
              <w:numPr>
                <w:ilvl w:val="0"/>
                <w:numId w:val="12"/>
              </w:numPr>
              <w:jc w:val="left"/>
              <w:rPr>
                <w:highlight w:val="yellow"/>
              </w:rPr>
            </w:pPr>
            <w:r w:rsidRPr="00DD6046">
              <w:rPr>
                <w:b/>
                <w:color w:val="7F7F7F" w:themeColor="text1" w:themeTint="80"/>
                <w:highlight w:val="yellow"/>
              </w:rPr>
              <w:t>…</w:t>
            </w:r>
          </w:p>
        </w:tc>
      </w:tr>
    </w:tbl>
    <w:p w14:paraId="2E343B4D" w14:textId="77777777" w:rsidR="004325DD" w:rsidRDefault="004325DD" w:rsidP="004325DD">
      <w:pPr>
        <w:shd w:val="clear" w:color="auto" w:fill="FFFFFF"/>
        <w:rPr>
          <w:b/>
        </w:rPr>
      </w:pPr>
    </w:p>
    <w:p w14:paraId="43EE734C" w14:textId="74CD7DB7" w:rsidR="00CC3676"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1.</w:t>
      </w:r>
      <w:r w:rsidR="00CC3676" w:rsidRPr="008138EB">
        <w:rPr>
          <w:rFonts w:cs="Segoe UI"/>
          <w:color w:val="212121"/>
          <w:szCs w:val="18"/>
          <w:lang w:eastAsia="fr-FR"/>
        </w:rPr>
        <w:t xml:space="preserve"> L’IHU, en lien avec ses partenaires fondateurs, assure la diffusion des connaissances issues de sa production scientifique auprès des personnels de soins, dans le cadre de leur formation initiale et continue</w:t>
      </w:r>
      <w:r w:rsidR="00CC3676">
        <w:rPr>
          <w:rFonts w:cs="Segoe UI"/>
          <w:color w:val="212121"/>
          <w:szCs w:val="18"/>
          <w:lang w:eastAsia="fr-FR"/>
        </w:rPr>
        <w:t>.</w:t>
      </w:r>
    </w:p>
    <w:p w14:paraId="0A5CBFF5" w14:textId="64FBF924" w:rsidR="00F422DA" w:rsidRDefault="00F422DA" w:rsidP="004325DD">
      <w:pPr>
        <w:shd w:val="clear" w:color="auto" w:fill="FFFFFF"/>
        <w:rPr>
          <w:rFonts w:cs="Segoe UI"/>
          <w:color w:val="212121"/>
          <w:szCs w:val="18"/>
          <w:lang w:eastAsia="fr-FR"/>
        </w:rPr>
      </w:pPr>
    </w:p>
    <w:p w14:paraId="3191D530" w14:textId="4424E988" w:rsidR="00F422DA" w:rsidRDefault="00F422DA" w:rsidP="004325DD">
      <w:pPr>
        <w:shd w:val="clear" w:color="auto" w:fill="FFFFFF"/>
        <w:rPr>
          <w:rFonts w:cs="Segoe UI"/>
          <w:color w:val="212121"/>
          <w:szCs w:val="18"/>
          <w:lang w:eastAsia="fr-FR"/>
        </w:rPr>
      </w:pPr>
      <w:r>
        <w:rPr>
          <w:rFonts w:cs="Segoe UI"/>
          <w:color w:val="212121"/>
          <w:szCs w:val="18"/>
          <w:lang w:eastAsia="fr-FR"/>
        </w:rPr>
        <w:lastRenderedPageBreak/>
        <w:t>…</w:t>
      </w:r>
    </w:p>
    <w:p w14:paraId="31728D8C" w14:textId="77777777" w:rsidR="004325DD" w:rsidRPr="004325DD" w:rsidRDefault="004325DD" w:rsidP="004325DD">
      <w:pPr>
        <w:shd w:val="clear" w:color="auto" w:fill="FFFFFF"/>
        <w:rPr>
          <w:rFonts w:cs="Segoe UI"/>
          <w:color w:val="212121"/>
          <w:sz w:val="12"/>
          <w:szCs w:val="12"/>
          <w:lang w:eastAsia="fr-FR"/>
        </w:rPr>
      </w:pPr>
    </w:p>
    <w:p w14:paraId="2DC9F337" w14:textId="321AAD90" w:rsidR="00CC3676"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2.</w:t>
      </w:r>
      <w:r w:rsidR="00CC3676" w:rsidRPr="008138EB">
        <w:rPr>
          <w:rFonts w:cs="Segoe UI"/>
          <w:color w:val="212121"/>
          <w:szCs w:val="18"/>
          <w:lang w:eastAsia="fr-FR"/>
        </w:rPr>
        <w:t xml:space="preserve"> Les actions de formation de l’IHU influencent la politique de formation de ses partenaires universitaires et se traduisent par une offre de formation diplômante et qualifiante qui assure un large transfert des connaissances. </w:t>
      </w:r>
    </w:p>
    <w:p w14:paraId="448137CB" w14:textId="68F97D7B" w:rsidR="00F422DA" w:rsidRDefault="00F422DA" w:rsidP="004325DD">
      <w:pPr>
        <w:shd w:val="clear" w:color="auto" w:fill="FFFFFF"/>
        <w:rPr>
          <w:rFonts w:cs="Segoe UI"/>
          <w:color w:val="212121"/>
          <w:szCs w:val="18"/>
          <w:lang w:eastAsia="fr-FR"/>
        </w:rPr>
      </w:pPr>
    </w:p>
    <w:p w14:paraId="464FBCFD" w14:textId="5E27CBBB" w:rsidR="00F422DA" w:rsidRDefault="00F422DA" w:rsidP="004325DD">
      <w:pPr>
        <w:shd w:val="clear" w:color="auto" w:fill="FFFFFF"/>
        <w:rPr>
          <w:rFonts w:cs="Segoe UI"/>
          <w:color w:val="212121"/>
          <w:szCs w:val="18"/>
          <w:lang w:eastAsia="fr-FR"/>
        </w:rPr>
      </w:pPr>
      <w:r>
        <w:rPr>
          <w:rFonts w:cs="Segoe UI"/>
          <w:color w:val="212121"/>
          <w:szCs w:val="18"/>
          <w:lang w:eastAsia="fr-FR"/>
        </w:rPr>
        <w:t>…</w:t>
      </w:r>
    </w:p>
    <w:p w14:paraId="3CEEBDE1" w14:textId="77777777" w:rsidR="004325DD" w:rsidRPr="004325DD" w:rsidRDefault="004325DD" w:rsidP="004325DD">
      <w:pPr>
        <w:shd w:val="clear" w:color="auto" w:fill="FFFFFF"/>
        <w:rPr>
          <w:rFonts w:cs="Segoe UI"/>
          <w:color w:val="212121"/>
          <w:sz w:val="12"/>
          <w:szCs w:val="12"/>
          <w:lang w:eastAsia="fr-FR"/>
        </w:rPr>
      </w:pPr>
    </w:p>
    <w:p w14:paraId="37845F32" w14:textId="446C0F0B" w:rsidR="00CC3676"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3.</w:t>
      </w:r>
      <w:r w:rsidR="00CC3676" w:rsidRPr="008138EB">
        <w:rPr>
          <w:rFonts w:cs="Segoe UI"/>
          <w:color w:val="212121"/>
          <w:szCs w:val="18"/>
          <w:lang w:eastAsia="fr-FR"/>
        </w:rPr>
        <w:t xml:space="preserve"> L’IHU contribue au développement de nouveaux protocoles et parcours de soins qui ouvrent la voie à une meilleure prise en charge des patients dans les spécialités médi</w:t>
      </w:r>
      <w:r w:rsidR="00CC3676">
        <w:rPr>
          <w:rFonts w:cs="Segoe UI"/>
          <w:color w:val="212121"/>
          <w:szCs w:val="18"/>
          <w:lang w:eastAsia="fr-FR"/>
        </w:rPr>
        <w:t>c</w:t>
      </w:r>
      <w:r w:rsidR="00CC3676" w:rsidRPr="008138EB">
        <w:rPr>
          <w:rFonts w:cs="Segoe UI"/>
          <w:color w:val="212121"/>
          <w:szCs w:val="18"/>
          <w:lang w:eastAsia="fr-FR"/>
        </w:rPr>
        <w:t>ales qu’il couvre, tant en milieu hospitalier qu’en médecine de ville</w:t>
      </w:r>
      <w:r w:rsidR="00CC3676">
        <w:rPr>
          <w:rFonts w:cs="Segoe UI"/>
          <w:color w:val="212121"/>
          <w:szCs w:val="18"/>
          <w:lang w:eastAsia="fr-FR"/>
        </w:rPr>
        <w:t> </w:t>
      </w:r>
      <w:r w:rsidR="00CC3676" w:rsidRPr="008138EB">
        <w:rPr>
          <w:rFonts w:cs="Segoe UI"/>
          <w:color w:val="212121"/>
          <w:szCs w:val="18"/>
          <w:lang w:eastAsia="fr-FR"/>
        </w:rPr>
        <w:t>; à ce titre il collabore avec les associations de patients</w:t>
      </w:r>
      <w:r w:rsidR="00CC3676">
        <w:rPr>
          <w:rFonts w:cs="Segoe UI"/>
          <w:color w:val="212121"/>
          <w:szCs w:val="18"/>
          <w:lang w:eastAsia="fr-FR"/>
        </w:rPr>
        <w:t xml:space="preserve"> et les associations professionnelles pertinentes (médecin généraliste, spécialiste, etc.)</w:t>
      </w:r>
      <w:r w:rsidR="00CC3676" w:rsidRPr="008138EB">
        <w:rPr>
          <w:rFonts w:cs="Segoe UI"/>
          <w:color w:val="212121"/>
          <w:szCs w:val="18"/>
          <w:lang w:eastAsia="fr-FR"/>
        </w:rPr>
        <w:t>.</w:t>
      </w:r>
      <w:r w:rsidR="00CC3676">
        <w:rPr>
          <w:rFonts w:cs="Segoe UI"/>
          <w:color w:val="212121"/>
          <w:szCs w:val="18"/>
          <w:lang w:eastAsia="fr-FR"/>
        </w:rPr>
        <w:t xml:space="preserve"> </w:t>
      </w:r>
      <w:r w:rsidR="00CC3676" w:rsidRPr="00DE41AE">
        <w:rPr>
          <w:rFonts w:cs="Segoe UI"/>
          <w:color w:val="212121"/>
          <w:szCs w:val="18"/>
          <w:lang w:eastAsia="fr-FR"/>
        </w:rPr>
        <w:t xml:space="preserve">Il assure la diffusion de ces nouveaux protocoles et parcours de soins auprès des agences ou institutions dans le champ de la santé afin de favoriser le développement de nouvelles recommandations ou innovations </w:t>
      </w:r>
      <w:r w:rsidR="00CC3676">
        <w:rPr>
          <w:rFonts w:cs="Segoe UI"/>
          <w:color w:val="212121"/>
          <w:szCs w:val="18"/>
          <w:lang w:eastAsia="fr-FR"/>
        </w:rPr>
        <w:t>en la matière</w:t>
      </w:r>
      <w:r w:rsidR="00CC3676" w:rsidRPr="00DE41AE">
        <w:rPr>
          <w:rFonts w:cs="Segoe UI"/>
          <w:color w:val="212121"/>
          <w:szCs w:val="18"/>
          <w:lang w:eastAsia="fr-FR"/>
        </w:rPr>
        <w:t>.</w:t>
      </w:r>
    </w:p>
    <w:p w14:paraId="0089DFF5" w14:textId="5CB39CE0" w:rsidR="00F422DA" w:rsidRDefault="00F422DA" w:rsidP="004325DD">
      <w:pPr>
        <w:shd w:val="clear" w:color="auto" w:fill="FFFFFF"/>
        <w:rPr>
          <w:rFonts w:cs="Segoe UI"/>
          <w:color w:val="212121"/>
          <w:szCs w:val="18"/>
          <w:lang w:eastAsia="fr-FR"/>
        </w:rPr>
      </w:pPr>
    </w:p>
    <w:p w14:paraId="71962A51" w14:textId="26F36EE6" w:rsidR="00F422DA" w:rsidRDefault="00F422DA" w:rsidP="004325DD">
      <w:pPr>
        <w:shd w:val="clear" w:color="auto" w:fill="FFFFFF"/>
        <w:rPr>
          <w:rFonts w:cs="Segoe UI"/>
          <w:color w:val="212121"/>
          <w:szCs w:val="18"/>
          <w:lang w:eastAsia="fr-FR"/>
        </w:rPr>
      </w:pPr>
      <w:r>
        <w:rPr>
          <w:rFonts w:cs="Segoe UI"/>
          <w:color w:val="212121"/>
          <w:szCs w:val="18"/>
          <w:lang w:eastAsia="fr-FR"/>
        </w:rPr>
        <w:t>…</w:t>
      </w:r>
    </w:p>
    <w:p w14:paraId="2FB5A631" w14:textId="77777777" w:rsidR="004325DD" w:rsidRPr="004325DD" w:rsidRDefault="004325DD" w:rsidP="004325DD">
      <w:pPr>
        <w:shd w:val="clear" w:color="auto" w:fill="FFFFFF"/>
        <w:rPr>
          <w:rFonts w:cs="Segoe UI"/>
          <w:color w:val="212121"/>
          <w:sz w:val="12"/>
          <w:szCs w:val="12"/>
          <w:lang w:eastAsia="fr-FR"/>
        </w:rPr>
      </w:pPr>
    </w:p>
    <w:p w14:paraId="26D21B36" w14:textId="02BCE496" w:rsidR="00CC3676" w:rsidRDefault="007825CC" w:rsidP="004325DD">
      <w:pPr>
        <w:shd w:val="clear" w:color="auto" w:fill="FFFFFF"/>
        <w:rPr>
          <w:rFonts w:cs="Segoe UI"/>
          <w:color w:val="212121"/>
          <w:szCs w:val="18"/>
          <w:lang w:eastAsia="fr-FR"/>
        </w:rPr>
      </w:pPr>
      <w:r w:rsidRPr="007825CC">
        <w:rPr>
          <w:b/>
        </w:rPr>
        <w:t xml:space="preserve">Rappel du critère </w:t>
      </w:r>
      <w:r w:rsidR="00CC3676" w:rsidRPr="007825CC">
        <w:rPr>
          <w:rFonts w:cs="Segoe UI"/>
          <w:b/>
          <w:color w:val="212121"/>
          <w:szCs w:val="18"/>
          <w:lang w:eastAsia="fr-FR"/>
        </w:rPr>
        <w:t>4.</w:t>
      </w:r>
      <w:r w:rsidR="00CC3676" w:rsidRPr="008138EB">
        <w:rPr>
          <w:rFonts w:cs="Segoe UI"/>
          <w:color w:val="212121"/>
          <w:szCs w:val="18"/>
          <w:lang w:eastAsia="fr-FR"/>
        </w:rPr>
        <w:t xml:space="preserve"> Les activités de recherche translationnelles menées par l’IHU conduisent à la conception de nouvelles pratiques de prévention qui inspirent les politiques de santé publique.</w:t>
      </w:r>
      <w:r w:rsidR="00CC3676" w:rsidRPr="00763266">
        <w:rPr>
          <w:rFonts w:cs="Segoe UI"/>
          <w:color w:val="212121"/>
          <w:szCs w:val="18"/>
          <w:lang w:eastAsia="fr-FR"/>
        </w:rPr>
        <w:t xml:space="preserve"> </w:t>
      </w:r>
      <w:r w:rsidR="00CC3676">
        <w:rPr>
          <w:rFonts w:cs="Segoe UI"/>
          <w:color w:val="212121"/>
          <w:szCs w:val="18"/>
          <w:lang w:eastAsia="fr-FR"/>
        </w:rPr>
        <w:t>Pour cela, l’IHU travaille avec les sociétés et organisations productrices de lignes directrices ou de recommandations de prise en charge médicale.</w:t>
      </w:r>
    </w:p>
    <w:p w14:paraId="239A062A" w14:textId="5368C924" w:rsidR="00F422DA" w:rsidRDefault="00F422DA" w:rsidP="004325DD">
      <w:pPr>
        <w:shd w:val="clear" w:color="auto" w:fill="FFFFFF"/>
        <w:rPr>
          <w:rFonts w:cs="Segoe UI"/>
          <w:color w:val="212121"/>
          <w:szCs w:val="18"/>
          <w:lang w:eastAsia="fr-FR"/>
        </w:rPr>
      </w:pPr>
    </w:p>
    <w:p w14:paraId="75F9469D" w14:textId="788FB58F" w:rsidR="00F422DA" w:rsidRDefault="00F422DA" w:rsidP="004325DD">
      <w:pPr>
        <w:shd w:val="clear" w:color="auto" w:fill="FFFFFF"/>
        <w:rPr>
          <w:rFonts w:cs="Segoe UI"/>
          <w:color w:val="212121"/>
          <w:szCs w:val="18"/>
          <w:lang w:eastAsia="fr-FR"/>
        </w:rPr>
      </w:pPr>
      <w:r>
        <w:rPr>
          <w:rFonts w:cs="Segoe UI"/>
          <w:color w:val="212121"/>
          <w:szCs w:val="18"/>
          <w:lang w:eastAsia="fr-FR"/>
        </w:rPr>
        <w:t>…</w:t>
      </w:r>
    </w:p>
    <w:p w14:paraId="1CA67E8C" w14:textId="77777777" w:rsidR="004325DD" w:rsidRPr="002667AD" w:rsidRDefault="004325DD" w:rsidP="004325DD">
      <w:pPr>
        <w:shd w:val="clear" w:color="auto" w:fill="FFFFFF"/>
        <w:rPr>
          <w:rFonts w:cs="Segoe UI"/>
          <w:color w:val="212121"/>
          <w:szCs w:val="18"/>
          <w:lang w:eastAsia="fr-FR"/>
        </w:rPr>
      </w:pPr>
    </w:p>
    <w:p w14:paraId="0B0C2AED" w14:textId="09B4FA64" w:rsidR="00C31945" w:rsidRPr="00CB628E" w:rsidRDefault="00CC3676" w:rsidP="00CB628E">
      <w:pPr>
        <w:pStyle w:val="2-TITRE2"/>
        <w:rPr>
          <w:color w:val="7F7F7F" w:themeColor="text1" w:themeTint="80"/>
          <w:sz w:val="20"/>
        </w:rPr>
      </w:pPr>
      <w:r w:rsidRPr="00795C86">
        <w:rPr>
          <w:color w:val="7030A0"/>
          <w:w w:val="105"/>
          <w:sz w:val="24"/>
          <w:szCs w:val="24"/>
          <w:highlight w:val="yellow"/>
        </w:rPr>
        <w:t xml:space="preserve">« SWOT » du </w:t>
      </w:r>
      <w:r w:rsidR="00041F29" w:rsidRPr="00795C86">
        <w:rPr>
          <w:color w:val="7030A0"/>
          <w:w w:val="105"/>
          <w:sz w:val="24"/>
          <w:szCs w:val="24"/>
          <w:highlight w:val="yellow"/>
        </w:rPr>
        <w:t>domaine</w:t>
      </w:r>
      <w:r w:rsidR="00795C86" w:rsidRPr="00795C86">
        <w:rPr>
          <w:color w:val="7030A0"/>
          <w:w w:val="105"/>
          <w:sz w:val="24"/>
          <w:szCs w:val="24"/>
          <w:highlight w:val="yellow"/>
        </w:rPr>
        <w:t xml:space="preserve"> 2</w:t>
      </w:r>
      <w:r w:rsidR="00041F29">
        <w:rPr>
          <w:color w:val="7030A0"/>
          <w:w w:val="105"/>
          <w:sz w:val="24"/>
          <w:szCs w:val="24"/>
        </w:rPr>
        <w:t xml:space="preserve"> </w:t>
      </w:r>
    </w:p>
    <w:sectPr w:rsidR="00C31945" w:rsidRPr="00CB628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28CDAE" w14:textId="77777777" w:rsidR="00800156" w:rsidRDefault="00800156">
      <w:r>
        <w:separator/>
      </w:r>
    </w:p>
  </w:endnote>
  <w:endnote w:type="continuationSeparator" w:id="0">
    <w:p w14:paraId="57059D75" w14:textId="77777777" w:rsidR="00800156" w:rsidRDefault="008001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altName w:val="﷽﷽﷽﷽﷽﷽﷽﷽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altName w:val="﷽﷽﷽﷽﷽﷽﷽﷽￸Н㞰땘義"/>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762DE" w14:textId="77777777" w:rsidR="000E384C" w:rsidRDefault="000E384C" w:rsidP="00615D61">
    <w:pPr>
      <w:tabs>
        <w:tab w:val="center" w:pos="4536"/>
        <w:tab w:val="right" w:pos="9639"/>
      </w:tabs>
      <w:rPr>
        <w:rFonts w:eastAsia="MS Mincho"/>
        <w:i/>
        <w:sz w:val="16"/>
        <w:szCs w:val="16"/>
        <w:lang w:eastAsia="ja-JP"/>
      </w:rPr>
    </w:pPr>
  </w:p>
  <w:p w14:paraId="4E755D42" w14:textId="60BD04F4" w:rsidR="008C3CE0" w:rsidRPr="00C1623B" w:rsidRDefault="000E384C" w:rsidP="00615D61">
    <w:pPr>
      <w:tabs>
        <w:tab w:val="center" w:pos="4536"/>
        <w:tab w:val="right" w:pos="9639"/>
      </w:tabs>
      <w:rPr>
        <w:rFonts w:eastAsia="MS Mincho"/>
        <w:sz w:val="16"/>
        <w:szCs w:val="16"/>
        <w:lang w:eastAsia="ja-JP"/>
      </w:rPr>
    </w:pPr>
    <w:r w:rsidRPr="00C1623B">
      <w:rPr>
        <w:rFonts w:eastAsia="MS Mincho"/>
        <w:sz w:val="16"/>
        <w:szCs w:val="16"/>
        <w:lang w:eastAsia="ja-JP"/>
      </w:rPr>
      <w:tab/>
    </w:r>
    <w:r w:rsidRPr="00C1623B">
      <w:rPr>
        <w:rFonts w:eastAsia="MS Mincho"/>
        <w:sz w:val="16"/>
        <w:szCs w:val="16"/>
        <w:lang w:eastAsia="ja-JP"/>
      </w:rPr>
      <w:tab/>
    </w:r>
  </w:p>
  <w:p w14:paraId="42004320" w14:textId="77777777" w:rsidR="008C3CE0" w:rsidRPr="00615D61" w:rsidRDefault="008C3CE0" w:rsidP="00A84959"/>
  <w:p w14:paraId="51C66FB9" w14:textId="566AD0F2" w:rsidR="00615D61" w:rsidRPr="00615D61" w:rsidRDefault="00615D61" w:rsidP="000E384C">
    <w:pPr>
      <w:jc w:val="right"/>
    </w:pPr>
    <w:r w:rsidRPr="00615D61">
      <w:tab/>
    </w:r>
    <w:r w:rsidRPr="00615D61">
      <w:tab/>
    </w:r>
    <w:r w:rsidRPr="00615D61">
      <w:tab/>
    </w:r>
    <w:r w:rsidRPr="00615D61">
      <w:tab/>
    </w:r>
    <w:r w:rsidRPr="00615D61">
      <w:rPr>
        <w:rFonts w:eastAsia="MS Mincho"/>
        <w:i/>
        <w:sz w:val="16"/>
        <w:szCs w:val="16"/>
        <w:lang w:eastAsia="ja-JP"/>
      </w:rPr>
      <w:fldChar w:fldCharType="begin"/>
    </w:r>
    <w:r w:rsidRPr="00615D61">
      <w:rPr>
        <w:rFonts w:eastAsia="MS Mincho"/>
        <w:i/>
        <w:sz w:val="16"/>
        <w:szCs w:val="16"/>
        <w:lang w:eastAsia="ja-JP"/>
      </w:rPr>
      <w:instrText>PAGE   \* MERGEFORMAT</w:instrText>
    </w:r>
    <w:r w:rsidRPr="00615D61">
      <w:rPr>
        <w:rFonts w:eastAsia="MS Mincho"/>
        <w:i/>
        <w:sz w:val="16"/>
        <w:szCs w:val="16"/>
        <w:lang w:eastAsia="ja-JP"/>
      </w:rPr>
      <w:fldChar w:fldCharType="separate"/>
    </w:r>
    <w:r w:rsidR="00F422DA">
      <w:rPr>
        <w:rFonts w:eastAsia="MS Mincho"/>
        <w:i/>
        <w:noProof/>
        <w:sz w:val="16"/>
        <w:szCs w:val="16"/>
        <w:lang w:eastAsia="ja-JP"/>
      </w:rPr>
      <w:t>13</w:t>
    </w:r>
    <w:r w:rsidRPr="00615D61">
      <w:rPr>
        <w:rFonts w:eastAsia="MS Mincho"/>
        <w:i/>
        <w:sz w:val="16"/>
        <w:szCs w:val="16"/>
        <w:lang w:eastAsia="ja-JP"/>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44D3CF" w14:textId="77777777" w:rsidR="00800156" w:rsidRDefault="00800156">
      <w:r>
        <w:separator/>
      </w:r>
    </w:p>
  </w:footnote>
  <w:footnote w:type="continuationSeparator" w:id="0">
    <w:p w14:paraId="08442D29" w14:textId="77777777" w:rsidR="00800156" w:rsidRDefault="008001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2023E" w14:textId="0E28AC1E" w:rsidR="006802AA" w:rsidRDefault="00293E94" w:rsidP="00CC3676">
    <w:pPr>
      <w:tabs>
        <w:tab w:val="center" w:pos="4536"/>
        <w:tab w:val="right" w:pos="9639"/>
      </w:tabs>
      <w:ind w:left="0"/>
      <w:rPr>
        <w:rFonts w:eastAsia="MS Mincho"/>
        <w:i/>
        <w:sz w:val="16"/>
        <w:szCs w:val="16"/>
        <w:lang w:eastAsia="ja-JP"/>
      </w:rPr>
    </w:pPr>
    <w:r>
      <w:rPr>
        <w:noProof/>
        <w:lang w:eastAsia="fr-FR"/>
      </w:rPr>
      <w:drawing>
        <wp:anchor distT="0" distB="0" distL="114300" distR="114300" simplePos="0" relativeHeight="251682816" behindDoc="1" locked="0" layoutInCell="1" allowOverlap="1" wp14:anchorId="495FC501" wp14:editId="07D55737">
          <wp:simplePos x="0" y="0"/>
          <wp:positionH relativeFrom="column">
            <wp:posOffset>-661670</wp:posOffset>
          </wp:positionH>
          <wp:positionV relativeFrom="paragraph">
            <wp:posOffset>-230505</wp:posOffset>
          </wp:positionV>
          <wp:extent cx="993140" cy="993140"/>
          <wp:effectExtent l="0" t="0" r="0" b="0"/>
          <wp:wrapNone/>
          <wp:docPr id="8" name="Image 8" descr="C:\Users\fmarquis\AppData\Local\Microsoft\Windows\INetCache\Content.Word\logo-Hceres-new-fr-couleur-transpar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fmarquis\AppData\Local\Microsoft\Windows\INetCache\Content.Word\logo-Hceres-new-fr-couleur-transparent.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3140" cy="99314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ED033" w14:textId="0468164C" w:rsidR="00814060" w:rsidRDefault="00293E94" w:rsidP="00293E94">
    <w:r>
      <w:rPr>
        <w:noProof/>
        <w:lang w:eastAsia="fr-FR"/>
      </w:rPr>
      <w:drawing>
        <wp:anchor distT="0" distB="0" distL="114300" distR="114300" simplePos="0" relativeHeight="251680768" behindDoc="0" locked="0" layoutInCell="1" allowOverlap="1" wp14:anchorId="3042140D" wp14:editId="77398944">
          <wp:simplePos x="0" y="0"/>
          <wp:positionH relativeFrom="column">
            <wp:posOffset>-406400</wp:posOffset>
          </wp:positionH>
          <wp:positionV relativeFrom="paragraph">
            <wp:posOffset>-231775</wp:posOffset>
          </wp:positionV>
          <wp:extent cx="1381125" cy="1381125"/>
          <wp:effectExtent l="0" t="0" r="0" b="0"/>
          <wp:wrapSquare wrapText="bothSides"/>
          <wp:docPr id="9" name="Image 9" descr="C:\Users\fmarquis\AppData\Local\Microsoft\Windows\INetCache\Content.Word\logo-Hceres-new-fr-couleur-transpar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fmarquis\AppData\Local\Microsoft\Windows\INetCache\Content.Word\logo-Hceres-new-fr-couleur-transparent.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81125" cy="1381125"/>
                  </a:xfrm>
                  <a:prstGeom prst="rect">
                    <a:avLst/>
                  </a:prstGeom>
                  <a:noFill/>
                  <a:ln>
                    <a:noFill/>
                  </a:ln>
                </pic:spPr>
              </pic:pic>
            </a:graphicData>
          </a:graphic>
          <wp14:sizeRelH relativeFrom="page">
            <wp14:pctWidth>0</wp14:pctWidth>
          </wp14:sizeRelH>
          <wp14:sizeRelV relativeFrom="page">
            <wp14:pctHeight>0</wp14:pctHeight>
          </wp14:sizeRelV>
        </wp:anchor>
      </w:drawing>
    </w:r>
    <w:r w:rsidR="00DB0C97">
      <w:rPr>
        <w:noProof/>
        <w:lang w:eastAsia="fr-FR"/>
      </w:rPr>
      <mc:AlternateContent>
        <mc:Choice Requires="wps">
          <w:drawing>
            <wp:anchor distT="0" distB="0" distL="114300" distR="114300" simplePos="0" relativeHeight="251673600" behindDoc="0" locked="0" layoutInCell="1" allowOverlap="1" wp14:anchorId="04DA4893" wp14:editId="635C8047">
              <wp:simplePos x="0" y="0"/>
              <wp:positionH relativeFrom="page">
                <wp:posOffset>1906438</wp:posOffset>
              </wp:positionH>
              <wp:positionV relativeFrom="paragraph">
                <wp:posOffset>490064</wp:posOffset>
              </wp:positionV>
              <wp:extent cx="3838754" cy="490855"/>
              <wp:effectExtent l="0" t="0" r="9525" b="4445"/>
              <wp:wrapNone/>
              <wp:docPr id="30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38754" cy="490855"/>
                      </a:xfrm>
                      <a:prstGeom prst="rect">
                        <a:avLst/>
                      </a:prstGeom>
                      <a:solidFill>
                        <a:srgbClr val="FFFFFF"/>
                      </a:solidFill>
                      <a:ln w="9525">
                        <a:noFill/>
                        <a:miter lim="800000"/>
                        <a:headEnd/>
                        <a:tailEnd/>
                      </a:ln>
                    </wps:spPr>
                    <wps:txbx>
                      <w:txbxContent>
                        <w:p w14:paraId="7B791DD2" w14:textId="3C19B156" w:rsidR="00C943D6" w:rsidRPr="00C943D6" w:rsidRDefault="00C943D6" w:rsidP="00C220FB">
                          <w:pPr>
                            <w:ind w:left="0"/>
                            <w:rPr>
                              <w:b/>
                              <w:color w:val="ED145B"/>
                              <w:sz w:val="22"/>
                              <w:szCs w:val="22"/>
                            </w:rPr>
                          </w:pPr>
                          <w:r w:rsidRPr="00C943D6">
                            <w:rPr>
                              <w:b/>
                              <w:color w:val="ED145B"/>
                              <w:sz w:val="22"/>
                              <w:szCs w:val="22"/>
                            </w:rPr>
                            <w:t>Département d’évaluation des établissements</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4DA4893" id="_x0000_t202" coordsize="21600,21600" o:spt="202" path="m,l,21600r21600,l21600,xe">
              <v:stroke joinstyle="miter"/>
              <v:path gradientshapeok="t" o:connecttype="rect"/>
            </v:shapetype>
            <v:shape id="Zone de texte 2" o:spid="_x0000_s1026" type="#_x0000_t202" style="position:absolute;left:0;text-align:left;margin-left:150.1pt;margin-top:38.6pt;width:302.25pt;height:38.6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" stroked="f">
              <v:textbox inset="0,0,0,0">
                <w:txbxContent>
                  <w:p w14:paraId="7B791DD2" w14:textId="3C19B156" w:rsidR="00C943D6" w:rsidRPr="00C943D6" w:rsidRDefault="00C943D6" w:rsidP="00C220FB">
                    <w:pPr>
                      <w:ind w:left="0"/>
                      <w:rPr>
                        <w:b/>
                        <w:color w:val="ED145B"/>
                        <w:sz w:val="22"/>
                        <w:szCs w:val="22"/>
                      </w:rPr>
                    </w:pPr>
                    <w:r w:rsidRPr="00C943D6">
                      <w:rPr>
                        <w:b/>
                        <w:color w:val="ED145B"/>
                        <w:sz w:val="22"/>
                        <w:szCs w:val="22"/>
                      </w:rPr>
                      <w:t>Département d’évaluation des établissements</w:t>
                    </w:r>
                  </w:p>
                </w:txbxContent>
              </v:textbox>
              <w10:wrap anchorx="page"/>
            </v:shape>
          </w:pict>
        </mc:Fallback>
      </mc:AlternateContent>
    </w:r>
    <w:r w:rsidR="00C943D6">
      <w:rPr>
        <w:noProof/>
        <w:lang w:eastAsia="fr-FR"/>
      </w:rPr>
      <w:drawing>
        <wp:anchor distT="0" distB="0" distL="114300" distR="114300" simplePos="0" relativeHeight="251678720" behindDoc="1" locked="0" layoutInCell="1" allowOverlap="1" wp14:anchorId="751D3A82" wp14:editId="5C5EB012">
          <wp:simplePos x="0" y="0"/>
          <wp:positionH relativeFrom="column">
            <wp:posOffset>989330</wp:posOffset>
          </wp:positionH>
          <wp:positionV relativeFrom="paragraph">
            <wp:posOffset>2149475</wp:posOffset>
          </wp:positionV>
          <wp:extent cx="5830570" cy="8098155"/>
          <wp:effectExtent l="0" t="0" r="0" b="0"/>
          <wp:wrapThrough wrapText="bothSides">
            <wp:wrapPolygon edited="0">
              <wp:start x="0" y="0"/>
              <wp:lineTo x="0" y="21544"/>
              <wp:lineTo x="21525" y="21544"/>
              <wp:lineTo x="21525" y="0"/>
              <wp:lineTo x="0" y="0"/>
            </wp:wrapPolygon>
          </wp:wrapThrough>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port Couv Référentiel.jpg"/>
                  <pic:cNvPicPr/>
                </pic:nvPicPr>
                <pic:blipFill>
                  <a:blip r:embed="rId2">
                    <a:extLst>
                      <a:ext uri="{28A0092B-C50C-407E-A947-70E740481C1C}">
                        <a14:useLocalDpi xmlns:a14="http://schemas.microsoft.com/office/drawing/2010/main" val="0"/>
                      </a:ext>
                    </a:extLst>
                  </a:blip>
                  <a:stretch>
                    <a:fillRect/>
                  </a:stretch>
                </pic:blipFill>
                <pic:spPr>
                  <a:xfrm>
                    <a:off x="0" y="0"/>
                    <a:ext cx="5830570" cy="809815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237540"/>
    <w:multiLevelType w:val="hybridMultilevel"/>
    <w:tmpl w:val="E9F28EDC"/>
    <w:lvl w:ilvl="0" w:tplc="571070AE">
      <w:numFmt w:val="bullet"/>
      <w:lvlText w:val="-"/>
      <w:lvlJc w:val="left"/>
      <w:pPr>
        <w:ind w:left="1429" w:hanging="360"/>
      </w:pPr>
      <w:rPr>
        <w:rFonts w:ascii="Century Gothic" w:eastAsiaTheme="minorHAnsi" w:hAnsi="Century Gothic" w:cstheme="minorBidi" w:hint="default"/>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1" w15:restartNumberingAfterBreak="0">
    <w:nsid w:val="09262EBD"/>
    <w:multiLevelType w:val="hybridMultilevel"/>
    <w:tmpl w:val="936AD9C4"/>
    <w:lvl w:ilvl="0" w:tplc="040C000F">
      <w:start w:val="1"/>
      <w:numFmt w:val="decimal"/>
      <w:lvlText w:val="%1."/>
      <w:lvlJc w:val="left"/>
      <w:pPr>
        <w:ind w:left="1069" w:hanging="360"/>
      </w:p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2" w15:restartNumberingAfterBreak="0">
    <w:nsid w:val="0D2B6CCB"/>
    <w:multiLevelType w:val="hybridMultilevel"/>
    <w:tmpl w:val="EA94BC04"/>
    <w:lvl w:ilvl="0" w:tplc="691EFE54">
      <w:start w:val="2"/>
      <w:numFmt w:val="bullet"/>
      <w:lvlText w:val="-"/>
      <w:lvlJc w:val="left"/>
      <w:pPr>
        <w:ind w:left="1069" w:hanging="360"/>
      </w:pPr>
      <w:rPr>
        <w:rFonts w:ascii="Century Gothic" w:eastAsiaTheme="minorHAnsi" w:hAnsi="Century Gothic" w:cstheme="minorBidi" w:hint="default"/>
      </w:rPr>
    </w:lvl>
    <w:lvl w:ilvl="1" w:tplc="040C0003" w:tentative="1">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3" w15:restartNumberingAfterBreak="0">
    <w:nsid w:val="17A708A5"/>
    <w:multiLevelType w:val="hybridMultilevel"/>
    <w:tmpl w:val="2CB0E180"/>
    <w:lvl w:ilvl="0" w:tplc="A5A2A14C">
      <w:start w:val="2017"/>
      <w:numFmt w:val="bullet"/>
      <w:lvlText w:val="-"/>
      <w:lvlJc w:val="left"/>
      <w:pPr>
        <w:ind w:left="284" w:hanging="284"/>
      </w:pPr>
      <w:rPr>
        <w:rFonts w:ascii="Century Gothic" w:eastAsia="Calibri" w:hAnsi="Century Gothic" w:cs="Times New Roman" w:hint="default"/>
        <w:color w:val="7F7F7F" w:themeColor="text1" w:themeTint="80"/>
      </w:rPr>
    </w:lvl>
    <w:lvl w:ilvl="1" w:tplc="040C0003" w:tentative="1">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4" w15:restartNumberingAfterBreak="0">
    <w:nsid w:val="1F180E5A"/>
    <w:multiLevelType w:val="hybridMultilevel"/>
    <w:tmpl w:val="5EE02D4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320B00FA"/>
    <w:multiLevelType w:val="multilevel"/>
    <w:tmpl w:val="040C001D"/>
    <w:styleLink w:val="Hcrestabledesmatires"/>
    <w:lvl w:ilvl="0">
      <w:start w:val="1"/>
      <w:numFmt w:val="bullet"/>
      <w:lvlText w:val="●"/>
      <w:lvlJc w:val="left"/>
      <w:pPr>
        <w:ind w:left="360" w:hanging="360"/>
      </w:pPr>
      <w:rPr>
        <w:rFonts w:ascii="Century Gothic" w:hAnsi="Century Gothic" w:hint="default"/>
        <w:color w:val="auto"/>
        <w:sz w:val="2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32C576AD"/>
    <w:multiLevelType w:val="hybridMultilevel"/>
    <w:tmpl w:val="156AE624"/>
    <w:lvl w:ilvl="0" w:tplc="691EFE54">
      <w:start w:val="2"/>
      <w:numFmt w:val="bullet"/>
      <w:lvlText w:val="-"/>
      <w:lvlJc w:val="left"/>
      <w:pPr>
        <w:ind w:left="1429" w:hanging="360"/>
      </w:pPr>
      <w:rPr>
        <w:rFonts w:ascii="Century Gothic" w:eastAsiaTheme="minorHAnsi" w:hAnsi="Century Gothic" w:cstheme="minorBidi" w:hint="default"/>
      </w:rPr>
    </w:lvl>
    <w:lvl w:ilvl="1" w:tplc="571070AE">
      <w:numFmt w:val="bullet"/>
      <w:lvlText w:val="-"/>
      <w:lvlJc w:val="left"/>
      <w:pPr>
        <w:ind w:left="2149" w:hanging="360"/>
      </w:pPr>
      <w:rPr>
        <w:rFonts w:ascii="Century Gothic" w:eastAsiaTheme="minorHAnsi" w:hAnsi="Century Gothic" w:cstheme="minorBidi"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7" w15:restartNumberingAfterBreak="0">
    <w:nsid w:val="42F147A1"/>
    <w:multiLevelType w:val="hybridMultilevel"/>
    <w:tmpl w:val="29505056"/>
    <w:lvl w:ilvl="0" w:tplc="6888C216">
      <w:start w:val="1"/>
      <w:numFmt w:val="upperRoman"/>
      <w:pStyle w:val="1-TITRE1"/>
      <w:lvlText w:val="%1."/>
      <w:lvlJc w:val="right"/>
      <w:pPr>
        <w:ind w:left="720" w:hanging="360"/>
      </w:p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43AC509A"/>
    <w:multiLevelType w:val="hybridMultilevel"/>
    <w:tmpl w:val="A962960C"/>
    <w:lvl w:ilvl="0" w:tplc="040C000F">
      <w:start w:val="1"/>
      <w:numFmt w:val="decimal"/>
      <w:lvlText w:val="%1."/>
      <w:lvlJc w:val="left"/>
      <w:pPr>
        <w:ind w:left="1571" w:hanging="360"/>
      </w:pPr>
    </w:lvl>
    <w:lvl w:ilvl="1" w:tplc="040C0019" w:tentative="1">
      <w:start w:val="1"/>
      <w:numFmt w:val="lowerLetter"/>
      <w:lvlText w:val="%2."/>
      <w:lvlJc w:val="left"/>
      <w:pPr>
        <w:ind w:left="2291" w:hanging="360"/>
      </w:pPr>
    </w:lvl>
    <w:lvl w:ilvl="2" w:tplc="040C001B" w:tentative="1">
      <w:start w:val="1"/>
      <w:numFmt w:val="lowerRoman"/>
      <w:lvlText w:val="%3."/>
      <w:lvlJc w:val="right"/>
      <w:pPr>
        <w:ind w:left="3011" w:hanging="180"/>
      </w:pPr>
    </w:lvl>
    <w:lvl w:ilvl="3" w:tplc="040C000F" w:tentative="1">
      <w:start w:val="1"/>
      <w:numFmt w:val="decimal"/>
      <w:lvlText w:val="%4."/>
      <w:lvlJc w:val="left"/>
      <w:pPr>
        <w:ind w:left="3731" w:hanging="360"/>
      </w:pPr>
    </w:lvl>
    <w:lvl w:ilvl="4" w:tplc="040C0019" w:tentative="1">
      <w:start w:val="1"/>
      <w:numFmt w:val="lowerLetter"/>
      <w:lvlText w:val="%5."/>
      <w:lvlJc w:val="left"/>
      <w:pPr>
        <w:ind w:left="4451" w:hanging="360"/>
      </w:pPr>
    </w:lvl>
    <w:lvl w:ilvl="5" w:tplc="040C001B" w:tentative="1">
      <w:start w:val="1"/>
      <w:numFmt w:val="lowerRoman"/>
      <w:lvlText w:val="%6."/>
      <w:lvlJc w:val="right"/>
      <w:pPr>
        <w:ind w:left="5171" w:hanging="180"/>
      </w:pPr>
    </w:lvl>
    <w:lvl w:ilvl="6" w:tplc="040C000F" w:tentative="1">
      <w:start w:val="1"/>
      <w:numFmt w:val="decimal"/>
      <w:lvlText w:val="%7."/>
      <w:lvlJc w:val="left"/>
      <w:pPr>
        <w:ind w:left="5891" w:hanging="360"/>
      </w:pPr>
    </w:lvl>
    <w:lvl w:ilvl="7" w:tplc="040C0019" w:tentative="1">
      <w:start w:val="1"/>
      <w:numFmt w:val="lowerLetter"/>
      <w:lvlText w:val="%8."/>
      <w:lvlJc w:val="left"/>
      <w:pPr>
        <w:ind w:left="6611" w:hanging="360"/>
      </w:pPr>
    </w:lvl>
    <w:lvl w:ilvl="8" w:tplc="040C001B" w:tentative="1">
      <w:start w:val="1"/>
      <w:numFmt w:val="lowerRoman"/>
      <w:lvlText w:val="%9."/>
      <w:lvlJc w:val="right"/>
      <w:pPr>
        <w:ind w:left="7331" w:hanging="180"/>
      </w:pPr>
    </w:lvl>
  </w:abstractNum>
  <w:abstractNum w:abstractNumId="9" w15:restartNumberingAfterBreak="0">
    <w:nsid w:val="45D12239"/>
    <w:multiLevelType w:val="hybridMultilevel"/>
    <w:tmpl w:val="1C58DC46"/>
    <w:lvl w:ilvl="0" w:tplc="8ABCF5E8">
      <w:start w:val="1"/>
      <w:numFmt w:val="bullet"/>
      <w:lvlText w:val=""/>
      <w:lvlJc w:val="left"/>
      <w:pPr>
        <w:ind w:left="720" w:hanging="360"/>
      </w:pPr>
      <w:rPr>
        <w:rFonts w:ascii="Symbol" w:hAnsi="Symbol" w:hint="default"/>
      </w:rPr>
    </w:lvl>
    <w:lvl w:ilvl="1" w:tplc="040C0005">
      <w:start w:val="1"/>
      <w:numFmt w:val="bullet"/>
      <w:lvlText w:val=""/>
      <w:lvlJc w:val="left"/>
      <w:pPr>
        <w:ind w:left="1440" w:hanging="360"/>
      </w:pPr>
      <w:rPr>
        <w:rFonts w:ascii="Wingdings" w:hAnsi="Wingdings"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6C5667EC"/>
    <w:multiLevelType w:val="hybridMultilevel"/>
    <w:tmpl w:val="F356EAAA"/>
    <w:lvl w:ilvl="0" w:tplc="9FD43992">
      <w:start w:val="1"/>
      <w:numFmt w:val="bullet"/>
      <w:pStyle w:val="Titre1"/>
      <w:lvlText w:val="─"/>
      <w:lvlJc w:val="left"/>
      <w:pPr>
        <w:ind w:left="1778" w:hanging="360"/>
      </w:pPr>
      <w:rPr>
        <w:rFonts w:ascii="Century Gothic" w:hAnsi="Century Gothic" w:hint="default"/>
        <w:b/>
        <w:i w:val="0"/>
        <w:color w:val="5C2D91"/>
      </w:rPr>
    </w:lvl>
    <w:lvl w:ilvl="1" w:tplc="040C0003" w:tentative="1">
      <w:start w:val="1"/>
      <w:numFmt w:val="bullet"/>
      <w:lvlText w:val="o"/>
      <w:lvlJc w:val="left"/>
      <w:pPr>
        <w:ind w:left="1383" w:hanging="360"/>
      </w:pPr>
      <w:rPr>
        <w:rFonts w:ascii="Courier New" w:hAnsi="Courier New" w:cs="Courier New" w:hint="default"/>
      </w:rPr>
    </w:lvl>
    <w:lvl w:ilvl="2" w:tplc="040C0005" w:tentative="1">
      <w:start w:val="1"/>
      <w:numFmt w:val="bullet"/>
      <w:lvlText w:val=""/>
      <w:lvlJc w:val="left"/>
      <w:pPr>
        <w:ind w:left="2103" w:hanging="360"/>
      </w:pPr>
      <w:rPr>
        <w:rFonts w:ascii="Wingdings" w:hAnsi="Wingdings" w:hint="default"/>
      </w:rPr>
    </w:lvl>
    <w:lvl w:ilvl="3" w:tplc="040C0001" w:tentative="1">
      <w:start w:val="1"/>
      <w:numFmt w:val="bullet"/>
      <w:lvlText w:val=""/>
      <w:lvlJc w:val="left"/>
      <w:pPr>
        <w:ind w:left="2823" w:hanging="360"/>
      </w:pPr>
      <w:rPr>
        <w:rFonts w:ascii="Symbol" w:hAnsi="Symbol" w:hint="default"/>
      </w:rPr>
    </w:lvl>
    <w:lvl w:ilvl="4" w:tplc="040C0003" w:tentative="1">
      <w:start w:val="1"/>
      <w:numFmt w:val="bullet"/>
      <w:lvlText w:val="o"/>
      <w:lvlJc w:val="left"/>
      <w:pPr>
        <w:ind w:left="3543" w:hanging="360"/>
      </w:pPr>
      <w:rPr>
        <w:rFonts w:ascii="Courier New" w:hAnsi="Courier New" w:cs="Courier New" w:hint="default"/>
      </w:rPr>
    </w:lvl>
    <w:lvl w:ilvl="5" w:tplc="040C0005" w:tentative="1">
      <w:start w:val="1"/>
      <w:numFmt w:val="bullet"/>
      <w:lvlText w:val=""/>
      <w:lvlJc w:val="left"/>
      <w:pPr>
        <w:ind w:left="4263" w:hanging="360"/>
      </w:pPr>
      <w:rPr>
        <w:rFonts w:ascii="Wingdings" w:hAnsi="Wingdings" w:hint="default"/>
      </w:rPr>
    </w:lvl>
    <w:lvl w:ilvl="6" w:tplc="040C0001" w:tentative="1">
      <w:start w:val="1"/>
      <w:numFmt w:val="bullet"/>
      <w:lvlText w:val=""/>
      <w:lvlJc w:val="left"/>
      <w:pPr>
        <w:ind w:left="4983" w:hanging="360"/>
      </w:pPr>
      <w:rPr>
        <w:rFonts w:ascii="Symbol" w:hAnsi="Symbol" w:hint="default"/>
      </w:rPr>
    </w:lvl>
    <w:lvl w:ilvl="7" w:tplc="040C0003" w:tentative="1">
      <w:start w:val="1"/>
      <w:numFmt w:val="bullet"/>
      <w:lvlText w:val="o"/>
      <w:lvlJc w:val="left"/>
      <w:pPr>
        <w:ind w:left="5703" w:hanging="360"/>
      </w:pPr>
      <w:rPr>
        <w:rFonts w:ascii="Courier New" w:hAnsi="Courier New" w:cs="Courier New" w:hint="default"/>
      </w:rPr>
    </w:lvl>
    <w:lvl w:ilvl="8" w:tplc="040C0005" w:tentative="1">
      <w:start w:val="1"/>
      <w:numFmt w:val="bullet"/>
      <w:lvlText w:val=""/>
      <w:lvlJc w:val="left"/>
      <w:pPr>
        <w:ind w:left="6423" w:hanging="360"/>
      </w:pPr>
      <w:rPr>
        <w:rFonts w:ascii="Wingdings" w:hAnsi="Wingdings" w:hint="default"/>
      </w:rPr>
    </w:lvl>
  </w:abstractNum>
  <w:abstractNum w:abstractNumId="11" w15:restartNumberingAfterBreak="0">
    <w:nsid w:val="77403050"/>
    <w:multiLevelType w:val="hybridMultilevel"/>
    <w:tmpl w:val="1EC84584"/>
    <w:lvl w:ilvl="0" w:tplc="571070AE">
      <w:numFmt w:val="bullet"/>
      <w:lvlText w:val="-"/>
      <w:lvlJc w:val="left"/>
      <w:pPr>
        <w:ind w:left="1069" w:hanging="360"/>
      </w:pPr>
      <w:rPr>
        <w:rFonts w:ascii="Century Gothic" w:eastAsiaTheme="minorHAnsi" w:hAnsi="Century Gothic" w:cstheme="minorBidi" w:hint="default"/>
      </w:rPr>
    </w:lvl>
    <w:lvl w:ilvl="1" w:tplc="040C0003" w:tentative="1">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12" w15:restartNumberingAfterBreak="0">
    <w:nsid w:val="79992454"/>
    <w:multiLevelType w:val="hybridMultilevel"/>
    <w:tmpl w:val="A2FC4620"/>
    <w:lvl w:ilvl="0" w:tplc="691EFE54">
      <w:start w:val="2"/>
      <w:numFmt w:val="bullet"/>
      <w:lvlText w:val="-"/>
      <w:lvlJc w:val="left"/>
      <w:pPr>
        <w:ind w:left="1069" w:hanging="360"/>
      </w:pPr>
      <w:rPr>
        <w:rFonts w:ascii="Century Gothic" w:eastAsiaTheme="minorHAnsi" w:hAnsi="Century Gothic" w:cstheme="minorBidi" w:hint="default"/>
      </w:rPr>
    </w:lvl>
    <w:lvl w:ilvl="1" w:tplc="040C0003">
      <w:start w:val="1"/>
      <w:numFmt w:val="bullet"/>
      <w:lvlText w:val="o"/>
      <w:lvlJc w:val="left"/>
      <w:pPr>
        <w:ind w:left="1789" w:hanging="360"/>
      </w:pPr>
      <w:rPr>
        <w:rFonts w:ascii="Courier New" w:hAnsi="Courier New" w:cs="Courier New" w:hint="default"/>
      </w:rPr>
    </w:lvl>
    <w:lvl w:ilvl="2" w:tplc="040C0005">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num w:numId="1">
    <w:abstractNumId w:val="5"/>
  </w:num>
  <w:num w:numId="2">
    <w:abstractNumId w:val="10"/>
  </w:num>
  <w:num w:numId="3">
    <w:abstractNumId w:val="11"/>
  </w:num>
  <w:num w:numId="4">
    <w:abstractNumId w:val="2"/>
  </w:num>
  <w:num w:numId="5">
    <w:abstractNumId w:val="12"/>
  </w:num>
  <w:num w:numId="6">
    <w:abstractNumId w:val="0"/>
  </w:num>
  <w:num w:numId="7">
    <w:abstractNumId w:val="7"/>
  </w:num>
  <w:num w:numId="8">
    <w:abstractNumId w:val="1"/>
  </w:num>
  <w:num w:numId="9">
    <w:abstractNumId w:val="6"/>
  </w:num>
  <w:num w:numId="10">
    <w:abstractNumId w:val="4"/>
  </w:num>
  <w:num w:numId="11">
    <w:abstractNumId w:val="9"/>
  </w:num>
  <w:num w:numId="12">
    <w:abstractNumId w:val="3"/>
  </w:num>
  <w:num w:numId="13">
    <w:abstractNumId w:val="7"/>
  </w:num>
  <w:num w:numId="14">
    <w:abstractNumId w:va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6" w:nlCheck="1" w:checkStyle="0"/>
  <w:activeWritingStyle w:appName="MSWord" w:lang="fr-FR" w:vendorID="64" w:dllVersion="0" w:nlCheck="1" w:checkStyle="0"/>
  <w:activeWritingStyle w:appName="MSWord" w:lang="fr-FR" w:vendorID="64" w:dllVersion="4096" w:nlCheck="1" w:checkStyle="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09"/>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0E8D"/>
    <w:rsid w:val="00010A5A"/>
    <w:rsid w:val="00026F31"/>
    <w:rsid w:val="00041F29"/>
    <w:rsid w:val="000B0327"/>
    <w:rsid w:val="000B15D6"/>
    <w:rsid w:val="000C40AC"/>
    <w:rsid w:val="000E0EDE"/>
    <w:rsid w:val="000E384C"/>
    <w:rsid w:val="000E6658"/>
    <w:rsid w:val="000F10C7"/>
    <w:rsid w:val="00100E23"/>
    <w:rsid w:val="00102AFC"/>
    <w:rsid w:val="00105C28"/>
    <w:rsid w:val="00120751"/>
    <w:rsid w:val="0012137D"/>
    <w:rsid w:val="00127635"/>
    <w:rsid w:val="00130F0B"/>
    <w:rsid w:val="00144543"/>
    <w:rsid w:val="00145962"/>
    <w:rsid w:val="00150FAD"/>
    <w:rsid w:val="00157C4B"/>
    <w:rsid w:val="00160BE8"/>
    <w:rsid w:val="00164895"/>
    <w:rsid w:val="001655C2"/>
    <w:rsid w:val="00174440"/>
    <w:rsid w:val="00175D12"/>
    <w:rsid w:val="00183237"/>
    <w:rsid w:val="0019639B"/>
    <w:rsid w:val="001A3E0F"/>
    <w:rsid w:val="001B45D1"/>
    <w:rsid w:val="001C1399"/>
    <w:rsid w:val="001C3C32"/>
    <w:rsid w:val="001C4E34"/>
    <w:rsid w:val="001D1AB5"/>
    <w:rsid w:val="001F4628"/>
    <w:rsid w:val="001F55B8"/>
    <w:rsid w:val="00232069"/>
    <w:rsid w:val="00233F3E"/>
    <w:rsid w:val="002351C0"/>
    <w:rsid w:val="002427F2"/>
    <w:rsid w:val="002527F3"/>
    <w:rsid w:val="0026481D"/>
    <w:rsid w:val="00265D54"/>
    <w:rsid w:val="002748FC"/>
    <w:rsid w:val="00283F01"/>
    <w:rsid w:val="00287576"/>
    <w:rsid w:val="00287EC0"/>
    <w:rsid w:val="00293E94"/>
    <w:rsid w:val="002A2725"/>
    <w:rsid w:val="002A3DED"/>
    <w:rsid w:val="002A6579"/>
    <w:rsid w:val="002E339B"/>
    <w:rsid w:val="002F133F"/>
    <w:rsid w:val="00306C2E"/>
    <w:rsid w:val="00312841"/>
    <w:rsid w:val="00314443"/>
    <w:rsid w:val="0031656C"/>
    <w:rsid w:val="00317B08"/>
    <w:rsid w:val="003227B0"/>
    <w:rsid w:val="00323AE2"/>
    <w:rsid w:val="00335AD9"/>
    <w:rsid w:val="0034182D"/>
    <w:rsid w:val="00342226"/>
    <w:rsid w:val="00342ED4"/>
    <w:rsid w:val="003456D2"/>
    <w:rsid w:val="0035498A"/>
    <w:rsid w:val="00356AF8"/>
    <w:rsid w:val="00367199"/>
    <w:rsid w:val="00375D6E"/>
    <w:rsid w:val="00377C81"/>
    <w:rsid w:val="00391775"/>
    <w:rsid w:val="003A764F"/>
    <w:rsid w:val="003C5569"/>
    <w:rsid w:val="003D5ED5"/>
    <w:rsid w:val="003D69E2"/>
    <w:rsid w:val="003F0805"/>
    <w:rsid w:val="003F0943"/>
    <w:rsid w:val="00402FA0"/>
    <w:rsid w:val="00406075"/>
    <w:rsid w:val="00410D5C"/>
    <w:rsid w:val="00416561"/>
    <w:rsid w:val="004218FE"/>
    <w:rsid w:val="00427390"/>
    <w:rsid w:val="004325DD"/>
    <w:rsid w:val="0043381B"/>
    <w:rsid w:val="004367E3"/>
    <w:rsid w:val="00463B03"/>
    <w:rsid w:val="00482478"/>
    <w:rsid w:val="004828FC"/>
    <w:rsid w:val="00483B7E"/>
    <w:rsid w:val="00486168"/>
    <w:rsid w:val="004934CD"/>
    <w:rsid w:val="004A543D"/>
    <w:rsid w:val="004A5CFD"/>
    <w:rsid w:val="004B2BBA"/>
    <w:rsid w:val="004C5271"/>
    <w:rsid w:val="004D1D8D"/>
    <w:rsid w:val="004D5022"/>
    <w:rsid w:val="004D5F3C"/>
    <w:rsid w:val="004E213A"/>
    <w:rsid w:val="004E3E03"/>
    <w:rsid w:val="0052497B"/>
    <w:rsid w:val="00524BA6"/>
    <w:rsid w:val="00524E6A"/>
    <w:rsid w:val="00526E41"/>
    <w:rsid w:val="00543F78"/>
    <w:rsid w:val="00564CB9"/>
    <w:rsid w:val="00572133"/>
    <w:rsid w:val="00597B89"/>
    <w:rsid w:val="00597F98"/>
    <w:rsid w:val="005A1C81"/>
    <w:rsid w:val="005A6BBD"/>
    <w:rsid w:val="005D1794"/>
    <w:rsid w:val="005D1E23"/>
    <w:rsid w:val="005D3F6F"/>
    <w:rsid w:val="005E73E4"/>
    <w:rsid w:val="005F0C3F"/>
    <w:rsid w:val="005F7DC8"/>
    <w:rsid w:val="006079B4"/>
    <w:rsid w:val="00613F29"/>
    <w:rsid w:val="00615D61"/>
    <w:rsid w:val="00622A9F"/>
    <w:rsid w:val="00655696"/>
    <w:rsid w:val="006602FD"/>
    <w:rsid w:val="006802AA"/>
    <w:rsid w:val="00687A03"/>
    <w:rsid w:val="006977D3"/>
    <w:rsid w:val="006A39B5"/>
    <w:rsid w:val="006A4F95"/>
    <w:rsid w:val="006A56C2"/>
    <w:rsid w:val="006C3613"/>
    <w:rsid w:val="006C677F"/>
    <w:rsid w:val="006D29BC"/>
    <w:rsid w:val="006E73A8"/>
    <w:rsid w:val="006F373A"/>
    <w:rsid w:val="006F4203"/>
    <w:rsid w:val="007006B9"/>
    <w:rsid w:val="0071034B"/>
    <w:rsid w:val="00710626"/>
    <w:rsid w:val="007108C1"/>
    <w:rsid w:val="00716820"/>
    <w:rsid w:val="00722990"/>
    <w:rsid w:val="00726BDB"/>
    <w:rsid w:val="0073679C"/>
    <w:rsid w:val="007562FC"/>
    <w:rsid w:val="007568BD"/>
    <w:rsid w:val="007662B1"/>
    <w:rsid w:val="007742EC"/>
    <w:rsid w:val="007760A9"/>
    <w:rsid w:val="007825CC"/>
    <w:rsid w:val="007936AA"/>
    <w:rsid w:val="00795C86"/>
    <w:rsid w:val="007A1A45"/>
    <w:rsid w:val="007A52C8"/>
    <w:rsid w:val="007E1864"/>
    <w:rsid w:val="007E4994"/>
    <w:rsid w:val="00800156"/>
    <w:rsid w:val="00811CE8"/>
    <w:rsid w:val="0081337C"/>
    <w:rsid w:val="00814060"/>
    <w:rsid w:val="00821C87"/>
    <w:rsid w:val="00826DD3"/>
    <w:rsid w:val="0083548C"/>
    <w:rsid w:val="008440B4"/>
    <w:rsid w:val="008453A6"/>
    <w:rsid w:val="008511F5"/>
    <w:rsid w:val="0085413E"/>
    <w:rsid w:val="0085414B"/>
    <w:rsid w:val="0087081D"/>
    <w:rsid w:val="00870FDE"/>
    <w:rsid w:val="008724F9"/>
    <w:rsid w:val="0087560E"/>
    <w:rsid w:val="00876676"/>
    <w:rsid w:val="00876FAD"/>
    <w:rsid w:val="008913B4"/>
    <w:rsid w:val="00894053"/>
    <w:rsid w:val="008A0529"/>
    <w:rsid w:val="008B1418"/>
    <w:rsid w:val="008C3CE0"/>
    <w:rsid w:val="008C3F27"/>
    <w:rsid w:val="008D198C"/>
    <w:rsid w:val="008F320B"/>
    <w:rsid w:val="008F7094"/>
    <w:rsid w:val="00914876"/>
    <w:rsid w:val="00920EDC"/>
    <w:rsid w:val="00924E48"/>
    <w:rsid w:val="00932F5F"/>
    <w:rsid w:val="00935004"/>
    <w:rsid w:val="00955D5E"/>
    <w:rsid w:val="00982741"/>
    <w:rsid w:val="009852BE"/>
    <w:rsid w:val="009861EE"/>
    <w:rsid w:val="009867F6"/>
    <w:rsid w:val="009B1576"/>
    <w:rsid w:val="009B39D9"/>
    <w:rsid w:val="009B4338"/>
    <w:rsid w:val="009B79A1"/>
    <w:rsid w:val="009C52D0"/>
    <w:rsid w:val="009D38C0"/>
    <w:rsid w:val="009D3E86"/>
    <w:rsid w:val="009D5E8D"/>
    <w:rsid w:val="009D71BA"/>
    <w:rsid w:val="009D7B62"/>
    <w:rsid w:val="009D7FC2"/>
    <w:rsid w:val="009E0F6A"/>
    <w:rsid w:val="009E3153"/>
    <w:rsid w:val="009E6158"/>
    <w:rsid w:val="009E7F1D"/>
    <w:rsid w:val="009F3BE2"/>
    <w:rsid w:val="009F7AC0"/>
    <w:rsid w:val="00A1617C"/>
    <w:rsid w:val="00A324FD"/>
    <w:rsid w:val="00A330DA"/>
    <w:rsid w:val="00A35D3A"/>
    <w:rsid w:val="00A47E91"/>
    <w:rsid w:val="00A632FC"/>
    <w:rsid w:val="00A65947"/>
    <w:rsid w:val="00A702E4"/>
    <w:rsid w:val="00A70958"/>
    <w:rsid w:val="00A719B2"/>
    <w:rsid w:val="00A71F68"/>
    <w:rsid w:val="00A76E43"/>
    <w:rsid w:val="00A84959"/>
    <w:rsid w:val="00AA3A3B"/>
    <w:rsid w:val="00AA5D14"/>
    <w:rsid w:val="00AA76EC"/>
    <w:rsid w:val="00AB1B03"/>
    <w:rsid w:val="00AB2045"/>
    <w:rsid w:val="00AB350B"/>
    <w:rsid w:val="00AB5289"/>
    <w:rsid w:val="00AD4741"/>
    <w:rsid w:val="00AD57C3"/>
    <w:rsid w:val="00AE30B1"/>
    <w:rsid w:val="00AF6155"/>
    <w:rsid w:val="00B11E0B"/>
    <w:rsid w:val="00B207C0"/>
    <w:rsid w:val="00B306D2"/>
    <w:rsid w:val="00B34CED"/>
    <w:rsid w:val="00B350A1"/>
    <w:rsid w:val="00B364CD"/>
    <w:rsid w:val="00B41065"/>
    <w:rsid w:val="00B41F73"/>
    <w:rsid w:val="00B422F1"/>
    <w:rsid w:val="00B42E6D"/>
    <w:rsid w:val="00B43EB7"/>
    <w:rsid w:val="00B54222"/>
    <w:rsid w:val="00B5492C"/>
    <w:rsid w:val="00B57961"/>
    <w:rsid w:val="00B66C32"/>
    <w:rsid w:val="00B756E4"/>
    <w:rsid w:val="00B75D51"/>
    <w:rsid w:val="00B8120A"/>
    <w:rsid w:val="00B83208"/>
    <w:rsid w:val="00B84DA2"/>
    <w:rsid w:val="00B9360C"/>
    <w:rsid w:val="00B946E5"/>
    <w:rsid w:val="00BA53B2"/>
    <w:rsid w:val="00BB40D8"/>
    <w:rsid w:val="00BC1E96"/>
    <w:rsid w:val="00BC20EA"/>
    <w:rsid w:val="00BC2242"/>
    <w:rsid w:val="00BD7A42"/>
    <w:rsid w:val="00BE109B"/>
    <w:rsid w:val="00BE742F"/>
    <w:rsid w:val="00BF0C36"/>
    <w:rsid w:val="00C1623B"/>
    <w:rsid w:val="00C220FB"/>
    <w:rsid w:val="00C22372"/>
    <w:rsid w:val="00C233BB"/>
    <w:rsid w:val="00C2759E"/>
    <w:rsid w:val="00C30EEB"/>
    <w:rsid w:val="00C31945"/>
    <w:rsid w:val="00C339CA"/>
    <w:rsid w:val="00C350E7"/>
    <w:rsid w:val="00C62F7E"/>
    <w:rsid w:val="00C70E8D"/>
    <w:rsid w:val="00C7529D"/>
    <w:rsid w:val="00C800D0"/>
    <w:rsid w:val="00C84ABD"/>
    <w:rsid w:val="00C943D6"/>
    <w:rsid w:val="00CA37AF"/>
    <w:rsid w:val="00CB1444"/>
    <w:rsid w:val="00CB4EC5"/>
    <w:rsid w:val="00CB628E"/>
    <w:rsid w:val="00CC3676"/>
    <w:rsid w:val="00CC554D"/>
    <w:rsid w:val="00CC6DAE"/>
    <w:rsid w:val="00CD0A7C"/>
    <w:rsid w:val="00CD7C53"/>
    <w:rsid w:val="00CF14D4"/>
    <w:rsid w:val="00D007B6"/>
    <w:rsid w:val="00D00971"/>
    <w:rsid w:val="00D00E42"/>
    <w:rsid w:val="00D04476"/>
    <w:rsid w:val="00D07863"/>
    <w:rsid w:val="00D25A23"/>
    <w:rsid w:val="00D356EC"/>
    <w:rsid w:val="00D47CE4"/>
    <w:rsid w:val="00D54837"/>
    <w:rsid w:val="00D6018E"/>
    <w:rsid w:val="00D61B9E"/>
    <w:rsid w:val="00D77718"/>
    <w:rsid w:val="00D90A4F"/>
    <w:rsid w:val="00D96179"/>
    <w:rsid w:val="00D97116"/>
    <w:rsid w:val="00DA2C30"/>
    <w:rsid w:val="00DA7DDF"/>
    <w:rsid w:val="00DB0C97"/>
    <w:rsid w:val="00DB399B"/>
    <w:rsid w:val="00DC599D"/>
    <w:rsid w:val="00DE6277"/>
    <w:rsid w:val="00DF5076"/>
    <w:rsid w:val="00DF7909"/>
    <w:rsid w:val="00DF7E58"/>
    <w:rsid w:val="00E00A44"/>
    <w:rsid w:val="00E02DF2"/>
    <w:rsid w:val="00E030BD"/>
    <w:rsid w:val="00E0601B"/>
    <w:rsid w:val="00E06CE4"/>
    <w:rsid w:val="00E308F2"/>
    <w:rsid w:val="00E32D9C"/>
    <w:rsid w:val="00E3310D"/>
    <w:rsid w:val="00E34EEA"/>
    <w:rsid w:val="00E363E1"/>
    <w:rsid w:val="00E366D9"/>
    <w:rsid w:val="00E54551"/>
    <w:rsid w:val="00E55676"/>
    <w:rsid w:val="00E57A60"/>
    <w:rsid w:val="00E61ABD"/>
    <w:rsid w:val="00E62FB8"/>
    <w:rsid w:val="00E70DFB"/>
    <w:rsid w:val="00E71F90"/>
    <w:rsid w:val="00E83A9F"/>
    <w:rsid w:val="00E85AF7"/>
    <w:rsid w:val="00E863C3"/>
    <w:rsid w:val="00E92861"/>
    <w:rsid w:val="00EA5A80"/>
    <w:rsid w:val="00EB5D63"/>
    <w:rsid w:val="00EC1645"/>
    <w:rsid w:val="00EC7018"/>
    <w:rsid w:val="00ED3D06"/>
    <w:rsid w:val="00EE3F3E"/>
    <w:rsid w:val="00F108FB"/>
    <w:rsid w:val="00F12E14"/>
    <w:rsid w:val="00F27F49"/>
    <w:rsid w:val="00F40480"/>
    <w:rsid w:val="00F410F6"/>
    <w:rsid w:val="00F422DA"/>
    <w:rsid w:val="00F52023"/>
    <w:rsid w:val="00F6118C"/>
    <w:rsid w:val="00F64B5F"/>
    <w:rsid w:val="00F84678"/>
    <w:rsid w:val="00F8740D"/>
    <w:rsid w:val="00F91543"/>
    <w:rsid w:val="00F97DDE"/>
    <w:rsid w:val="00FB1E55"/>
    <w:rsid w:val="00FC55E7"/>
    <w:rsid w:val="00FF045B"/>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6AE94C31"/>
  <w15:docId w15:val="{105FD4A5-1B3A-4620-9110-988FBF92B1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en-US" w:bidi="ar-SA"/>
      </w:rPr>
    </w:rPrDefault>
    <w:pPrDefault/>
  </w:docDefaults>
  <w:latentStyles w:defLockedState="0" w:defUIPriority="0" w:defSemiHidden="0" w:defUnhideWhenUsed="0" w:defQFormat="0" w:count="376">
    <w:lsdException w:name="Normal" w:qFormat="1"/>
    <w:lsdException w:name="heading 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4-TEXTE COURANT"/>
    <w:qFormat/>
    <w:rsid w:val="00AA76EC"/>
    <w:pPr>
      <w:ind w:left="709"/>
      <w:jc w:val="both"/>
    </w:pPr>
    <w:rPr>
      <w:rFonts w:ascii="Century Gothic" w:hAnsi="Century Gothic"/>
      <w:sz w:val="18"/>
      <w:szCs w:val="24"/>
    </w:rPr>
  </w:style>
  <w:style w:type="paragraph" w:styleId="Titre1">
    <w:name w:val="heading 1"/>
    <w:aliases w:val="5-PUCES"/>
    <w:basedOn w:val="Normal"/>
    <w:next w:val="Normal"/>
    <w:autoRedefine/>
    <w:qFormat/>
    <w:rsid w:val="00C943D6"/>
    <w:pPr>
      <w:keepNext/>
      <w:numPr>
        <w:numId w:val="2"/>
      </w:numPr>
      <w:spacing w:before="60" w:after="60"/>
      <w:ind w:right="-7"/>
      <w:contextualSpacing/>
      <w:outlineLvl w:val="0"/>
    </w:pPr>
  </w:style>
  <w:style w:type="paragraph" w:styleId="Titre2">
    <w:name w:val="heading 2"/>
    <w:basedOn w:val="Normal"/>
    <w:next w:val="Normal"/>
    <w:link w:val="Titre2Car"/>
    <w:pPr>
      <w:keepNext/>
      <w:ind w:left="-57" w:right="-426"/>
      <w:outlineLvl w:val="1"/>
    </w:pPr>
    <w:rPr>
      <w:rFonts w:ascii="Trebuchet MS" w:hAnsi="Trebuchet MS"/>
      <w:i/>
      <w:sz w:val="20"/>
      <w:u w:val="single"/>
    </w:rPr>
  </w:style>
  <w:style w:type="paragraph" w:styleId="Titre3">
    <w:name w:val="heading 3"/>
    <w:basedOn w:val="Normal"/>
    <w:next w:val="Normal"/>
    <w:pPr>
      <w:keepNext/>
      <w:ind w:left="-57" w:right="-433" w:firstLine="709"/>
      <w:outlineLvl w:val="2"/>
    </w:pPr>
    <w:rPr>
      <w:rFonts w:ascii="Trebuchet MS" w:hAnsi="Trebuchet MS"/>
      <w:b/>
      <w:bCs/>
      <w:sz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basdepage">
    <w:name w:val="footnote text"/>
    <w:basedOn w:val="Normal"/>
    <w:semiHidden/>
    <w:rPr>
      <w:sz w:val="20"/>
      <w:szCs w:val="20"/>
    </w:rPr>
  </w:style>
  <w:style w:type="character" w:styleId="Appelnotedebasdep">
    <w:name w:val="footnote reference"/>
    <w:semiHidden/>
    <w:rPr>
      <w:vertAlign w:val="superscript"/>
    </w:rPr>
  </w:style>
  <w:style w:type="paragraph" w:styleId="En-tte">
    <w:name w:val="header"/>
    <w:basedOn w:val="Normal"/>
    <w:link w:val="En-tteCar"/>
    <w:autoRedefine/>
    <w:rsid w:val="00CD7C53"/>
    <w:pPr>
      <w:tabs>
        <w:tab w:val="center" w:pos="4536"/>
        <w:tab w:val="right" w:pos="9072"/>
      </w:tabs>
    </w:pPr>
    <w:rPr>
      <w:sz w:val="14"/>
    </w:rPr>
  </w:style>
  <w:style w:type="character" w:customStyle="1" w:styleId="En-tteCar">
    <w:name w:val="En-tête Car"/>
    <w:basedOn w:val="Policepardfaut"/>
    <w:link w:val="En-tte"/>
    <w:rsid w:val="00CD7C53"/>
    <w:rPr>
      <w:rFonts w:ascii="Century Gothic" w:hAnsi="Century Gothic"/>
      <w:sz w:val="14"/>
      <w:szCs w:val="24"/>
    </w:rPr>
  </w:style>
  <w:style w:type="paragraph" w:styleId="Pieddepage">
    <w:name w:val="footer"/>
    <w:basedOn w:val="Normal"/>
    <w:link w:val="PieddepageCar"/>
    <w:autoRedefine/>
    <w:uiPriority w:val="99"/>
    <w:rsid w:val="008F320B"/>
    <w:pPr>
      <w:ind w:left="0"/>
    </w:pPr>
    <w:rPr>
      <w:sz w:val="14"/>
    </w:rPr>
  </w:style>
  <w:style w:type="character" w:customStyle="1" w:styleId="PieddepageCar">
    <w:name w:val="Pied de page Car"/>
    <w:basedOn w:val="Policepardfaut"/>
    <w:link w:val="Pieddepage"/>
    <w:uiPriority w:val="99"/>
    <w:rsid w:val="008F320B"/>
    <w:rPr>
      <w:rFonts w:ascii="Century Gothic" w:hAnsi="Century Gothic"/>
      <w:sz w:val="14"/>
      <w:szCs w:val="24"/>
    </w:rPr>
  </w:style>
  <w:style w:type="table" w:styleId="Grilledutableau">
    <w:name w:val="Table Grid"/>
    <w:basedOn w:val="TableauNormal"/>
    <w:uiPriority w:val="39"/>
    <w:rsid w:val="00BC2B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TITRE3">
    <w:name w:val="3-TITRE 3"/>
    <w:basedOn w:val="Normal"/>
    <w:next w:val="Normal"/>
    <w:autoRedefine/>
    <w:qFormat/>
    <w:rsid w:val="00CC3676"/>
    <w:pPr>
      <w:spacing w:before="60" w:after="60"/>
      <w:contextualSpacing/>
    </w:pPr>
    <w:rPr>
      <w:b/>
      <w:color w:val="5C2D91"/>
    </w:rPr>
  </w:style>
  <w:style w:type="paragraph" w:styleId="Textedebulles">
    <w:name w:val="Balloon Text"/>
    <w:basedOn w:val="Normal"/>
    <w:semiHidden/>
    <w:rsid w:val="00E71F90"/>
    <w:rPr>
      <w:rFonts w:ascii="Tahoma" w:hAnsi="Tahoma"/>
      <w:sz w:val="16"/>
      <w:szCs w:val="16"/>
    </w:rPr>
  </w:style>
  <w:style w:type="paragraph" w:customStyle="1" w:styleId="0-TITRERAPPORT">
    <w:name w:val="0-TITRE RAPPORT"/>
    <w:basedOn w:val="Normal"/>
    <w:autoRedefine/>
    <w:qFormat/>
    <w:rsid w:val="008453A6"/>
    <w:pPr>
      <w:framePr w:hSpace="141" w:wrap="around" w:vAnchor="text" w:hAnchor="margin" w:xAlign="right" w:y="2979"/>
      <w:ind w:left="0"/>
      <w:jc w:val="left"/>
    </w:pPr>
    <w:rPr>
      <w:rFonts w:eastAsia="MS Mincho"/>
      <w:caps/>
      <w:color w:val="5C2D91"/>
      <w:sz w:val="52"/>
      <w:szCs w:val="52"/>
      <w:lang w:eastAsia="ja-JP"/>
    </w:rPr>
  </w:style>
  <w:style w:type="paragraph" w:customStyle="1" w:styleId="1-TITRE1">
    <w:name w:val="1-TITRE 1"/>
    <w:basedOn w:val="Normal"/>
    <w:next w:val="Normal"/>
    <w:autoRedefine/>
    <w:qFormat/>
    <w:rsid w:val="009F7AC0"/>
    <w:pPr>
      <w:numPr>
        <w:numId w:val="7"/>
      </w:numPr>
      <w:spacing w:before="160" w:after="160"/>
    </w:pPr>
    <w:rPr>
      <w:rFonts w:eastAsia="Times"/>
      <w:caps/>
      <w:noProof/>
      <w:color w:val="ED145B"/>
      <w:w w:val="105"/>
      <w:sz w:val="24"/>
      <w:szCs w:val="32"/>
    </w:rPr>
  </w:style>
  <w:style w:type="paragraph" w:customStyle="1" w:styleId="2-TITRE2">
    <w:name w:val="2-TITRE 2"/>
    <w:basedOn w:val="Normal"/>
    <w:next w:val="Normal"/>
    <w:qFormat/>
    <w:rsid w:val="00C943D6"/>
    <w:pPr>
      <w:spacing w:before="60" w:after="60"/>
      <w:ind w:left="0"/>
    </w:pPr>
    <w:rPr>
      <w:b/>
      <w:color w:val="5C2D91"/>
      <w:sz w:val="22"/>
      <w:szCs w:val="18"/>
    </w:rPr>
  </w:style>
  <w:style w:type="numbering" w:customStyle="1" w:styleId="Hcrestabledesmatires">
    <w:name w:val="Hcéres table des matières"/>
    <w:uiPriority w:val="99"/>
    <w:rsid w:val="00CD0A7C"/>
    <w:pPr>
      <w:numPr>
        <w:numId w:val="1"/>
      </w:numPr>
    </w:pPr>
  </w:style>
  <w:style w:type="paragraph" w:styleId="En-ttedetabledesmatires">
    <w:name w:val="TOC Heading"/>
    <w:basedOn w:val="Titre1"/>
    <w:next w:val="Normal"/>
    <w:uiPriority w:val="39"/>
    <w:unhideWhenUsed/>
    <w:rsid w:val="004D1D8D"/>
    <w:pPr>
      <w:keepLines/>
      <w:spacing w:before="480" w:line="276" w:lineRule="auto"/>
      <w:ind w:left="0" w:right="0"/>
      <w:jc w:val="left"/>
      <w:outlineLvl w:val="9"/>
    </w:pPr>
    <w:rPr>
      <w:rFonts w:asciiTheme="majorHAnsi" w:eastAsiaTheme="majorEastAsia" w:hAnsiTheme="majorHAnsi" w:cstheme="majorBidi"/>
      <w:b/>
      <w:bCs/>
      <w:color w:val="365F91" w:themeColor="accent1" w:themeShade="BF"/>
      <w:sz w:val="28"/>
      <w:szCs w:val="28"/>
    </w:rPr>
  </w:style>
  <w:style w:type="character" w:customStyle="1" w:styleId="Titre2Car">
    <w:name w:val="Titre 2 Car"/>
    <w:basedOn w:val="Policepardfaut"/>
    <w:link w:val="Titre2"/>
    <w:rsid w:val="00914876"/>
    <w:rPr>
      <w:rFonts w:ascii="Trebuchet MS" w:hAnsi="Trebuchet MS"/>
      <w:i/>
      <w:szCs w:val="24"/>
      <w:u w:val="single"/>
    </w:rPr>
  </w:style>
  <w:style w:type="paragraph" w:styleId="Paragraphedeliste">
    <w:name w:val="List Paragraph"/>
    <w:basedOn w:val="Normal"/>
    <w:qFormat/>
    <w:rsid w:val="009F7AC0"/>
    <w:pPr>
      <w:ind w:left="720"/>
      <w:contextualSpacing/>
    </w:pPr>
  </w:style>
  <w:style w:type="paragraph" w:styleId="Rvision">
    <w:name w:val="Revision"/>
    <w:hidden/>
    <w:uiPriority w:val="99"/>
    <w:semiHidden/>
    <w:rsid w:val="00C233BB"/>
    <w:rPr>
      <w:rFonts w:ascii="Century Gothic" w:hAnsi="Century Gothic"/>
      <w:sz w:val="18"/>
      <w:szCs w:val="24"/>
    </w:rPr>
  </w:style>
  <w:style w:type="character" w:styleId="Marquedecommentaire">
    <w:name w:val="annotation reference"/>
    <w:basedOn w:val="Policepardfaut"/>
    <w:semiHidden/>
    <w:unhideWhenUsed/>
    <w:rsid w:val="00EC7018"/>
    <w:rPr>
      <w:sz w:val="16"/>
      <w:szCs w:val="16"/>
    </w:rPr>
  </w:style>
  <w:style w:type="paragraph" w:styleId="Commentaire">
    <w:name w:val="annotation text"/>
    <w:basedOn w:val="Normal"/>
    <w:link w:val="CommentaireCar"/>
    <w:unhideWhenUsed/>
    <w:rsid w:val="00EC7018"/>
    <w:rPr>
      <w:sz w:val="20"/>
      <w:szCs w:val="20"/>
    </w:rPr>
  </w:style>
  <w:style w:type="character" w:customStyle="1" w:styleId="CommentaireCar">
    <w:name w:val="Commentaire Car"/>
    <w:basedOn w:val="Policepardfaut"/>
    <w:link w:val="Commentaire"/>
    <w:rsid w:val="00EC7018"/>
    <w:rPr>
      <w:rFonts w:ascii="Century Gothic" w:hAnsi="Century Gothic"/>
    </w:rPr>
  </w:style>
  <w:style w:type="paragraph" w:styleId="Objetducommentaire">
    <w:name w:val="annotation subject"/>
    <w:basedOn w:val="Commentaire"/>
    <w:next w:val="Commentaire"/>
    <w:link w:val="ObjetducommentaireCar"/>
    <w:semiHidden/>
    <w:unhideWhenUsed/>
    <w:rsid w:val="00EC7018"/>
    <w:rPr>
      <w:b/>
      <w:bCs/>
    </w:rPr>
  </w:style>
  <w:style w:type="character" w:customStyle="1" w:styleId="ObjetducommentaireCar">
    <w:name w:val="Objet du commentaire Car"/>
    <w:basedOn w:val="CommentaireCar"/>
    <w:link w:val="Objetducommentaire"/>
    <w:uiPriority w:val="99"/>
    <w:semiHidden/>
    <w:rsid w:val="00EC7018"/>
    <w:rPr>
      <w:rFonts w:ascii="Century Gothic" w:hAnsi="Century Gothic"/>
      <w:b/>
      <w:bCs/>
    </w:rPr>
  </w:style>
  <w:style w:type="character" w:styleId="Lienhypertexte">
    <w:name w:val="Hyperlink"/>
    <w:basedOn w:val="Policepardfaut"/>
    <w:uiPriority w:val="99"/>
    <w:unhideWhenUsed/>
    <w:rsid w:val="0034182D"/>
    <w:rPr>
      <w:color w:val="0000FF" w:themeColor="hyperlink"/>
      <w:u w:val="single"/>
    </w:rPr>
  </w:style>
  <w:style w:type="character" w:customStyle="1" w:styleId="hgkelc">
    <w:name w:val="hgkelc"/>
    <w:basedOn w:val="Policepardfaut"/>
    <w:rsid w:val="00CC36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2319090">
      <w:bodyDiv w:val="1"/>
      <w:marLeft w:val="0"/>
      <w:marRight w:val="0"/>
      <w:marTop w:val="0"/>
      <w:marBottom w:val="0"/>
      <w:divBdr>
        <w:top w:val="none" w:sz="0" w:space="0" w:color="auto"/>
        <w:left w:val="none" w:sz="0" w:space="0" w:color="auto"/>
        <w:bottom w:val="none" w:sz="0" w:space="0" w:color="auto"/>
        <w:right w:val="none" w:sz="0" w:space="0" w:color="auto"/>
      </w:divBdr>
    </w:div>
    <w:div w:id="1458641186">
      <w:bodyDiv w:val="1"/>
      <w:marLeft w:val="0"/>
      <w:marRight w:val="0"/>
      <w:marTop w:val="0"/>
      <w:marBottom w:val="0"/>
      <w:divBdr>
        <w:top w:val="none" w:sz="0" w:space="0" w:color="auto"/>
        <w:left w:val="none" w:sz="0" w:space="0" w:color="auto"/>
        <w:bottom w:val="none" w:sz="0" w:space="0" w:color="auto"/>
        <w:right w:val="none" w:sz="0" w:space="0" w:color="auto"/>
      </w:divBdr>
    </w:div>
    <w:div w:id="1665476548">
      <w:bodyDiv w:val="1"/>
      <w:marLeft w:val="0"/>
      <w:marRight w:val="0"/>
      <w:marTop w:val="0"/>
      <w:marBottom w:val="0"/>
      <w:divBdr>
        <w:top w:val="none" w:sz="0" w:space="0" w:color="auto"/>
        <w:left w:val="none" w:sz="0" w:space="0" w:color="auto"/>
        <w:bottom w:val="none" w:sz="0" w:space="0" w:color="auto"/>
        <w:right w:val="none" w:sz="0" w:space="0" w:color="auto"/>
      </w:divBdr>
    </w:div>
    <w:div w:id="1985966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1AF42D-4508-4342-8876-526DD0ADAC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13</Pages>
  <Words>5132</Words>
  <Characters>29294</Characters>
  <Application>Microsoft Office Word</Application>
  <DocSecurity>0</DocSecurity>
  <Lines>244</Lines>
  <Paragraphs>68</Paragraphs>
  <ScaleCrop>false</ScaleCrop>
  <HeadingPairs>
    <vt:vector size="2" baseType="variant">
      <vt:variant>
        <vt:lpstr>Titre</vt:lpstr>
      </vt:variant>
      <vt:variant>
        <vt:i4>1</vt:i4>
      </vt:variant>
    </vt:vector>
  </HeadingPairs>
  <TitlesOfParts>
    <vt:vector size="1" baseType="lpstr">
      <vt:lpstr>AGENCE D’ÉVALUATION DE L’ENSEIGNEMENT SUPERIEUR</vt:lpstr>
    </vt:vector>
  </TitlesOfParts>
  <Company>Ministere de l'Education Nationale</Company>
  <LinksUpToDate>false</LinksUpToDate>
  <CharactersWithSpaces>34358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Hcéres - Repères et trame pour autoévaluation IHU</dc:title>
  <dc:creator>Sandrine Leboucher</dc:creator>
  <cp:lastModifiedBy>MARIE MARTEIL</cp:lastModifiedBy>
  <cp:revision>5</cp:revision>
  <cp:lastPrinted>2021-10-28T16:16:00Z</cp:lastPrinted>
  <dcterms:created xsi:type="dcterms:W3CDTF">2024-01-17T10:04:00Z</dcterms:created>
  <dcterms:modified xsi:type="dcterms:W3CDTF">2024-02-12T09:27:00Z</dcterms:modified>
</cp:coreProperties>
</file>