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8C821" w14:textId="77777777" w:rsidR="00A44235" w:rsidRPr="00DD4701" w:rsidRDefault="00A44235" w:rsidP="008067D9">
      <w:pPr>
        <w:pStyle w:val="Corpsdetexte"/>
        <w:spacing w:line="240" w:lineRule="exact"/>
        <w:rPr>
          <w:rFonts w:ascii="Century Gothic" w:hAnsi="Century Gothic"/>
          <w:bCs/>
          <w:color w:val="auto"/>
          <w:sz w:val="18"/>
          <w:szCs w:val="18"/>
        </w:rPr>
      </w:pPr>
    </w:p>
    <w:p w14:paraId="212ACDC5" w14:textId="77777777" w:rsidR="00D32E91" w:rsidRPr="00DD4701" w:rsidRDefault="00D32E91" w:rsidP="008067D9">
      <w:pPr>
        <w:pStyle w:val="Corpsdetexte"/>
        <w:spacing w:line="240" w:lineRule="exact"/>
        <w:rPr>
          <w:rFonts w:ascii="Century Gothic" w:hAnsi="Century Gothic"/>
          <w:bCs/>
          <w:color w:val="auto"/>
          <w:sz w:val="18"/>
          <w:szCs w:val="18"/>
        </w:rPr>
      </w:pPr>
    </w:p>
    <w:p w14:paraId="6BF5F72E" w14:textId="77777777" w:rsidR="00DE553F" w:rsidRPr="00DD4701" w:rsidRDefault="00DE553F" w:rsidP="00D32E91">
      <w:pPr>
        <w:spacing w:after="0"/>
        <w:rPr>
          <w:rFonts w:ascii="Century Gothic" w:eastAsia="MS Mincho" w:hAnsi="Century Gothic"/>
          <w:color w:val="5C2D91"/>
          <w:sz w:val="32"/>
          <w:szCs w:val="32"/>
          <w:lang w:eastAsia="ja-JP"/>
        </w:rPr>
      </w:pPr>
    </w:p>
    <w:p w14:paraId="2C611FB7" w14:textId="3418A076" w:rsidR="00D32E91" w:rsidRPr="00DD4701" w:rsidRDefault="00DE553F" w:rsidP="00D32E91">
      <w:pPr>
        <w:spacing w:after="0"/>
        <w:rPr>
          <w:rFonts w:ascii="Century Gothic" w:eastAsia="MS Mincho" w:hAnsi="Century Gothic"/>
          <w:color w:val="5C2D91"/>
          <w:sz w:val="32"/>
          <w:szCs w:val="32"/>
          <w:lang w:eastAsia="ja-JP"/>
        </w:rPr>
      </w:pPr>
      <w:r w:rsidRPr="00DD4701">
        <w:rPr>
          <w:rFonts w:ascii="Century Gothic" w:eastAsia="MS Mincho" w:hAnsi="Century Gothic"/>
          <w:color w:val="5C2D91"/>
          <w:sz w:val="32"/>
          <w:szCs w:val="32"/>
          <w:lang w:eastAsia="ja-JP"/>
        </w:rPr>
        <w:t xml:space="preserve">D02 - </w:t>
      </w:r>
      <w:r w:rsidR="00C4058B" w:rsidRPr="00DD4701">
        <w:rPr>
          <w:rFonts w:ascii="Century Gothic" w:eastAsia="MS Mincho" w:hAnsi="Century Gothic"/>
          <w:color w:val="5C2D91"/>
          <w:sz w:val="32"/>
          <w:szCs w:val="32"/>
          <w:lang w:eastAsia="ja-JP"/>
        </w:rPr>
        <w:t xml:space="preserve">AIDE </w:t>
      </w:r>
      <w:r w:rsidR="003A7F68" w:rsidRPr="00DD4701">
        <w:rPr>
          <w:rFonts w:ascii="Century Gothic" w:hAnsi="Century Gothic"/>
          <w:color w:val="5C2D91"/>
          <w:sz w:val="32"/>
          <w:szCs w:val="32"/>
          <w:lang w:eastAsia="ja-JP"/>
        </w:rPr>
        <w:t>À</w:t>
      </w:r>
      <w:r w:rsidR="00C4058B" w:rsidRPr="00DD4701">
        <w:rPr>
          <w:rFonts w:ascii="Century Gothic" w:eastAsia="MS Mincho" w:hAnsi="Century Gothic"/>
          <w:color w:val="5C2D91"/>
          <w:sz w:val="32"/>
          <w:szCs w:val="32"/>
          <w:lang w:eastAsia="ja-JP"/>
        </w:rPr>
        <w:t xml:space="preserve"> LA RÉ</w:t>
      </w:r>
      <w:r w:rsidR="00D32E91" w:rsidRPr="00DD4701">
        <w:rPr>
          <w:rFonts w:ascii="Century Gothic" w:eastAsia="MS Mincho" w:hAnsi="Century Gothic"/>
          <w:color w:val="5C2D91"/>
          <w:sz w:val="32"/>
          <w:szCs w:val="32"/>
          <w:lang w:eastAsia="ja-JP"/>
        </w:rPr>
        <w:t xml:space="preserve">DACTION </w:t>
      </w:r>
      <w:r w:rsidR="00C06F0F" w:rsidRPr="00DD4701">
        <w:rPr>
          <w:rFonts w:ascii="Century Gothic" w:eastAsia="MS Mincho" w:hAnsi="Century Gothic"/>
          <w:color w:val="5C2D91"/>
          <w:sz w:val="32"/>
          <w:szCs w:val="32"/>
          <w:lang w:eastAsia="ja-JP"/>
        </w:rPr>
        <w:t xml:space="preserve">DU DOSSIER </w:t>
      </w:r>
      <w:r w:rsidR="00C4058B" w:rsidRPr="00DD4701">
        <w:rPr>
          <w:rFonts w:ascii="Century Gothic" w:eastAsia="MS Mincho" w:hAnsi="Century Gothic"/>
          <w:color w:val="5C2D91"/>
          <w:sz w:val="32"/>
          <w:szCs w:val="32"/>
          <w:lang w:eastAsia="ja-JP"/>
        </w:rPr>
        <w:t>D’</w:t>
      </w:r>
      <w:r w:rsidR="00634D96" w:rsidRPr="00DD4701">
        <w:rPr>
          <w:rFonts w:ascii="Century Gothic" w:eastAsia="MS Mincho" w:hAnsi="Century Gothic"/>
          <w:color w:val="5C2D91"/>
          <w:sz w:val="32"/>
          <w:szCs w:val="32"/>
          <w:lang w:eastAsia="ja-JP"/>
        </w:rPr>
        <w:t>AUTO</w:t>
      </w:r>
      <w:r w:rsidR="00C4058B" w:rsidRPr="00DD4701">
        <w:rPr>
          <w:rFonts w:ascii="Century Gothic" w:eastAsia="MS Mincho" w:hAnsi="Century Gothic"/>
          <w:color w:val="5C2D91"/>
          <w:sz w:val="32"/>
          <w:szCs w:val="32"/>
          <w:lang w:eastAsia="ja-JP"/>
        </w:rPr>
        <w:t>É</w:t>
      </w:r>
      <w:r w:rsidR="00634D96" w:rsidRPr="00DD4701">
        <w:rPr>
          <w:rFonts w:ascii="Century Gothic" w:eastAsia="MS Mincho" w:hAnsi="Century Gothic"/>
          <w:color w:val="5C2D91"/>
          <w:sz w:val="32"/>
          <w:szCs w:val="32"/>
          <w:lang w:eastAsia="ja-JP"/>
        </w:rPr>
        <w:t xml:space="preserve">VALUATION </w:t>
      </w:r>
    </w:p>
    <w:p w14:paraId="499B7B2F" w14:textId="77E3B467" w:rsidR="00D92398" w:rsidRPr="00DD4701" w:rsidRDefault="001F3476" w:rsidP="00D32E91">
      <w:pPr>
        <w:spacing w:after="0"/>
        <w:rPr>
          <w:rFonts w:ascii="Century Gothic" w:eastAsia="MS Mincho" w:hAnsi="Century Gothic"/>
          <w:color w:val="5C2D91"/>
          <w:sz w:val="40"/>
          <w:szCs w:val="40"/>
          <w:lang w:eastAsia="ja-JP"/>
        </w:rPr>
      </w:pPr>
      <w:r w:rsidRPr="00DD4701">
        <w:rPr>
          <w:rFonts w:ascii="Century Gothic" w:eastAsia="MS Mincho" w:hAnsi="Century Gothic"/>
          <w:color w:val="5C2D91"/>
          <w:sz w:val="32"/>
          <w:szCs w:val="32"/>
          <w:lang w:eastAsia="ja-JP"/>
        </w:rPr>
        <w:t>DES FORMATIONS DE NIVEAUX LICENCE ET MASTER DES ÉTABLISSEMENTS CULTURE</w:t>
      </w:r>
    </w:p>
    <w:p w14:paraId="641C5E9D" w14:textId="77777777" w:rsidR="00D32E91" w:rsidRPr="00DD4701" w:rsidRDefault="006B67A4" w:rsidP="009A4879">
      <w:pPr>
        <w:spacing w:after="0"/>
        <w:rPr>
          <w:rFonts w:ascii="Century Gothic" w:eastAsia="MS Mincho" w:hAnsi="Century Gothic"/>
          <w:b/>
          <w:color w:val="ED145B"/>
          <w:sz w:val="20"/>
          <w:szCs w:val="20"/>
          <w:lang w:eastAsia="ja-JP"/>
        </w:rPr>
      </w:pPr>
      <w:r>
        <w:rPr>
          <w:rFonts w:ascii="Century Gothic" w:eastAsia="MS Mincho" w:hAnsi="Century Gothic"/>
          <w:b/>
          <w:color w:val="ED145B"/>
          <w:sz w:val="20"/>
          <w:szCs w:val="20"/>
          <w:lang w:eastAsia="ja-JP"/>
        </w:rPr>
        <w:pict w14:anchorId="01563ADA">
          <v:rect id="_x0000_i1025" style="width:10.75pt;height:1.5pt" o:hrpct="0" o:hrstd="t" o:hrnoshade="t" o:hr="t" fillcolor="#ed145b" stroked="f"/>
        </w:pict>
      </w:r>
    </w:p>
    <w:p w14:paraId="2F668754" w14:textId="490E7D60" w:rsidR="00D32E91" w:rsidRPr="00DD4701" w:rsidRDefault="00C4058B" w:rsidP="009A4879">
      <w:pPr>
        <w:spacing w:after="0"/>
        <w:rPr>
          <w:rFonts w:ascii="Century Gothic" w:eastAsia="MS Mincho" w:hAnsi="Century Gothic"/>
          <w:b/>
          <w:color w:val="ED145B"/>
          <w:sz w:val="20"/>
          <w:szCs w:val="20"/>
          <w:lang w:eastAsia="ja-JP"/>
        </w:rPr>
      </w:pPr>
      <w:r w:rsidRPr="00DD4701">
        <w:rPr>
          <w:rFonts w:ascii="Century Gothic" w:eastAsia="MS Mincho" w:hAnsi="Century Gothic"/>
          <w:b/>
          <w:color w:val="ED145B"/>
          <w:sz w:val="20"/>
          <w:szCs w:val="20"/>
          <w:lang w:eastAsia="ja-JP"/>
        </w:rPr>
        <w:t>CAMPAGNE D’É</w:t>
      </w:r>
      <w:r w:rsidR="00D32E91" w:rsidRPr="00DD4701">
        <w:rPr>
          <w:rFonts w:ascii="Century Gothic" w:eastAsia="MS Mincho" w:hAnsi="Century Gothic"/>
          <w:b/>
          <w:color w:val="ED145B"/>
          <w:sz w:val="20"/>
          <w:szCs w:val="20"/>
          <w:lang w:eastAsia="ja-JP"/>
        </w:rPr>
        <w:t xml:space="preserve">VALUATION </w:t>
      </w:r>
      <w:r w:rsidR="004A798E">
        <w:rPr>
          <w:rFonts w:ascii="Century Gothic" w:eastAsia="MS Mincho" w:hAnsi="Century Gothic"/>
          <w:b/>
          <w:color w:val="ED145B"/>
          <w:sz w:val="20"/>
          <w:szCs w:val="20"/>
          <w:lang w:eastAsia="ja-JP"/>
        </w:rPr>
        <w:t>2020-2021</w:t>
      </w:r>
    </w:p>
    <w:p w14:paraId="0B625BBD" w14:textId="18BC893B" w:rsidR="00D32E91" w:rsidRPr="00DD4701" w:rsidRDefault="004A798E" w:rsidP="009A4879">
      <w:pPr>
        <w:spacing w:after="0"/>
        <w:rPr>
          <w:rFonts w:ascii="Century Gothic" w:eastAsia="MS Mincho" w:hAnsi="Century Gothic"/>
          <w:color w:val="ED145B"/>
          <w:sz w:val="20"/>
          <w:szCs w:val="20"/>
          <w:lang w:eastAsia="ja-JP"/>
        </w:rPr>
      </w:pPr>
      <w:r>
        <w:rPr>
          <w:rFonts w:ascii="Century Gothic" w:eastAsia="MS Mincho" w:hAnsi="Century Gothic"/>
          <w:color w:val="ED145B"/>
          <w:sz w:val="20"/>
          <w:szCs w:val="20"/>
          <w:lang w:eastAsia="ja-JP"/>
        </w:rPr>
        <w:t>VAGUE B</w:t>
      </w:r>
    </w:p>
    <w:p w14:paraId="056244D0" w14:textId="77777777" w:rsidR="00A968BB" w:rsidRPr="00DD4701" w:rsidRDefault="00A968BB" w:rsidP="00691D58">
      <w:pPr>
        <w:pStyle w:val="F-TextePAO"/>
        <w:rPr>
          <w:rFonts w:ascii="Century Gothic" w:hAnsi="Century Gothic"/>
          <w:sz w:val="20"/>
        </w:rPr>
      </w:pPr>
    </w:p>
    <w:p w14:paraId="73901ECB" w14:textId="73491FEA" w:rsidR="002761F4" w:rsidRPr="00DD4701" w:rsidRDefault="002761F4" w:rsidP="001F3476">
      <w:pPr>
        <w:pStyle w:val="F-TextePAO"/>
        <w:spacing w:before="120"/>
        <w:ind w:firstLine="0"/>
        <w:rPr>
          <w:rFonts w:ascii="Century Gothic" w:hAnsi="Century Gothic"/>
          <w:szCs w:val="18"/>
        </w:rPr>
      </w:pPr>
      <w:r w:rsidRPr="00DD4701">
        <w:rPr>
          <w:rFonts w:ascii="Century Gothic" w:hAnsi="Century Gothic"/>
          <w:szCs w:val="18"/>
        </w:rPr>
        <w:t>Dans le cadre de l’évolution des diplômes</w:t>
      </w:r>
      <w:r w:rsidR="00634D96" w:rsidRPr="00DD4701">
        <w:rPr>
          <w:rFonts w:ascii="Century Gothic" w:hAnsi="Century Gothic"/>
          <w:szCs w:val="18"/>
        </w:rPr>
        <w:t xml:space="preserve"> délivrés par les écoles du domaine des arts plastiques r</w:t>
      </w:r>
      <w:r w:rsidRPr="00DD4701">
        <w:rPr>
          <w:rFonts w:ascii="Century Gothic" w:hAnsi="Century Gothic"/>
          <w:szCs w:val="18"/>
        </w:rPr>
        <w:t>elevant du ministère de la culture</w:t>
      </w:r>
      <w:r w:rsidR="00845F4F" w:rsidRPr="00DD4701">
        <w:rPr>
          <w:rFonts w:ascii="Century Gothic" w:hAnsi="Century Gothic"/>
          <w:szCs w:val="18"/>
        </w:rPr>
        <w:t xml:space="preserve">, notamment la reconnaissance </w:t>
      </w:r>
      <w:r w:rsidR="005B6B60" w:rsidRPr="00DD4701">
        <w:rPr>
          <w:rFonts w:ascii="Century Gothic" w:hAnsi="Century Gothic"/>
          <w:szCs w:val="18"/>
        </w:rPr>
        <w:t xml:space="preserve">du diplôme de 1er cycle Diplôme national d’art (DNA) </w:t>
      </w:r>
      <w:r w:rsidR="00845F4F" w:rsidRPr="00DD4701">
        <w:rPr>
          <w:rFonts w:ascii="Century Gothic" w:hAnsi="Century Gothic"/>
          <w:szCs w:val="18"/>
        </w:rPr>
        <w:t>comme confér</w:t>
      </w:r>
      <w:r w:rsidR="005B6B60" w:rsidRPr="00DD4701">
        <w:rPr>
          <w:rFonts w:ascii="Century Gothic" w:hAnsi="Century Gothic"/>
          <w:szCs w:val="18"/>
        </w:rPr>
        <w:t>ant grade de licence</w:t>
      </w:r>
      <w:r w:rsidR="00747EFB" w:rsidRPr="00DD4701">
        <w:rPr>
          <w:rFonts w:ascii="Century Gothic" w:hAnsi="Century Gothic"/>
          <w:szCs w:val="18"/>
        </w:rPr>
        <w:t xml:space="preserve">, le Hcéres invite </w:t>
      </w:r>
      <w:r w:rsidR="00845F4F" w:rsidRPr="00DD4701">
        <w:rPr>
          <w:rFonts w:ascii="Century Gothic" w:hAnsi="Century Gothic"/>
          <w:szCs w:val="18"/>
        </w:rPr>
        <w:t>les</w:t>
      </w:r>
      <w:r w:rsidR="004A798E">
        <w:rPr>
          <w:rFonts w:ascii="Century Gothic" w:hAnsi="Century Gothic"/>
          <w:szCs w:val="18"/>
        </w:rPr>
        <w:t xml:space="preserve"> écoles de la vague B</w:t>
      </w:r>
      <w:r w:rsidR="00845F4F" w:rsidRPr="00DD4701">
        <w:rPr>
          <w:rFonts w:ascii="Century Gothic" w:hAnsi="Century Gothic"/>
          <w:szCs w:val="18"/>
        </w:rPr>
        <w:t xml:space="preserve"> </w:t>
      </w:r>
      <w:r w:rsidR="00845F4F" w:rsidRPr="004A798E">
        <w:rPr>
          <w:rFonts w:ascii="Century Gothic" w:hAnsi="Century Gothic"/>
          <w:szCs w:val="18"/>
        </w:rPr>
        <w:t xml:space="preserve">à déposer </w:t>
      </w:r>
      <w:r w:rsidR="006B40CE" w:rsidRPr="004A798E">
        <w:rPr>
          <w:rFonts w:ascii="Century Gothic" w:hAnsi="Century Gothic"/>
          <w:szCs w:val="18"/>
        </w:rPr>
        <w:t xml:space="preserve">pour chaque option (art, design ou communication) du DNA et du Diplôme national supérieur d’expression plastique (DNSEP) </w:t>
      </w:r>
      <w:r w:rsidR="00845F4F" w:rsidRPr="004A798E">
        <w:rPr>
          <w:rFonts w:ascii="Century Gothic" w:hAnsi="Century Gothic"/>
          <w:szCs w:val="18"/>
        </w:rPr>
        <w:t>un</w:t>
      </w:r>
      <w:r w:rsidR="006B40CE" w:rsidRPr="004A798E">
        <w:rPr>
          <w:rFonts w:ascii="Century Gothic" w:hAnsi="Century Gothic"/>
          <w:szCs w:val="18"/>
        </w:rPr>
        <w:t xml:space="preserve"> dossier </w:t>
      </w:r>
      <w:r w:rsidR="00643220" w:rsidRPr="004A798E">
        <w:rPr>
          <w:rFonts w:ascii="Century Gothic" w:hAnsi="Century Gothic"/>
          <w:szCs w:val="18"/>
        </w:rPr>
        <w:t xml:space="preserve">d’autoévaluation </w:t>
      </w:r>
      <w:r w:rsidR="00C167AC">
        <w:rPr>
          <w:rFonts w:ascii="Century Gothic" w:hAnsi="Century Gothic"/>
          <w:szCs w:val="18"/>
        </w:rPr>
        <w:t>bilan/perspective</w:t>
      </w:r>
      <w:r w:rsidR="006B40CE" w:rsidRPr="00DD4701">
        <w:rPr>
          <w:rFonts w:ascii="Century Gothic" w:hAnsi="Century Gothic"/>
          <w:szCs w:val="18"/>
        </w:rPr>
        <w:t xml:space="preserve"> </w:t>
      </w:r>
      <w:r w:rsidR="00643220" w:rsidRPr="00DD4701">
        <w:rPr>
          <w:rFonts w:ascii="Century Gothic" w:hAnsi="Century Gothic"/>
          <w:szCs w:val="18"/>
        </w:rPr>
        <w:t xml:space="preserve">décrivant </w:t>
      </w:r>
      <w:r w:rsidR="00747EFB" w:rsidRPr="00DD4701">
        <w:rPr>
          <w:rFonts w:ascii="Century Gothic" w:hAnsi="Century Gothic"/>
          <w:szCs w:val="18"/>
        </w:rPr>
        <w:t xml:space="preserve">l’offre de formation </w:t>
      </w:r>
      <w:r w:rsidR="00634D96" w:rsidRPr="00DD4701">
        <w:rPr>
          <w:rFonts w:ascii="Century Gothic" w:hAnsi="Century Gothic"/>
          <w:szCs w:val="18"/>
        </w:rPr>
        <w:t xml:space="preserve">existante </w:t>
      </w:r>
      <w:r w:rsidR="00FF2849">
        <w:rPr>
          <w:rFonts w:ascii="Century Gothic" w:hAnsi="Century Gothic"/>
          <w:szCs w:val="18"/>
        </w:rPr>
        <w:t>de 1</w:t>
      </w:r>
      <w:r w:rsidR="00FF2849" w:rsidRPr="00FF2849">
        <w:rPr>
          <w:rFonts w:ascii="Century Gothic" w:hAnsi="Century Gothic"/>
          <w:szCs w:val="18"/>
          <w:vertAlign w:val="superscript"/>
        </w:rPr>
        <w:t>er</w:t>
      </w:r>
      <w:r w:rsidR="00FF2849">
        <w:rPr>
          <w:rFonts w:ascii="Century Gothic" w:hAnsi="Century Gothic"/>
          <w:szCs w:val="18"/>
        </w:rPr>
        <w:t xml:space="preserve"> et de 2</w:t>
      </w:r>
      <w:r w:rsidR="00FF2849" w:rsidRPr="00FF2849">
        <w:rPr>
          <w:rFonts w:ascii="Century Gothic" w:hAnsi="Century Gothic"/>
          <w:szCs w:val="18"/>
          <w:vertAlign w:val="superscript"/>
        </w:rPr>
        <w:t>ème</w:t>
      </w:r>
      <w:r w:rsidR="00747EFB" w:rsidRPr="00DD4701">
        <w:rPr>
          <w:rFonts w:ascii="Century Gothic" w:hAnsi="Century Gothic"/>
          <w:szCs w:val="18"/>
        </w:rPr>
        <w:t xml:space="preserve"> cy</w:t>
      </w:r>
      <w:r w:rsidR="00634D96" w:rsidRPr="00DD4701">
        <w:rPr>
          <w:rFonts w:ascii="Century Gothic" w:hAnsi="Century Gothic"/>
          <w:szCs w:val="18"/>
        </w:rPr>
        <w:t>cle</w:t>
      </w:r>
      <w:r w:rsidR="00747EFB" w:rsidRPr="00DD4701">
        <w:rPr>
          <w:rFonts w:ascii="Century Gothic" w:hAnsi="Century Gothic"/>
          <w:szCs w:val="18"/>
        </w:rPr>
        <w:t xml:space="preserve">. </w:t>
      </w:r>
      <w:r w:rsidRPr="00DD4701">
        <w:rPr>
          <w:rFonts w:ascii="Century Gothic" w:hAnsi="Century Gothic"/>
          <w:szCs w:val="18"/>
        </w:rPr>
        <w:t xml:space="preserve"> </w:t>
      </w:r>
    </w:p>
    <w:p w14:paraId="7AFA5970" w14:textId="70F9FA52" w:rsidR="002761F4" w:rsidRPr="00DD4701" w:rsidRDefault="002916BE" w:rsidP="001F3476">
      <w:pPr>
        <w:pStyle w:val="F-TextePAO"/>
        <w:spacing w:before="120"/>
        <w:ind w:firstLine="0"/>
        <w:rPr>
          <w:rFonts w:ascii="Century Gothic" w:hAnsi="Century Gothic"/>
          <w:szCs w:val="18"/>
        </w:rPr>
      </w:pPr>
      <w:r w:rsidRPr="00DD4701">
        <w:rPr>
          <w:rFonts w:ascii="Century Gothic" w:hAnsi="Century Gothic"/>
          <w:szCs w:val="18"/>
        </w:rPr>
        <w:t xml:space="preserve">La rédaction du dossier d’autoévaluation est réalisée sous la responsabilité de la direction de l’établissement. Il doit avoir été validé par les conseils compétents de toutes les parties prenantes. </w:t>
      </w:r>
      <w:r w:rsidR="002761F4" w:rsidRPr="00DD4701">
        <w:rPr>
          <w:rFonts w:ascii="Century Gothic" w:hAnsi="Century Gothic"/>
          <w:szCs w:val="18"/>
        </w:rPr>
        <w:t xml:space="preserve">L’ensemble de la documentation </w:t>
      </w:r>
      <w:r w:rsidRPr="00DD4701">
        <w:rPr>
          <w:rFonts w:ascii="Century Gothic" w:hAnsi="Century Gothic"/>
          <w:szCs w:val="18"/>
        </w:rPr>
        <w:t xml:space="preserve">le </w:t>
      </w:r>
      <w:r w:rsidR="002761F4" w:rsidRPr="00DD4701">
        <w:rPr>
          <w:rFonts w:ascii="Century Gothic" w:hAnsi="Century Gothic"/>
          <w:szCs w:val="18"/>
        </w:rPr>
        <w:t>composa</w:t>
      </w:r>
      <w:r w:rsidRPr="00DD4701">
        <w:rPr>
          <w:rFonts w:ascii="Century Gothic" w:hAnsi="Century Gothic"/>
          <w:szCs w:val="18"/>
        </w:rPr>
        <w:t>nt (</w:t>
      </w:r>
      <w:r w:rsidR="002761F4" w:rsidRPr="00DD4701">
        <w:rPr>
          <w:rFonts w:ascii="Century Gothic" w:hAnsi="Century Gothic"/>
          <w:szCs w:val="18"/>
        </w:rPr>
        <w:t>rapport d’autoévaluation, données de caract</w:t>
      </w:r>
      <w:r w:rsidR="00634D96" w:rsidRPr="00DD4701">
        <w:rPr>
          <w:rFonts w:ascii="Century Gothic" w:hAnsi="Century Gothic"/>
          <w:szCs w:val="18"/>
        </w:rPr>
        <w:t xml:space="preserve">érisation </w:t>
      </w:r>
      <w:r w:rsidR="002761F4" w:rsidRPr="00DD4701">
        <w:rPr>
          <w:rFonts w:ascii="Century Gothic" w:hAnsi="Century Gothic"/>
          <w:szCs w:val="18"/>
        </w:rPr>
        <w:t>de chaque formation évaluée, autres documents) fera l’objet d’</w:t>
      </w:r>
      <w:r w:rsidR="00634D96" w:rsidRPr="00DD4701">
        <w:rPr>
          <w:rFonts w:ascii="Century Gothic" w:hAnsi="Century Gothic"/>
          <w:szCs w:val="18"/>
        </w:rPr>
        <w:t xml:space="preserve">un </w:t>
      </w:r>
      <w:r w:rsidR="002761F4" w:rsidRPr="00DD4701">
        <w:rPr>
          <w:rFonts w:ascii="Century Gothic" w:hAnsi="Century Gothic"/>
          <w:szCs w:val="18"/>
        </w:rPr>
        <w:t>dépôt sur la plateforme P</w:t>
      </w:r>
      <w:r w:rsidR="00DD4701">
        <w:rPr>
          <w:rFonts w:ascii="Century Gothic" w:hAnsi="Century Gothic"/>
          <w:szCs w:val="18"/>
        </w:rPr>
        <w:t>ELICAN</w:t>
      </w:r>
      <w:r w:rsidR="002761F4" w:rsidRPr="00DD4701">
        <w:rPr>
          <w:rFonts w:ascii="Century Gothic" w:hAnsi="Century Gothic"/>
          <w:szCs w:val="18"/>
        </w:rPr>
        <w:t>, a</w:t>
      </w:r>
      <w:r w:rsidR="00634D96" w:rsidRPr="00DD4701">
        <w:rPr>
          <w:rFonts w:ascii="Century Gothic" w:hAnsi="Century Gothic"/>
          <w:szCs w:val="18"/>
        </w:rPr>
        <w:t xml:space="preserve">u plus tard le </w:t>
      </w:r>
      <w:r w:rsidR="004A798E">
        <w:rPr>
          <w:rFonts w:ascii="Century Gothic" w:hAnsi="Century Gothic"/>
          <w:szCs w:val="18"/>
        </w:rPr>
        <w:t>1</w:t>
      </w:r>
      <w:r w:rsidR="006B40CE" w:rsidRPr="00DD4701">
        <w:rPr>
          <w:rFonts w:ascii="Century Gothic" w:hAnsi="Century Gothic"/>
          <w:szCs w:val="18"/>
        </w:rPr>
        <w:t>1</w:t>
      </w:r>
      <w:r w:rsidR="004A798E">
        <w:rPr>
          <w:rFonts w:ascii="Century Gothic" w:hAnsi="Century Gothic"/>
          <w:szCs w:val="18"/>
        </w:rPr>
        <w:t xml:space="preserve"> septembre 2020</w:t>
      </w:r>
      <w:r w:rsidR="002761F4" w:rsidRPr="00DD4701">
        <w:rPr>
          <w:rFonts w:ascii="Century Gothic" w:hAnsi="Century Gothic"/>
          <w:szCs w:val="18"/>
        </w:rPr>
        <w:t xml:space="preserve">. </w:t>
      </w:r>
    </w:p>
    <w:p w14:paraId="0498E8E5" w14:textId="78617429" w:rsidR="00C06F0F" w:rsidRPr="00DD4701" w:rsidRDefault="00C06F0F" w:rsidP="001F3476">
      <w:pPr>
        <w:pStyle w:val="F-TextePAO"/>
        <w:spacing w:before="120"/>
        <w:ind w:firstLine="0"/>
        <w:rPr>
          <w:rFonts w:ascii="Century Gothic" w:hAnsi="Century Gothic"/>
          <w:szCs w:val="18"/>
        </w:rPr>
      </w:pPr>
      <w:r w:rsidRPr="004A798E">
        <w:rPr>
          <w:rFonts w:ascii="Century Gothic" w:hAnsi="Century Gothic"/>
          <w:szCs w:val="18"/>
        </w:rPr>
        <w:t xml:space="preserve">Ce dossier résulte d’une synthèse au niveau </w:t>
      </w:r>
      <w:r w:rsidR="002916BE" w:rsidRPr="004A798E">
        <w:rPr>
          <w:rFonts w:ascii="Century Gothic" w:hAnsi="Century Gothic"/>
          <w:szCs w:val="18"/>
        </w:rPr>
        <w:t>de l’option du DNA et du DNSEP</w:t>
      </w:r>
      <w:r w:rsidR="00397366" w:rsidRPr="00DD4701">
        <w:rPr>
          <w:rFonts w:ascii="Century Gothic" w:hAnsi="Century Gothic"/>
          <w:szCs w:val="18"/>
        </w:rPr>
        <w:t xml:space="preserve"> </w:t>
      </w:r>
      <w:r w:rsidR="002916BE" w:rsidRPr="00DD4701">
        <w:rPr>
          <w:rFonts w:ascii="Century Gothic" w:hAnsi="Century Gothic"/>
          <w:szCs w:val="18"/>
        </w:rPr>
        <w:t xml:space="preserve">de </w:t>
      </w:r>
      <w:r w:rsidRPr="00DD4701">
        <w:rPr>
          <w:rFonts w:ascii="Century Gothic" w:hAnsi="Century Gothic"/>
          <w:szCs w:val="18"/>
        </w:rPr>
        <w:t>la formation réalisée par l’établissement.</w:t>
      </w:r>
      <w:r w:rsidR="00E4418A" w:rsidRPr="00DD4701">
        <w:rPr>
          <w:rFonts w:ascii="Century Gothic" w:hAnsi="Century Gothic"/>
          <w:szCs w:val="18"/>
        </w:rPr>
        <w:t xml:space="preserve"> Ainsi il </w:t>
      </w:r>
      <w:r w:rsidRPr="00DD4701">
        <w:rPr>
          <w:rFonts w:ascii="Century Gothic" w:hAnsi="Century Gothic"/>
          <w:szCs w:val="18"/>
        </w:rPr>
        <w:t xml:space="preserve">ne contient pas de parties internes différenciées pour les parcours et/ou </w:t>
      </w:r>
      <w:r w:rsidR="00397366" w:rsidRPr="00DD4701">
        <w:rPr>
          <w:rFonts w:ascii="Century Gothic" w:hAnsi="Century Gothic"/>
          <w:szCs w:val="18"/>
        </w:rPr>
        <w:t>mentions</w:t>
      </w:r>
      <w:r w:rsidR="002916BE" w:rsidRPr="00DD4701">
        <w:rPr>
          <w:rFonts w:ascii="Century Gothic" w:hAnsi="Century Gothic"/>
          <w:szCs w:val="18"/>
        </w:rPr>
        <w:t xml:space="preserve">. </w:t>
      </w:r>
      <w:r w:rsidRPr="00DD4701">
        <w:rPr>
          <w:rFonts w:ascii="Century Gothic" w:hAnsi="Century Gothic"/>
          <w:szCs w:val="18"/>
        </w:rPr>
        <w:t xml:space="preserve"> </w:t>
      </w:r>
    </w:p>
    <w:p w14:paraId="1E5A4FD7" w14:textId="6255A400" w:rsidR="00691D58" w:rsidRPr="00DD4701" w:rsidRDefault="00FF6660" w:rsidP="001F3476">
      <w:pPr>
        <w:pStyle w:val="F-TextePAO"/>
        <w:spacing w:before="120"/>
        <w:ind w:firstLine="0"/>
        <w:rPr>
          <w:rFonts w:ascii="Century Gothic" w:hAnsi="Century Gothic"/>
          <w:szCs w:val="18"/>
        </w:rPr>
      </w:pPr>
      <w:r w:rsidRPr="00DD4701">
        <w:rPr>
          <w:rFonts w:ascii="Century Gothic" w:hAnsi="Century Gothic"/>
          <w:szCs w:val="18"/>
        </w:rPr>
        <w:t>Le dossier</w:t>
      </w:r>
      <w:r w:rsidR="00FA6DE5" w:rsidRPr="00DD4701">
        <w:rPr>
          <w:rFonts w:ascii="Century Gothic" w:hAnsi="Century Gothic"/>
          <w:szCs w:val="18"/>
        </w:rPr>
        <w:t xml:space="preserve"> se compose de quatre</w:t>
      </w:r>
      <w:r w:rsidR="006B40CE" w:rsidRPr="00DD4701">
        <w:rPr>
          <w:rFonts w:ascii="Century Gothic" w:hAnsi="Century Gothic"/>
          <w:szCs w:val="18"/>
        </w:rPr>
        <w:t xml:space="preserve"> parties, toutes </w:t>
      </w:r>
      <w:r w:rsidR="00DD4701">
        <w:rPr>
          <w:rFonts w:ascii="Century Gothic" w:hAnsi="Century Gothic"/>
          <w:szCs w:val="18"/>
        </w:rPr>
        <w:t>au</w:t>
      </w:r>
      <w:r w:rsidR="006B40CE" w:rsidRPr="00DD4701">
        <w:rPr>
          <w:rFonts w:ascii="Century Gothic" w:hAnsi="Century Gothic"/>
          <w:szCs w:val="18"/>
        </w:rPr>
        <w:t xml:space="preserve"> format électronique</w:t>
      </w:r>
      <w:r w:rsidR="00691D58" w:rsidRPr="00DD4701">
        <w:rPr>
          <w:rFonts w:ascii="Century Gothic" w:hAnsi="Century Gothic"/>
          <w:szCs w:val="18"/>
        </w:rPr>
        <w:t>:</w:t>
      </w:r>
    </w:p>
    <w:p w14:paraId="09B5BC68" w14:textId="31412DD7" w:rsidR="00547FB1" w:rsidRPr="00DD4701" w:rsidRDefault="00FF6660" w:rsidP="008C4640">
      <w:pPr>
        <w:pStyle w:val="5-POINTSFORTSETFAIBLES"/>
        <w:numPr>
          <w:ilvl w:val="0"/>
          <w:numId w:val="1"/>
        </w:numPr>
        <w:spacing w:before="120"/>
        <w:ind w:left="426" w:hanging="426"/>
        <w:rPr>
          <w:rFonts w:ascii="Century Gothic" w:hAnsi="Century Gothic"/>
          <w:lang w:eastAsia="en-US"/>
        </w:rPr>
      </w:pPr>
      <w:r w:rsidRPr="00DD4701">
        <w:rPr>
          <w:rFonts w:ascii="Century Gothic" w:hAnsi="Century Gothic"/>
          <w:lang w:eastAsia="en-US"/>
        </w:rPr>
        <w:t>D’une</w:t>
      </w:r>
      <w:r w:rsidR="00C06F0F" w:rsidRPr="00DD4701">
        <w:rPr>
          <w:rFonts w:ascii="Century Gothic" w:hAnsi="Century Gothic"/>
          <w:lang w:eastAsia="en-US"/>
        </w:rPr>
        <w:t xml:space="preserve"> présentation / synthèse de l’autoévaluation</w:t>
      </w:r>
      <w:r w:rsidR="00C013CA" w:rsidRPr="00DD4701">
        <w:rPr>
          <w:rFonts w:ascii="Century Gothic" w:hAnsi="Century Gothic"/>
          <w:lang w:eastAsia="en-US"/>
        </w:rPr>
        <w:t xml:space="preserve"> </w:t>
      </w:r>
      <w:r w:rsidR="006B40CE" w:rsidRPr="00DD4701">
        <w:rPr>
          <w:rFonts w:ascii="Century Gothic" w:hAnsi="Century Gothic"/>
          <w:lang w:eastAsia="en-US"/>
        </w:rPr>
        <w:t>des formations de l’option</w:t>
      </w:r>
      <w:r w:rsidR="00E4418A" w:rsidRPr="00DD4701">
        <w:rPr>
          <w:rFonts w:ascii="Century Gothic" w:hAnsi="Century Gothic"/>
          <w:lang w:eastAsia="en-US"/>
        </w:rPr>
        <w:t xml:space="preserve"> (environ 40/50</w:t>
      </w:r>
      <w:r w:rsidR="00547FB1" w:rsidRPr="00DD4701">
        <w:rPr>
          <w:rFonts w:ascii="Century Gothic" w:hAnsi="Century Gothic"/>
          <w:lang w:eastAsia="en-US"/>
        </w:rPr>
        <w:t xml:space="preserve"> pages)</w:t>
      </w:r>
      <w:r w:rsidR="00C06F0F" w:rsidRPr="00DD4701">
        <w:rPr>
          <w:rFonts w:ascii="Century Gothic" w:hAnsi="Century Gothic"/>
          <w:lang w:eastAsia="en-US"/>
        </w:rPr>
        <w:t xml:space="preserve">, s’appuyant sur </w:t>
      </w:r>
      <w:r w:rsidR="004A2176" w:rsidRPr="00DD4701">
        <w:rPr>
          <w:rFonts w:ascii="Century Gothic" w:hAnsi="Century Gothic"/>
          <w:lang w:eastAsia="en-US"/>
        </w:rPr>
        <w:t>le</w:t>
      </w:r>
      <w:r w:rsidRPr="00DD4701">
        <w:rPr>
          <w:rFonts w:ascii="Century Gothic" w:hAnsi="Century Gothic"/>
          <w:lang w:eastAsia="en-US"/>
        </w:rPr>
        <w:t>s quatre</w:t>
      </w:r>
      <w:r w:rsidR="002D5F60" w:rsidRPr="00DD4701">
        <w:rPr>
          <w:rFonts w:ascii="Century Gothic" w:hAnsi="Century Gothic"/>
          <w:lang w:eastAsia="en-US"/>
        </w:rPr>
        <w:t xml:space="preserve"> grands domaines</w:t>
      </w:r>
      <w:r w:rsidR="004A2176" w:rsidRPr="00DD4701">
        <w:rPr>
          <w:rFonts w:ascii="Century Gothic" w:hAnsi="Century Gothic"/>
          <w:lang w:eastAsia="en-US"/>
        </w:rPr>
        <w:t xml:space="preserve"> d’évaluation (on se réfère</w:t>
      </w:r>
      <w:r w:rsidR="002D5F60" w:rsidRPr="00DD4701">
        <w:rPr>
          <w:rFonts w:ascii="Century Gothic" w:hAnsi="Century Gothic"/>
          <w:lang w:eastAsia="en-US"/>
        </w:rPr>
        <w:t>ra</w:t>
      </w:r>
      <w:r w:rsidR="004A2176" w:rsidRPr="00DD4701">
        <w:rPr>
          <w:rFonts w:ascii="Century Gothic" w:hAnsi="Century Gothic"/>
          <w:lang w:eastAsia="en-US"/>
        </w:rPr>
        <w:t xml:space="preserve"> ici au</w:t>
      </w:r>
      <w:r w:rsidR="006B67A4">
        <w:rPr>
          <w:rFonts w:ascii="Century Gothic" w:hAnsi="Century Gothic"/>
          <w:lang w:eastAsia="en-US"/>
        </w:rPr>
        <w:t>x</w:t>
      </w:r>
      <w:r w:rsidR="004A2176" w:rsidRPr="00DD4701">
        <w:rPr>
          <w:rFonts w:ascii="Century Gothic" w:hAnsi="Century Gothic"/>
          <w:lang w:eastAsia="en-US"/>
        </w:rPr>
        <w:t xml:space="preserve"> </w:t>
      </w:r>
      <w:r w:rsidR="002D5F60" w:rsidRPr="00DD4701">
        <w:rPr>
          <w:rFonts w:ascii="Century Gothic" w:hAnsi="Century Gothic"/>
          <w:lang w:eastAsia="en-US"/>
        </w:rPr>
        <w:t xml:space="preserve">« Référentiel </w:t>
      </w:r>
      <w:r w:rsidR="006B67A4">
        <w:rPr>
          <w:rFonts w:ascii="Century Gothic" w:hAnsi="Century Gothic"/>
          <w:lang w:eastAsia="en-US"/>
        </w:rPr>
        <w:t>Hcéres pour l’évaluation</w:t>
      </w:r>
      <w:r w:rsidR="002D5F60" w:rsidRPr="00DD4701">
        <w:rPr>
          <w:rFonts w:ascii="Century Gothic" w:hAnsi="Century Gothic"/>
          <w:lang w:eastAsia="en-US"/>
        </w:rPr>
        <w:t xml:space="preserve"> d’une formation</w:t>
      </w:r>
      <w:r w:rsidR="006B67A4">
        <w:rPr>
          <w:rFonts w:ascii="Century Gothic" w:hAnsi="Century Gothic"/>
          <w:lang w:eastAsia="en-US"/>
        </w:rPr>
        <w:t xml:space="preserve"> conférant le grade de licence</w:t>
      </w:r>
      <w:r w:rsidR="00E4418A" w:rsidRPr="00DD4701">
        <w:rPr>
          <w:rFonts w:ascii="Century Gothic" w:hAnsi="Century Gothic"/>
          <w:lang w:eastAsia="en-US"/>
        </w:rPr>
        <w:t> »</w:t>
      </w:r>
      <w:r w:rsidR="006B67A4">
        <w:rPr>
          <w:rFonts w:ascii="Century Gothic" w:hAnsi="Century Gothic"/>
          <w:lang w:eastAsia="en-US"/>
        </w:rPr>
        <w:t xml:space="preserve"> et « </w:t>
      </w:r>
      <w:r w:rsidR="006B67A4" w:rsidRPr="00DD4701">
        <w:rPr>
          <w:rFonts w:ascii="Century Gothic" w:hAnsi="Century Gothic"/>
          <w:lang w:eastAsia="en-US"/>
        </w:rPr>
        <w:t xml:space="preserve">Référentiel </w:t>
      </w:r>
      <w:r w:rsidR="006B67A4">
        <w:rPr>
          <w:rFonts w:ascii="Century Gothic" w:hAnsi="Century Gothic"/>
          <w:lang w:eastAsia="en-US"/>
        </w:rPr>
        <w:t>Hcéres pour l’évaluation</w:t>
      </w:r>
      <w:r w:rsidR="006B67A4" w:rsidRPr="00DD4701">
        <w:rPr>
          <w:rFonts w:ascii="Century Gothic" w:hAnsi="Century Gothic"/>
          <w:lang w:eastAsia="en-US"/>
        </w:rPr>
        <w:t xml:space="preserve"> d’une formation</w:t>
      </w:r>
      <w:r w:rsidR="006B67A4">
        <w:rPr>
          <w:rFonts w:ascii="Century Gothic" w:hAnsi="Century Gothic"/>
          <w:lang w:eastAsia="en-US"/>
        </w:rPr>
        <w:t xml:space="preserve"> conférant le grade de master »</w:t>
      </w:r>
      <w:r w:rsidR="00E4418A" w:rsidRPr="00DD4701">
        <w:rPr>
          <w:rFonts w:ascii="Century Gothic" w:hAnsi="Century Gothic"/>
          <w:lang w:eastAsia="en-US"/>
        </w:rPr>
        <w:t xml:space="preserve"> V</w:t>
      </w:r>
      <w:r w:rsidR="00C167AC">
        <w:rPr>
          <w:rFonts w:ascii="Century Gothic" w:hAnsi="Century Gothic"/>
          <w:lang w:eastAsia="en-US"/>
        </w:rPr>
        <w:t>ague B</w:t>
      </w:r>
      <w:r w:rsidR="00E4418A" w:rsidRPr="00DD4701">
        <w:rPr>
          <w:rFonts w:ascii="Century Gothic" w:hAnsi="Century Gothic"/>
          <w:lang w:eastAsia="en-US"/>
        </w:rPr>
        <w:t xml:space="preserve">). </w:t>
      </w:r>
      <w:r w:rsidR="006B40CE" w:rsidRPr="00DD4701">
        <w:rPr>
          <w:rFonts w:ascii="Century Gothic" w:hAnsi="Century Gothic"/>
          <w:lang w:eastAsia="en-US"/>
        </w:rPr>
        <w:t xml:space="preserve">En </w:t>
      </w:r>
      <w:r w:rsidR="00DD4701" w:rsidRPr="00DD4701">
        <w:rPr>
          <w:rFonts w:ascii="Century Gothic" w:hAnsi="Century Gothic"/>
          <w:lang w:eastAsia="en-US"/>
        </w:rPr>
        <w:t>termes d’autoévaluation</w:t>
      </w:r>
      <w:r w:rsidR="006B40CE" w:rsidRPr="00DD4701">
        <w:rPr>
          <w:rFonts w:ascii="Century Gothic" w:hAnsi="Century Gothic"/>
          <w:lang w:eastAsia="en-US"/>
        </w:rPr>
        <w:t xml:space="preserve">, cette partie contient aussi les perspectives d’amélioration et d’évolution des formations. </w:t>
      </w:r>
      <w:bookmarkStart w:id="0" w:name="_GoBack"/>
      <w:bookmarkEnd w:id="0"/>
    </w:p>
    <w:p w14:paraId="1C099855" w14:textId="4E7BC0CC" w:rsidR="00F23B9C" w:rsidRPr="00DD4701" w:rsidRDefault="00547FB1" w:rsidP="008C4640">
      <w:pPr>
        <w:pStyle w:val="5-POINTSFORTSETFAIBLES"/>
        <w:numPr>
          <w:ilvl w:val="0"/>
          <w:numId w:val="1"/>
        </w:numPr>
        <w:spacing w:before="120"/>
        <w:ind w:left="426" w:hanging="426"/>
        <w:rPr>
          <w:rFonts w:ascii="Century Gothic" w:hAnsi="Century Gothic"/>
          <w:lang w:eastAsia="en-US"/>
        </w:rPr>
      </w:pPr>
      <w:r w:rsidRPr="00DD4701">
        <w:rPr>
          <w:rFonts w:ascii="Century Gothic" w:hAnsi="Century Gothic"/>
          <w:lang w:eastAsia="en-US"/>
        </w:rPr>
        <w:t>D</w:t>
      </w:r>
      <w:r w:rsidR="002D5F60" w:rsidRPr="00DD4701">
        <w:rPr>
          <w:rFonts w:ascii="Century Gothic" w:hAnsi="Century Gothic"/>
          <w:lang w:eastAsia="en-US"/>
        </w:rPr>
        <w:t>e</w:t>
      </w:r>
      <w:r w:rsidR="00C013CA" w:rsidRPr="00DD4701">
        <w:rPr>
          <w:rFonts w:ascii="Century Gothic" w:hAnsi="Century Gothic"/>
          <w:lang w:eastAsia="en-US"/>
        </w:rPr>
        <w:t xml:space="preserve"> tableaux récapitulatifs d</w:t>
      </w:r>
      <w:r w:rsidR="006B40CE" w:rsidRPr="00DD4701">
        <w:rPr>
          <w:rFonts w:ascii="Century Gothic" w:hAnsi="Century Gothic"/>
          <w:lang w:eastAsia="en-US"/>
        </w:rPr>
        <w:t>es données caractéristiques des formations de l’option</w:t>
      </w:r>
      <w:r w:rsidR="00C013CA" w:rsidRPr="00DD4701">
        <w:rPr>
          <w:rFonts w:ascii="Century Gothic" w:hAnsi="Century Gothic"/>
          <w:lang w:eastAsia="en-US"/>
        </w:rPr>
        <w:t>.</w:t>
      </w:r>
      <w:r w:rsidR="004A2176" w:rsidRPr="00DD4701">
        <w:rPr>
          <w:rFonts w:ascii="Century Gothic" w:hAnsi="Century Gothic"/>
          <w:lang w:eastAsia="en-US"/>
        </w:rPr>
        <w:t xml:space="preserve"> </w:t>
      </w:r>
    </w:p>
    <w:p w14:paraId="3725B159" w14:textId="36AF8147" w:rsidR="00F23B9C" w:rsidRPr="00DD4701" w:rsidRDefault="00D12AD8" w:rsidP="008C4640">
      <w:pPr>
        <w:pStyle w:val="5-POINTSFORTSETFAIBLES"/>
        <w:numPr>
          <w:ilvl w:val="0"/>
          <w:numId w:val="1"/>
        </w:numPr>
        <w:spacing w:before="120"/>
        <w:ind w:left="426" w:hanging="426"/>
        <w:rPr>
          <w:rFonts w:ascii="Century Gothic" w:hAnsi="Century Gothic"/>
          <w:lang w:eastAsia="en-US"/>
        </w:rPr>
      </w:pPr>
      <w:r w:rsidRPr="00DD4701">
        <w:rPr>
          <w:rFonts w:ascii="Century Gothic" w:hAnsi="Century Gothic"/>
          <w:lang w:eastAsia="en-US"/>
        </w:rPr>
        <w:t>D</w:t>
      </w:r>
      <w:r w:rsidR="002D5F60" w:rsidRPr="00DD4701">
        <w:rPr>
          <w:rFonts w:ascii="Century Gothic" w:hAnsi="Century Gothic"/>
          <w:lang w:eastAsia="en-US"/>
        </w:rPr>
        <w:t>’</w:t>
      </w:r>
      <w:r w:rsidR="00C013CA" w:rsidRPr="00DD4701">
        <w:rPr>
          <w:rFonts w:ascii="Century Gothic" w:hAnsi="Century Gothic"/>
          <w:lang w:eastAsia="en-US"/>
        </w:rPr>
        <w:t xml:space="preserve">annexes </w:t>
      </w:r>
      <w:r w:rsidR="00F23B9C" w:rsidRPr="00DD4701">
        <w:rPr>
          <w:rFonts w:ascii="Century Gothic" w:hAnsi="Century Gothic"/>
          <w:lang w:eastAsia="en-US"/>
        </w:rPr>
        <w:t>complétant la présentation</w:t>
      </w:r>
      <w:r w:rsidR="0086013D" w:rsidRPr="00DD4701">
        <w:rPr>
          <w:rFonts w:ascii="Century Gothic" w:hAnsi="Century Gothic"/>
          <w:lang w:eastAsia="en-US"/>
        </w:rPr>
        <w:t xml:space="preserve"> et fournissant des éléments de preuves</w:t>
      </w:r>
      <w:r w:rsidR="00F24986" w:rsidRPr="00DD4701">
        <w:rPr>
          <w:rFonts w:ascii="Century Gothic" w:hAnsi="Century Gothic"/>
          <w:lang w:eastAsia="en-US"/>
        </w:rPr>
        <w:t xml:space="preserve"> : l’organigramme </w:t>
      </w:r>
      <w:r w:rsidR="00497835" w:rsidRPr="00DD4701">
        <w:rPr>
          <w:rFonts w:ascii="Century Gothic" w:hAnsi="Century Gothic"/>
          <w:lang w:eastAsia="en-US"/>
        </w:rPr>
        <w:t xml:space="preserve">de </w:t>
      </w:r>
      <w:r w:rsidR="00397366" w:rsidRPr="00DD4701">
        <w:rPr>
          <w:rFonts w:ascii="Century Gothic" w:hAnsi="Century Gothic"/>
          <w:lang w:eastAsia="en-US"/>
        </w:rPr>
        <w:t>l’offre de formation</w:t>
      </w:r>
      <w:r w:rsidR="00497835" w:rsidRPr="00DD4701">
        <w:rPr>
          <w:rFonts w:ascii="Century Gothic" w:hAnsi="Century Gothic"/>
          <w:lang w:eastAsia="en-US"/>
        </w:rPr>
        <w:t xml:space="preserve"> </w:t>
      </w:r>
      <w:r w:rsidR="00F24986" w:rsidRPr="00DD4701">
        <w:rPr>
          <w:rFonts w:ascii="Century Gothic" w:hAnsi="Century Gothic"/>
          <w:lang w:eastAsia="en-US"/>
        </w:rPr>
        <w:t xml:space="preserve">globale </w:t>
      </w:r>
      <w:r w:rsidR="00E4418A" w:rsidRPr="00DD4701">
        <w:rPr>
          <w:rFonts w:ascii="Century Gothic" w:hAnsi="Century Gothic"/>
          <w:lang w:eastAsia="en-US"/>
        </w:rPr>
        <w:t>de l’établissement</w:t>
      </w:r>
      <w:r w:rsidR="00397366" w:rsidRPr="00DD4701">
        <w:rPr>
          <w:rFonts w:ascii="Century Gothic" w:hAnsi="Century Gothic"/>
          <w:lang w:eastAsia="en-US"/>
        </w:rPr>
        <w:t xml:space="preserve">, la liste des conventions de toute nature passées par l’établissement au niveau national et international (hors conventions de stages), accompagnée de la copie des conventions les plus significatives, l’inscription Erasmus et autres réseaux, le livret de l'étudiant de l'année scolaire en cours, les </w:t>
      </w:r>
      <w:r w:rsidR="00397366" w:rsidRPr="00DD4701">
        <w:rPr>
          <w:rFonts w:ascii="Century Gothic" w:hAnsi="Century Gothic"/>
          <w:i/>
          <w:lang w:eastAsia="en-US"/>
        </w:rPr>
        <w:t>curriculum vitae</w:t>
      </w:r>
      <w:r w:rsidR="00397366" w:rsidRPr="00DD4701">
        <w:rPr>
          <w:rFonts w:ascii="Century Gothic" w:hAnsi="Century Gothic"/>
          <w:lang w:eastAsia="en-US"/>
        </w:rPr>
        <w:t xml:space="preserve"> </w:t>
      </w:r>
      <w:proofErr w:type="spellStart"/>
      <w:r w:rsidR="00397366" w:rsidRPr="00DD4701">
        <w:rPr>
          <w:rFonts w:ascii="Century Gothic" w:hAnsi="Century Gothic"/>
          <w:lang w:eastAsia="en-US"/>
        </w:rPr>
        <w:t>anonymisés</w:t>
      </w:r>
      <w:proofErr w:type="spellEnd"/>
      <w:r w:rsidR="00397366" w:rsidRPr="00DD4701">
        <w:rPr>
          <w:rFonts w:ascii="Century Gothic" w:hAnsi="Century Gothic"/>
          <w:lang w:eastAsia="en-US"/>
        </w:rPr>
        <w:t xml:space="preserve"> des enseignants composant l'équipe pédagogique de</w:t>
      </w:r>
      <w:r w:rsidR="0084149A" w:rsidRPr="00DD4701">
        <w:rPr>
          <w:rFonts w:ascii="Century Gothic" w:hAnsi="Century Gothic"/>
          <w:lang w:eastAsia="en-US"/>
        </w:rPr>
        <w:t>s</w:t>
      </w:r>
      <w:r w:rsidR="00397366" w:rsidRPr="00DD4701">
        <w:rPr>
          <w:rFonts w:ascii="Century Gothic" w:hAnsi="Century Gothic"/>
          <w:lang w:eastAsia="en-US"/>
        </w:rPr>
        <w:t xml:space="preserve"> formation</w:t>
      </w:r>
      <w:r w:rsidR="0084149A" w:rsidRPr="00DD4701">
        <w:rPr>
          <w:rFonts w:ascii="Century Gothic" w:hAnsi="Century Gothic"/>
          <w:lang w:eastAsia="en-US"/>
        </w:rPr>
        <w:t>s</w:t>
      </w:r>
      <w:r w:rsidR="00397366" w:rsidRPr="00DD4701">
        <w:rPr>
          <w:rFonts w:ascii="Century Gothic" w:hAnsi="Century Gothic"/>
          <w:lang w:eastAsia="en-US"/>
        </w:rPr>
        <w:t xml:space="preserve"> évaluée</w:t>
      </w:r>
      <w:r w:rsidR="0084149A" w:rsidRPr="00DD4701">
        <w:rPr>
          <w:rFonts w:ascii="Century Gothic" w:hAnsi="Century Gothic"/>
          <w:lang w:eastAsia="en-US"/>
        </w:rPr>
        <w:t>s</w:t>
      </w:r>
      <w:r w:rsidR="00397366" w:rsidRPr="00DD4701">
        <w:rPr>
          <w:rFonts w:ascii="Century Gothic" w:hAnsi="Century Gothic"/>
          <w:lang w:eastAsia="en-US"/>
        </w:rPr>
        <w:t xml:space="preserve"> incluant le descriptif de leurs productions personnelles, la liste des productions éditoriales de l'école susceptibles d'éclairer son activité (revues, catalogues, éditions d'actes de colloques, présentation des </w:t>
      </w:r>
      <w:r w:rsidR="00D018B4" w:rsidRPr="00DD4701">
        <w:rPr>
          <w:rFonts w:ascii="Century Gothic" w:hAnsi="Century Gothic"/>
          <w:lang w:eastAsia="en-US"/>
        </w:rPr>
        <w:t>travaux des</w:t>
      </w:r>
      <w:r w:rsidR="00397366" w:rsidRPr="00DD4701">
        <w:rPr>
          <w:rFonts w:ascii="Century Gothic" w:hAnsi="Century Gothic"/>
          <w:lang w:eastAsia="en-US"/>
        </w:rPr>
        <w:t xml:space="preserve"> diplômés)</w:t>
      </w:r>
      <w:r w:rsidR="005F50AC" w:rsidRPr="00DD4701">
        <w:rPr>
          <w:rFonts w:ascii="Century Gothic" w:hAnsi="Century Gothic"/>
          <w:lang w:eastAsia="en-US"/>
        </w:rPr>
        <w:t>…</w:t>
      </w:r>
    </w:p>
    <w:p w14:paraId="3C116D36" w14:textId="4C0BDD43" w:rsidR="00F23B9C" w:rsidRPr="00DD4701" w:rsidRDefault="002D5F60" w:rsidP="008C4640">
      <w:pPr>
        <w:pStyle w:val="5-POINTSFORTSETFAIBLES"/>
        <w:numPr>
          <w:ilvl w:val="0"/>
          <w:numId w:val="1"/>
        </w:numPr>
        <w:spacing w:before="120"/>
        <w:ind w:left="426" w:hanging="426"/>
        <w:rPr>
          <w:rFonts w:ascii="Century Gothic" w:hAnsi="Century Gothic"/>
          <w:lang w:eastAsia="en-US"/>
        </w:rPr>
      </w:pPr>
      <w:r w:rsidRPr="00DD4701">
        <w:rPr>
          <w:rFonts w:ascii="Century Gothic" w:hAnsi="Century Gothic"/>
          <w:lang w:eastAsia="en-US"/>
        </w:rPr>
        <w:t>De</w:t>
      </w:r>
      <w:r w:rsidR="00C167AC">
        <w:rPr>
          <w:rFonts w:ascii="Century Gothic" w:hAnsi="Century Gothic"/>
          <w:lang w:eastAsia="en-US"/>
        </w:rPr>
        <w:t>s</w:t>
      </w:r>
      <w:r w:rsidR="000840BF" w:rsidRPr="00DD4701">
        <w:rPr>
          <w:rFonts w:ascii="Century Gothic" w:hAnsi="Century Gothic"/>
          <w:lang w:eastAsia="en-US"/>
        </w:rPr>
        <w:t xml:space="preserve"> fiche</w:t>
      </w:r>
      <w:r w:rsidR="00C167AC">
        <w:rPr>
          <w:rFonts w:ascii="Century Gothic" w:hAnsi="Century Gothic"/>
          <w:lang w:eastAsia="en-US"/>
        </w:rPr>
        <w:t>s</w:t>
      </w:r>
      <w:r w:rsidR="000840BF" w:rsidRPr="00DD4701">
        <w:rPr>
          <w:rFonts w:ascii="Century Gothic" w:hAnsi="Century Gothic"/>
          <w:lang w:eastAsia="en-US"/>
        </w:rPr>
        <w:t xml:space="preserve"> du DNA et du DNSEP </w:t>
      </w:r>
      <w:r w:rsidR="00F23B9C" w:rsidRPr="00DD4701">
        <w:rPr>
          <w:rFonts w:ascii="Century Gothic" w:hAnsi="Century Gothic"/>
          <w:lang w:eastAsia="en-US"/>
        </w:rPr>
        <w:t>pour le Répertoire National des Certifications Professionnel</w:t>
      </w:r>
      <w:r w:rsidRPr="00DD4701">
        <w:rPr>
          <w:rFonts w:ascii="Century Gothic" w:hAnsi="Century Gothic"/>
          <w:lang w:eastAsia="en-US"/>
        </w:rPr>
        <w:t>les (RNCP)</w:t>
      </w:r>
      <w:r w:rsidR="006B40CE" w:rsidRPr="00DD4701">
        <w:rPr>
          <w:rFonts w:ascii="Century Gothic" w:hAnsi="Century Gothic"/>
          <w:lang w:eastAsia="en-US"/>
        </w:rPr>
        <w:t xml:space="preserve">, ainsi que les </w:t>
      </w:r>
      <w:r w:rsidRPr="00DD4701">
        <w:rPr>
          <w:rFonts w:ascii="Century Gothic" w:hAnsi="Century Gothic"/>
          <w:lang w:eastAsia="en-US"/>
        </w:rPr>
        <w:t>supplément</w:t>
      </w:r>
      <w:r w:rsidR="006B40CE" w:rsidRPr="00DD4701">
        <w:rPr>
          <w:rFonts w:ascii="Century Gothic" w:hAnsi="Century Gothic"/>
          <w:lang w:eastAsia="en-US"/>
        </w:rPr>
        <w:t>s</w:t>
      </w:r>
      <w:r w:rsidRPr="00DD4701">
        <w:rPr>
          <w:rFonts w:ascii="Century Gothic" w:hAnsi="Century Gothic"/>
          <w:lang w:eastAsia="en-US"/>
        </w:rPr>
        <w:t xml:space="preserve"> au diplôme</w:t>
      </w:r>
      <w:r w:rsidR="000840BF" w:rsidRPr="00DD4701">
        <w:rPr>
          <w:rFonts w:ascii="Century Gothic" w:hAnsi="Century Gothic"/>
          <w:lang w:eastAsia="en-US"/>
        </w:rPr>
        <w:t>.</w:t>
      </w:r>
    </w:p>
    <w:p w14:paraId="19A999D4" w14:textId="13F7198A" w:rsidR="005F50AC" w:rsidRPr="00DD4701" w:rsidRDefault="005F50AC" w:rsidP="001F3476">
      <w:pPr>
        <w:pStyle w:val="F-TextePAO"/>
        <w:spacing w:before="120"/>
        <w:ind w:firstLine="0"/>
        <w:rPr>
          <w:rFonts w:ascii="Century Gothic" w:hAnsi="Century Gothic"/>
          <w:szCs w:val="18"/>
        </w:rPr>
      </w:pPr>
      <w:r w:rsidRPr="00DD4701">
        <w:rPr>
          <w:rFonts w:ascii="Century Gothic" w:hAnsi="Century Gothic"/>
          <w:szCs w:val="18"/>
        </w:rPr>
        <w:t>En parallèle au dépôt du dossier d’évaluation sur la plateforme PELICAN, l'établissement fera p</w:t>
      </w:r>
      <w:r w:rsidR="00DD4701">
        <w:rPr>
          <w:rFonts w:ascii="Century Gothic" w:hAnsi="Century Gothic"/>
          <w:szCs w:val="18"/>
        </w:rPr>
        <w:t>arvenir, pour chaque dossier, au</w:t>
      </w:r>
      <w:r w:rsidRPr="00DD4701">
        <w:rPr>
          <w:rFonts w:ascii="Century Gothic" w:hAnsi="Century Gothic"/>
          <w:szCs w:val="18"/>
        </w:rPr>
        <w:t xml:space="preserve"> format papier</w:t>
      </w:r>
      <w:r w:rsidR="00FF6660" w:rsidRPr="00DD4701">
        <w:rPr>
          <w:rFonts w:ascii="Century Gothic" w:hAnsi="Century Gothic"/>
          <w:szCs w:val="18"/>
        </w:rPr>
        <w:t>,</w:t>
      </w:r>
      <w:r w:rsidRPr="00DD4701">
        <w:rPr>
          <w:rFonts w:ascii="Century Gothic" w:hAnsi="Century Gothic"/>
          <w:szCs w:val="18"/>
        </w:rPr>
        <w:t xml:space="preserve"> une sélection de productions éditoriales en lien étroit avec le travail des ét</w:t>
      </w:r>
      <w:r w:rsidR="00FF6660" w:rsidRPr="00DD4701">
        <w:rPr>
          <w:rFonts w:ascii="Century Gothic" w:hAnsi="Century Gothic"/>
          <w:szCs w:val="18"/>
        </w:rPr>
        <w:t xml:space="preserve">udiants (en </w:t>
      </w:r>
      <w:r w:rsidR="006B40CE" w:rsidRPr="00DD4701">
        <w:rPr>
          <w:rFonts w:ascii="Century Gothic" w:hAnsi="Century Gothic"/>
          <w:szCs w:val="18"/>
        </w:rPr>
        <w:t>triple</w:t>
      </w:r>
      <w:r w:rsidR="00FF6660" w:rsidRPr="00DD4701">
        <w:rPr>
          <w:rFonts w:ascii="Century Gothic" w:hAnsi="Century Gothic"/>
          <w:szCs w:val="18"/>
        </w:rPr>
        <w:t xml:space="preserve"> exemplaire, trois</w:t>
      </w:r>
      <w:r w:rsidRPr="00DD4701">
        <w:rPr>
          <w:rFonts w:ascii="Century Gothic" w:hAnsi="Century Gothic"/>
          <w:szCs w:val="18"/>
        </w:rPr>
        <w:t xml:space="preserve"> ouvrages dif</w:t>
      </w:r>
      <w:r w:rsidR="006B40CE" w:rsidRPr="00DD4701">
        <w:rPr>
          <w:rFonts w:ascii="Century Gothic" w:hAnsi="Century Gothic"/>
          <w:szCs w:val="18"/>
        </w:rPr>
        <w:t>férents au maximum par option</w:t>
      </w:r>
      <w:r w:rsidRPr="00DD4701">
        <w:rPr>
          <w:rFonts w:ascii="Century Gothic" w:hAnsi="Century Gothic"/>
          <w:szCs w:val="18"/>
        </w:rPr>
        <w:t>, ces ouvrages ne seront pas restit</w:t>
      </w:r>
      <w:r w:rsidR="00FF6660" w:rsidRPr="00DD4701">
        <w:rPr>
          <w:rFonts w:ascii="Century Gothic" w:hAnsi="Century Gothic"/>
          <w:szCs w:val="18"/>
        </w:rPr>
        <w:t>ués aux écoles, et, au-delà de trois</w:t>
      </w:r>
      <w:r w:rsidRPr="00DD4701">
        <w:rPr>
          <w:rFonts w:ascii="Century Gothic" w:hAnsi="Century Gothic"/>
          <w:szCs w:val="18"/>
        </w:rPr>
        <w:t xml:space="preserve"> exemplaires, les ouvrages ne seront pas distribués aux experts). Documents à adresser au H</w:t>
      </w:r>
      <w:r w:rsidR="00330B93" w:rsidRPr="00DD4701">
        <w:rPr>
          <w:rFonts w:ascii="Century Gothic" w:hAnsi="Century Gothic"/>
          <w:szCs w:val="18"/>
        </w:rPr>
        <w:t>céres</w:t>
      </w:r>
      <w:r w:rsidRPr="00DD4701">
        <w:rPr>
          <w:rFonts w:ascii="Century Gothic" w:hAnsi="Century Gothic"/>
          <w:szCs w:val="18"/>
        </w:rPr>
        <w:t xml:space="preserve"> – Département d’évaluation des formations 2, rue Albert Einstein - 75013 Paris.</w:t>
      </w:r>
    </w:p>
    <w:p w14:paraId="14DAC99B" w14:textId="77777777" w:rsidR="001F3476" w:rsidRPr="00DD4701" w:rsidRDefault="001F3476" w:rsidP="001F3476">
      <w:pPr>
        <w:rPr>
          <w:lang w:eastAsia="fr-FR"/>
        </w:rPr>
      </w:pPr>
    </w:p>
    <w:p w14:paraId="28750751" w14:textId="77777777" w:rsidR="001F3476" w:rsidRPr="00DD4701" w:rsidRDefault="001F3476" w:rsidP="001F3476">
      <w:pPr>
        <w:rPr>
          <w:lang w:eastAsia="fr-FR"/>
        </w:rPr>
      </w:pPr>
    </w:p>
    <w:p w14:paraId="683735B5" w14:textId="64D88260" w:rsidR="006A7476" w:rsidRPr="00DD4701" w:rsidRDefault="002D5F60" w:rsidP="00330823">
      <w:pPr>
        <w:pStyle w:val="1-TITRE1"/>
        <w:rPr>
          <w:noProof w:val="0"/>
        </w:rPr>
      </w:pPr>
      <w:r w:rsidRPr="00DD4701">
        <w:rPr>
          <w:noProof w:val="0"/>
        </w:rPr>
        <w:t>Rappel des domaines de l</w:t>
      </w:r>
      <w:r w:rsidR="00C4058B" w:rsidRPr="00DD4701">
        <w:rPr>
          <w:noProof w:val="0"/>
        </w:rPr>
        <w:t>’É</w:t>
      </w:r>
      <w:r w:rsidR="004A2176" w:rsidRPr="00DD4701">
        <w:rPr>
          <w:noProof w:val="0"/>
        </w:rPr>
        <w:t>valuation</w:t>
      </w:r>
      <w:r w:rsidR="00547FB1" w:rsidRPr="00DD4701">
        <w:rPr>
          <w:noProof w:val="0"/>
        </w:rPr>
        <w:t xml:space="preserve"> externe</w:t>
      </w:r>
    </w:p>
    <w:p w14:paraId="29145246" w14:textId="399F84E5" w:rsidR="003F2FCA" w:rsidRPr="00DD4701" w:rsidRDefault="00811228" w:rsidP="00811228">
      <w:pPr>
        <w:pStyle w:val="F-TextePAO"/>
        <w:spacing w:before="120"/>
        <w:ind w:right="-6" w:firstLine="0"/>
        <w:rPr>
          <w:rFonts w:ascii="Century Gothic" w:hAnsi="Century Gothic"/>
          <w:szCs w:val="18"/>
        </w:rPr>
      </w:pPr>
      <w:r w:rsidRPr="00DD4701">
        <w:rPr>
          <w:rFonts w:ascii="Century Gothic" w:hAnsi="Century Gothic"/>
          <w:szCs w:val="18"/>
        </w:rPr>
        <w:t>Pour le détail de ces domaines</w:t>
      </w:r>
      <w:r w:rsidR="00FF6660" w:rsidRPr="00DD4701">
        <w:rPr>
          <w:rFonts w:ascii="Century Gothic" w:hAnsi="Century Gothic"/>
          <w:szCs w:val="18"/>
        </w:rPr>
        <w:t>,</w:t>
      </w:r>
      <w:r w:rsidRPr="00DD4701">
        <w:rPr>
          <w:rFonts w:ascii="Century Gothic" w:hAnsi="Century Gothic"/>
          <w:szCs w:val="18"/>
        </w:rPr>
        <w:t xml:space="preserve"> on se référera au « Référentiel Hcéres d’évaluation externe d’une</w:t>
      </w:r>
      <w:r w:rsidR="00030240" w:rsidRPr="00DD4701">
        <w:rPr>
          <w:rFonts w:ascii="Century Gothic" w:hAnsi="Century Gothic"/>
          <w:szCs w:val="18"/>
        </w:rPr>
        <w:t xml:space="preserve"> formation</w:t>
      </w:r>
      <w:r w:rsidRPr="00DD4701">
        <w:rPr>
          <w:rFonts w:ascii="Century Gothic" w:hAnsi="Century Gothic"/>
          <w:szCs w:val="18"/>
        </w:rPr>
        <w:t> »</w:t>
      </w:r>
      <w:r w:rsidR="004A798E">
        <w:rPr>
          <w:rFonts w:ascii="Century Gothic" w:hAnsi="Century Gothic"/>
          <w:szCs w:val="18"/>
        </w:rPr>
        <w:t xml:space="preserve"> Vague B</w:t>
      </w:r>
      <w:r w:rsidR="00030240" w:rsidRPr="00DD4701">
        <w:rPr>
          <w:rFonts w:ascii="Century Gothic" w:hAnsi="Century Gothic"/>
          <w:szCs w:val="18"/>
        </w:rPr>
        <w:t xml:space="preserve">. </w:t>
      </w:r>
      <w:r w:rsidR="004A2176" w:rsidRPr="00DD4701">
        <w:rPr>
          <w:rFonts w:ascii="Century Gothic" w:hAnsi="Century Gothic"/>
          <w:bCs/>
          <w:szCs w:val="18"/>
        </w:rPr>
        <w:t xml:space="preserve">Ces critères </w:t>
      </w:r>
      <w:r w:rsidR="003F2FCA" w:rsidRPr="00DD4701">
        <w:rPr>
          <w:rFonts w:ascii="Century Gothic" w:hAnsi="Century Gothic"/>
          <w:bCs/>
          <w:szCs w:val="18"/>
        </w:rPr>
        <w:t>sont à considérer de manière plus ou mo</w:t>
      </w:r>
      <w:r w:rsidR="00810462" w:rsidRPr="00DD4701">
        <w:rPr>
          <w:rFonts w:ascii="Century Gothic" w:hAnsi="Century Gothic"/>
          <w:bCs/>
          <w:szCs w:val="18"/>
        </w:rPr>
        <w:t>ins importante selon le type de la formation</w:t>
      </w:r>
      <w:r w:rsidR="003F2FCA" w:rsidRPr="00DD4701">
        <w:rPr>
          <w:rFonts w:ascii="Century Gothic" w:hAnsi="Century Gothic"/>
          <w:bCs/>
          <w:szCs w:val="18"/>
        </w:rPr>
        <w:t>.</w:t>
      </w:r>
      <w:r w:rsidR="002D2AEE" w:rsidRPr="00DD4701">
        <w:rPr>
          <w:rFonts w:ascii="Century Gothic" w:hAnsi="Century Gothic"/>
          <w:bCs/>
          <w:szCs w:val="18"/>
        </w:rPr>
        <w:t xml:space="preserve"> </w:t>
      </w:r>
      <w:r w:rsidR="005A7143" w:rsidRPr="00DD4701">
        <w:rPr>
          <w:rFonts w:ascii="Century Gothic" w:hAnsi="Century Gothic"/>
          <w:bCs/>
          <w:szCs w:val="18"/>
        </w:rPr>
        <w:t xml:space="preserve">Le rédacteur du dossier adaptera les références et critères </w:t>
      </w:r>
      <w:r w:rsidR="008F2C36" w:rsidRPr="00DD4701">
        <w:rPr>
          <w:rFonts w:ascii="Century Gothic" w:hAnsi="Century Gothic"/>
          <w:bCs/>
          <w:szCs w:val="18"/>
        </w:rPr>
        <w:t xml:space="preserve">du référentiel </w:t>
      </w:r>
      <w:r w:rsidR="005A7143" w:rsidRPr="00DD4701">
        <w:rPr>
          <w:rFonts w:ascii="Century Gothic" w:hAnsi="Century Gothic"/>
          <w:bCs/>
          <w:szCs w:val="18"/>
        </w:rPr>
        <w:t>en s’appuyant sur les spécificités de</w:t>
      </w:r>
      <w:r w:rsidR="00C0366F" w:rsidRPr="00DD4701">
        <w:rPr>
          <w:rFonts w:ascii="Century Gothic" w:hAnsi="Century Gothic"/>
          <w:bCs/>
          <w:szCs w:val="18"/>
        </w:rPr>
        <w:t>s</w:t>
      </w:r>
      <w:r w:rsidR="005A7143" w:rsidRPr="00DD4701">
        <w:rPr>
          <w:rFonts w:ascii="Century Gothic" w:hAnsi="Century Gothic"/>
          <w:bCs/>
          <w:szCs w:val="18"/>
        </w:rPr>
        <w:t xml:space="preserve"> </w:t>
      </w:r>
      <w:r w:rsidR="00C0366F" w:rsidRPr="00DD4701">
        <w:rPr>
          <w:rFonts w:ascii="Century Gothic" w:hAnsi="Century Gothic"/>
          <w:bCs/>
          <w:szCs w:val="18"/>
        </w:rPr>
        <w:t>formations de l’option</w:t>
      </w:r>
      <w:r w:rsidR="002641A6" w:rsidRPr="00DD4701">
        <w:rPr>
          <w:rFonts w:ascii="Century Gothic" w:hAnsi="Century Gothic"/>
          <w:bCs/>
          <w:szCs w:val="18"/>
        </w:rPr>
        <w:t xml:space="preserve"> réunissant le 1</w:t>
      </w:r>
      <w:r w:rsidR="002641A6" w:rsidRPr="00DD4701">
        <w:rPr>
          <w:rFonts w:ascii="Century Gothic" w:hAnsi="Century Gothic"/>
          <w:bCs/>
          <w:szCs w:val="18"/>
          <w:vertAlign w:val="superscript"/>
        </w:rPr>
        <w:t>er</w:t>
      </w:r>
      <w:r w:rsidR="002641A6" w:rsidRPr="00DD4701">
        <w:rPr>
          <w:rFonts w:ascii="Century Gothic" w:hAnsi="Century Gothic"/>
          <w:bCs/>
          <w:szCs w:val="18"/>
        </w:rPr>
        <w:t xml:space="preserve"> et le 2</w:t>
      </w:r>
      <w:r w:rsidR="002641A6" w:rsidRPr="00DD4701">
        <w:rPr>
          <w:rFonts w:ascii="Century Gothic" w:hAnsi="Century Gothic"/>
          <w:bCs/>
          <w:szCs w:val="18"/>
          <w:vertAlign w:val="superscript"/>
        </w:rPr>
        <w:t>ème</w:t>
      </w:r>
      <w:r w:rsidR="002641A6" w:rsidRPr="00DD4701">
        <w:rPr>
          <w:rFonts w:ascii="Century Gothic" w:hAnsi="Century Gothic"/>
          <w:bCs/>
          <w:szCs w:val="18"/>
        </w:rPr>
        <w:t xml:space="preserve"> cycle d’études supérieures.</w:t>
      </w:r>
    </w:p>
    <w:p w14:paraId="36947596" w14:textId="77777777" w:rsidR="00D92398" w:rsidRPr="00DD4701" w:rsidRDefault="00D92398" w:rsidP="00D92398">
      <w:pPr>
        <w:pStyle w:val="0-TITRERAPPORT"/>
        <w:rPr>
          <w:rFonts w:eastAsia="Times"/>
          <w:color w:val="5C2D91"/>
          <w:sz w:val="28"/>
          <w:szCs w:val="28"/>
        </w:rPr>
      </w:pPr>
    </w:p>
    <w:p w14:paraId="544B7BAB" w14:textId="56728BB0" w:rsidR="004A2176" w:rsidRPr="00DD4701" w:rsidRDefault="00804CCB" w:rsidP="00067EC4">
      <w:pPr>
        <w:pStyle w:val="0-TITRERAPPORT"/>
        <w:numPr>
          <w:ilvl w:val="0"/>
          <w:numId w:val="9"/>
        </w:numPr>
        <w:rPr>
          <w:rFonts w:eastAsia="Times"/>
          <w:b/>
          <w:color w:val="5C2D91"/>
          <w:sz w:val="22"/>
          <w:szCs w:val="22"/>
        </w:rPr>
      </w:pPr>
      <w:r w:rsidRPr="00DD4701">
        <w:rPr>
          <w:rFonts w:eastAsia="Times"/>
          <w:b/>
          <w:color w:val="5C2D91"/>
          <w:sz w:val="22"/>
          <w:szCs w:val="22"/>
        </w:rPr>
        <w:t>Finalité de l’offre de</w:t>
      </w:r>
      <w:r w:rsidR="004A2176" w:rsidRPr="00DD4701">
        <w:rPr>
          <w:rFonts w:eastAsia="Times"/>
          <w:b/>
          <w:color w:val="5C2D91"/>
          <w:sz w:val="22"/>
          <w:szCs w:val="22"/>
        </w:rPr>
        <w:t xml:space="preserve"> formation</w:t>
      </w:r>
    </w:p>
    <w:p w14:paraId="6ED420A4" w14:textId="111E9116" w:rsidR="004A2176" w:rsidRPr="00DD4701" w:rsidRDefault="007622E1" w:rsidP="00330823">
      <w:pPr>
        <w:pStyle w:val="2-SOUS-TITREPAO"/>
        <w:ind w:left="426"/>
        <w:rPr>
          <w:noProof w:val="0"/>
          <w:color w:val="auto"/>
          <w:sz w:val="18"/>
          <w:szCs w:val="18"/>
        </w:rPr>
      </w:pPr>
      <w:r w:rsidRPr="00DD4701">
        <w:rPr>
          <w:noProof w:val="0"/>
          <w:color w:val="auto"/>
          <w:w w:val="105"/>
          <w:sz w:val="18"/>
          <w:szCs w:val="18"/>
        </w:rPr>
        <w:t>Pour chaque cycle d’études, c</w:t>
      </w:r>
      <w:r w:rsidR="004A2176" w:rsidRPr="00DD4701">
        <w:rPr>
          <w:noProof w:val="0"/>
          <w:color w:val="auto"/>
          <w:w w:val="105"/>
          <w:sz w:val="18"/>
          <w:szCs w:val="18"/>
        </w:rPr>
        <w:t xml:space="preserve">ette partie </w:t>
      </w:r>
      <w:r w:rsidR="00B158C6" w:rsidRPr="00DD4701">
        <w:rPr>
          <w:noProof w:val="0"/>
          <w:color w:val="auto"/>
          <w:w w:val="105"/>
          <w:sz w:val="18"/>
          <w:szCs w:val="18"/>
        </w:rPr>
        <w:t xml:space="preserve">décrit et </w:t>
      </w:r>
      <w:r w:rsidR="004A2176" w:rsidRPr="00DD4701">
        <w:rPr>
          <w:noProof w:val="0"/>
          <w:color w:val="auto"/>
          <w:w w:val="105"/>
          <w:sz w:val="18"/>
          <w:szCs w:val="18"/>
        </w:rPr>
        <w:t>analyse les objectifs scientifiques et professionnels, les débouchés et les poursuites d’études</w:t>
      </w:r>
      <w:r w:rsidR="00804CCB" w:rsidRPr="00DD4701">
        <w:rPr>
          <w:noProof w:val="0"/>
          <w:color w:val="auto"/>
          <w:w w:val="105"/>
          <w:sz w:val="18"/>
          <w:szCs w:val="18"/>
        </w:rPr>
        <w:t xml:space="preserve">. </w:t>
      </w:r>
    </w:p>
    <w:p w14:paraId="5AF52565" w14:textId="77777777" w:rsidR="004A2176" w:rsidRPr="00DD4701" w:rsidRDefault="004A2176" w:rsidP="00330823">
      <w:pPr>
        <w:pStyle w:val="5-POINTSFORTSETFAIBLES"/>
        <w:spacing w:line="240" w:lineRule="auto"/>
        <w:ind w:left="426"/>
        <w:rPr>
          <w:rFonts w:ascii="Century Gothic" w:hAnsi="Century Gothic"/>
        </w:rPr>
      </w:pPr>
    </w:p>
    <w:p w14:paraId="09A86A3D" w14:textId="3E478CB8" w:rsidR="004A2176" w:rsidRPr="00DD4701" w:rsidRDefault="00804CCB" w:rsidP="00067EC4">
      <w:pPr>
        <w:pStyle w:val="0-TITRERAPPORT"/>
        <w:numPr>
          <w:ilvl w:val="0"/>
          <w:numId w:val="9"/>
        </w:numPr>
        <w:rPr>
          <w:rFonts w:eastAsia="Times"/>
          <w:b/>
          <w:color w:val="5C2D91"/>
          <w:sz w:val="22"/>
          <w:szCs w:val="22"/>
        </w:rPr>
      </w:pPr>
      <w:r w:rsidRPr="00DD4701">
        <w:rPr>
          <w:rFonts w:eastAsia="Times"/>
          <w:b/>
          <w:color w:val="5C2D91"/>
          <w:sz w:val="22"/>
          <w:szCs w:val="22"/>
        </w:rPr>
        <w:t>Positionnement de l’offre de</w:t>
      </w:r>
      <w:r w:rsidR="004A2176" w:rsidRPr="00DD4701">
        <w:rPr>
          <w:rFonts w:eastAsia="Times"/>
          <w:b/>
          <w:color w:val="5C2D91"/>
          <w:sz w:val="22"/>
          <w:szCs w:val="22"/>
        </w:rPr>
        <w:t xml:space="preserve"> formation</w:t>
      </w:r>
    </w:p>
    <w:p w14:paraId="1D0051C5" w14:textId="16DEAB83" w:rsidR="004A2176" w:rsidRPr="00DD4701" w:rsidRDefault="004A2176" w:rsidP="00330823">
      <w:pPr>
        <w:pStyle w:val="2-SOUS-TITREPAO"/>
        <w:ind w:left="426"/>
        <w:rPr>
          <w:noProof w:val="0"/>
          <w:color w:val="auto"/>
          <w:sz w:val="18"/>
          <w:szCs w:val="18"/>
        </w:rPr>
      </w:pPr>
      <w:r w:rsidRPr="00DD4701">
        <w:rPr>
          <w:noProof w:val="0"/>
          <w:color w:val="auto"/>
          <w:sz w:val="18"/>
          <w:szCs w:val="18"/>
        </w:rPr>
        <w:t xml:space="preserve">Cette partie </w:t>
      </w:r>
      <w:r w:rsidR="00F24986" w:rsidRPr="00DD4701">
        <w:rPr>
          <w:noProof w:val="0"/>
          <w:color w:val="auto"/>
          <w:sz w:val="18"/>
          <w:szCs w:val="18"/>
        </w:rPr>
        <w:t>présente l’établissement</w:t>
      </w:r>
      <w:r w:rsidR="00F24986" w:rsidRPr="00DD4701">
        <w:rPr>
          <w:noProof w:val="0"/>
        </w:rPr>
        <w:t xml:space="preserve"> </w:t>
      </w:r>
      <w:r w:rsidR="00F24986" w:rsidRPr="00DD4701">
        <w:rPr>
          <w:noProof w:val="0"/>
          <w:color w:val="auto"/>
          <w:sz w:val="18"/>
          <w:szCs w:val="18"/>
        </w:rPr>
        <w:t xml:space="preserve">ainsi que le schéma de l’offre de formation globale et le positionnement des formations évaluées dans ce schéma. Elle </w:t>
      </w:r>
      <w:r w:rsidR="00B158C6" w:rsidRPr="00DD4701">
        <w:rPr>
          <w:noProof w:val="0"/>
          <w:color w:val="auto"/>
          <w:sz w:val="18"/>
          <w:szCs w:val="18"/>
        </w:rPr>
        <w:t xml:space="preserve">décrit et </w:t>
      </w:r>
      <w:r w:rsidRPr="00DD4701">
        <w:rPr>
          <w:noProof w:val="0"/>
          <w:color w:val="auto"/>
          <w:sz w:val="18"/>
          <w:szCs w:val="18"/>
        </w:rPr>
        <w:t xml:space="preserve">analyse le positionnement </w:t>
      </w:r>
      <w:r w:rsidR="007622E1" w:rsidRPr="00DD4701">
        <w:rPr>
          <w:noProof w:val="0"/>
          <w:color w:val="auto"/>
          <w:sz w:val="18"/>
          <w:szCs w:val="18"/>
        </w:rPr>
        <w:t>de</w:t>
      </w:r>
      <w:r w:rsidR="00C0366F" w:rsidRPr="00DD4701">
        <w:rPr>
          <w:noProof w:val="0"/>
          <w:color w:val="auto"/>
          <w:sz w:val="18"/>
          <w:szCs w:val="18"/>
        </w:rPr>
        <w:t xml:space="preserve">s </w:t>
      </w:r>
      <w:r w:rsidR="007622E1" w:rsidRPr="00DD4701">
        <w:rPr>
          <w:noProof w:val="0"/>
          <w:color w:val="auto"/>
          <w:sz w:val="18"/>
          <w:szCs w:val="18"/>
        </w:rPr>
        <w:t>formation</w:t>
      </w:r>
      <w:r w:rsidR="00C0366F" w:rsidRPr="00DD4701">
        <w:rPr>
          <w:noProof w:val="0"/>
          <w:color w:val="auto"/>
          <w:sz w:val="18"/>
          <w:szCs w:val="18"/>
        </w:rPr>
        <w:t>s</w:t>
      </w:r>
      <w:r w:rsidR="007622E1" w:rsidRPr="00DD4701">
        <w:rPr>
          <w:noProof w:val="0"/>
          <w:color w:val="auto"/>
          <w:sz w:val="18"/>
          <w:szCs w:val="18"/>
        </w:rPr>
        <w:t xml:space="preserve"> </w:t>
      </w:r>
      <w:r w:rsidR="00C0366F" w:rsidRPr="00DD4701">
        <w:rPr>
          <w:noProof w:val="0"/>
          <w:color w:val="auto"/>
          <w:sz w:val="18"/>
          <w:szCs w:val="18"/>
        </w:rPr>
        <w:t xml:space="preserve">de l’option </w:t>
      </w:r>
      <w:r w:rsidR="00F24986" w:rsidRPr="00DD4701">
        <w:rPr>
          <w:noProof w:val="0"/>
          <w:color w:val="auto"/>
          <w:sz w:val="18"/>
          <w:szCs w:val="18"/>
        </w:rPr>
        <w:t>de 1</w:t>
      </w:r>
      <w:r w:rsidR="00F24986" w:rsidRPr="00DD4701">
        <w:rPr>
          <w:noProof w:val="0"/>
          <w:color w:val="auto"/>
          <w:sz w:val="18"/>
          <w:szCs w:val="18"/>
          <w:vertAlign w:val="superscript"/>
        </w:rPr>
        <w:t>er</w:t>
      </w:r>
      <w:r w:rsidR="00F24986" w:rsidRPr="00DD4701">
        <w:rPr>
          <w:noProof w:val="0"/>
          <w:color w:val="auto"/>
          <w:sz w:val="18"/>
          <w:szCs w:val="18"/>
        </w:rPr>
        <w:t xml:space="preserve"> et 2</w:t>
      </w:r>
      <w:r w:rsidR="00F24986" w:rsidRPr="00DD4701">
        <w:rPr>
          <w:noProof w:val="0"/>
          <w:color w:val="auto"/>
          <w:sz w:val="18"/>
          <w:szCs w:val="18"/>
          <w:vertAlign w:val="superscript"/>
        </w:rPr>
        <w:t>ème</w:t>
      </w:r>
      <w:r w:rsidR="00F24986" w:rsidRPr="00DD4701">
        <w:rPr>
          <w:noProof w:val="0"/>
          <w:color w:val="auto"/>
          <w:sz w:val="18"/>
          <w:szCs w:val="18"/>
        </w:rPr>
        <w:t xml:space="preserve"> cycle </w:t>
      </w:r>
      <w:r w:rsidRPr="00DD4701">
        <w:rPr>
          <w:noProof w:val="0"/>
          <w:color w:val="auto"/>
          <w:sz w:val="18"/>
          <w:szCs w:val="18"/>
        </w:rPr>
        <w:t>dans un espace local, régional, national ou</w:t>
      </w:r>
      <w:r w:rsidR="007622E1" w:rsidRPr="00DD4701">
        <w:rPr>
          <w:noProof w:val="0"/>
          <w:color w:val="auto"/>
          <w:sz w:val="18"/>
          <w:szCs w:val="18"/>
        </w:rPr>
        <w:t xml:space="preserve"> international </w:t>
      </w:r>
      <w:r w:rsidRPr="00DD4701">
        <w:rPr>
          <w:noProof w:val="0"/>
          <w:color w:val="auto"/>
          <w:sz w:val="18"/>
          <w:szCs w:val="18"/>
        </w:rPr>
        <w:t xml:space="preserve">selon </w:t>
      </w:r>
      <w:r w:rsidR="00F24986" w:rsidRPr="00DD4701">
        <w:rPr>
          <w:noProof w:val="0"/>
          <w:color w:val="auto"/>
          <w:sz w:val="18"/>
          <w:szCs w:val="18"/>
        </w:rPr>
        <w:t xml:space="preserve">les cas, l’articulation entre cette </w:t>
      </w:r>
      <w:r w:rsidR="00804CCB" w:rsidRPr="00DD4701">
        <w:rPr>
          <w:noProof w:val="0"/>
          <w:color w:val="auto"/>
          <w:sz w:val="18"/>
          <w:szCs w:val="18"/>
        </w:rPr>
        <w:t>offre de</w:t>
      </w:r>
      <w:r w:rsidRPr="00DD4701">
        <w:rPr>
          <w:noProof w:val="0"/>
          <w:color w:val="auto"/>
          <w:sz w:val="18"/>
          <w:szCs w:val="18"/>
        </w:rPr>
        <w:t xml:space="preserve"> formation et la recherche, les relations avec les entreprises, associations et autres partenaires industriels ou culturels, les partenariats avec des établissements d’enseignement supérieur étrangers.</w:t>
      </w:r>
    </w:p>
    <w:p w14:paraId="304DC178" w14:textId="77777777" w:rsidR="004A2176" w:rsidRPr="00DD4701" w:rsidRDefault="004A2176" w:rsidP="00330823">
      <w:pPr>
        <w:pStyle w:val="4-TextePAO"/>
        <w:ind w:left="426" w:firstLine="0"/>
        <w:rPr>
          <w:rFonts w:ascii="Century Gothic" w:hAnsi="Century Gothic"/>
          <w:noProof w:val="0"/>
        </w:rPr>
      </w:pPr>
    </w:p>
    <w:p w14:paraId="3203D656" w14:textId="3D67716B" w:rsidR="004A2176" w:rsidRPr="00DD4701" w:rsidRDefault="00804CCB" w:rsidP="00067EC4">
      <w:pPr>
        <w:pStyle w:val="0-TITRERAPPORT"/>
        <w:numPr>
          <w:ilvl w:val="0"/>
          <w:numId w:val="9"/>
        </w:numPr>
        <w:rPr>
          <w:rFonts w:eastAsia="Times"/>
          <w:b/>
          <w:color w:val="5C2D91"/>
          <w:sz w:val="22"/>
          <w:szCs w:val="22"/>
        </w:rPr>
      </w:pPr>
      <w:r w:rsidRPr="00DD4701">
        <w:rPr>
          <w:rFonts w:eastAsia="Times"/>
          <w:b/>
          <w:color w:val="5C2D91"/>
          <w:sz w:val="22"/>
          <w:szCs w:val="22"/>
        </w:rPr>
        <w:t xml:space="preserve">Organisation pédagogique de l’offre de formation </w:t>
      </w:r>
    </w:p>
    <w:p w14:paraId="58426E7E" w14:textId="1C24E4D3" w:rsidR="004A2176" w:rsidRPr="00DD4701" w:rsidRDefault="004A2176" w:rsidP="00330823">
      <w:pPr>
        <w:pStyle w:val="2-SOUS-TITREPAO"/>
        <w:ind w:left="426"/>
        <w:rPr>
          <w:noProof w:val="0"/>
          <w:color w:val="auto"/>
          <w:sz w:val="18"/>
          <w:szCs w:val="18"/>
        </w:rPr>
      </w:pPr>
      <w:r w:rsidRPr="00DD4701">
        <w:rPr>
          <w:noProof w:val="0"/>
          <w:color w:val="auto"/>
          <w:sz w:val="18"/>
          <w:szCs w:val="18"/>
        </w:rPr>
        <w:t xml:space="preserve">Cette partie </w:t>
      </w:r>
      <w:r w:rsidR="00B158C6" w:rsidRPr="00DD4701">
        <w:rPr>
          <w:noProof w:val="0"/>
          <w:color w:val="auto"/>
          <w:sz w:val="18"/>
          <w:szCs w:val="18"/>
        </w:rPr>
        <w:t xml:space="preserve">décrit et </w:t>
      </w:r>
      <w:r w:rsidR="00497835" w:rsidRPr="00DD4701">
        <w:rPr>
          <w:noProof w:val="0"/>
          <w:color w:val="auto"/>
          <w:sz w:val="18"/>
          <w:szCs w:val="18"/>
        </w:rPr>
        <w:t>analyse la structure de l’offre de</w:t>
      </w:r>
      <w:r w:rsidR="00C0366F" w:rsidRPr="00DD4701">
        <w:rPr>
          <w:noProof w:val="0"/>
          <w:color w:val="auto"/>
          <w:sz w:val="18"/>
          <w:szCs w:val="18"/>
        </w:rPr>
        <w:t xml:space="preserve"> formation de l’option</w:t>
      </w:r>
      <w:r w:rsidRPr="00DD4701">
        <w:rPr>
          <w:noProof w:val="0"/>
          <w:color w:val="auto"/>
          <w:sz w:val="18"/>
          <w:szCs w:val="18"/>
        </w:rPr>
        <w:t xml:space="preserve">, </w:t>
      </w:r>
      <w:r w:rsidR="00497835" w:rsidRPr="00DD4701">
        <w:rPr>
          <w:noProof w:val="0"/>
          <w:color w:val="auto"/>
          <w:sz w:val="18"/>
          <w:szCs w:val="18"/>
        </w:rPr>
        <w:t>la continuité des enseignements de 1</w:t>
      </w:r>
      <w:r w:rsidR="00497835" w:rsidRPr="00DD4701">
        <w:rPr>
          <w:noProof w:val="0"/>
          <w:color w:val="auto"/>
          <w:sz w:val="18"/>
          <w:szCs w:val="18"/>
          <w:vertAlign w:val="superscript"/>
        </w:rPr>
        <w:t>er</w:t>
      </w:r>
      <w:r w:rsidR="00497835" w:rsidRPr="00DD4701">
        <w:rPr>
          <w:noProof w:val="0"/>
          <w:color w:val="auto"/>
          <w:sz w:val="18"/>
          <w:szCs w:val="18"/>
        </w:rPr>
        <w:t xml:space="preserve"> et de 2</w:t>
      </w:r>
      <w:r w:rsidR="00497835" w:rsidRPr="00DD4701">
        <w:rPr>
          <w:noProof w:val="0"/>
          <w:color w:val="auto"/>
          <w:sz w:val="18"/>
          <w:szCs w:val="18"/>
          <w:vertAlign w:val="superscript"/>
        </w:rPr>
        <w:t>ème</w:t>
      </w:r>
      <w:r w:rsidR="00497835" w:rsidRPr="00DD4701">
        <w:rPr>
          <w:noProof w:val="0"/>
          <w:color w:val="auto"/>
          <w:sz w:val="18"/>
          <w:szCs w:val="18"/>
        </w:rPr>
        <w:t xml:space="preserve"> cycle, </w:t>
      </w:r>
      <w:r w:rsidRPr="00DD4701">
        <w:rPr>
          <w:noProof w:val="0"/>
          <w:color w:val="auto"/>
          <w:sz w:val="18"/>
          <w:szCs w:val="18"/>
        </w:rPr>
        <w:t xml:space="preserve">la cohérence avec le cadre national des formations, la présence de projets et stages, les compétences additionnelles apportées, l’utilisation du </w:t>
      </w:r>
      <w:r w:rsidR="00EF214F" w:rsidRPr="00DD4701">
        <w:rPr>
          <w:noProof w:val="0"/>
          <w:color w:val="auto"/>
          <w:sz w:val="18"/>
          <w:szCs w:val="18"/>
        </w:rPr>
        <w:t>n</w:t>
      </w:r>
      <w:r w:rsidRPr="00DD4701">
        <w:rPr>
          <w:noProof w:val="0"/>
          <w:color w:val="auto"/>
          <w:sz w:val="18"/>
          <w:szCs w:val="18"/>
        </w:rPr>
        <w:t>umérique et les autres innovations pédagogiques, l’aide à la réussite, la dimension internationale, l’utilisation de la validation d’acquis totale ou partielle.</w:t>
      </w:r>
    </w:p>
    <w:p w14:paraId="0795BC08" w14:textId="77777777" w:rsidR="004A2176" w:rsidRPr="00DD4701" w:rsidRDefault="004A2176" w:rsidP="00330823">
      <w:pPr>
        <w:pStyle w:val="4-TextePAO"/>
        <w:ind w:left="426"/>
        <w:rPr>
          <w:rFonts w:ascii="Century Gothic" w:hAnsi="Century Gothic"/>
          <w:noProof w:val="0"/>
        </w:rPr>
      </w:pPr>
    </w:p>
    <w:p w14:paraId="165B33BC" w14:textId="1167B992" w:rsidR="004A2176" w:rsidRPr="00DD4701" w:rsidRDefault="00497835" w:rsidP="00067EC4">
      <w:pPr>
        <w:pStyle w:val="0-TITRERAPPORT"/>
        <w:numPr>
          <w:ilvl w:val="0"/>
          <w:numId w:val="9"/>
        </w:numPr>
        <w:rPr>
          <w:rFonts w:eastAsia="Times"/>
          <w:b/>
          <w:color w:val="5C2D91"/>
          <w:sz w:val="22"/>
          <w:szCs w:val="22"/>
        </w:rPr>
      </w:pPr>
      <w:r w:rsidRPr="00DD4701">
        <w:rPr>
          <w:rFonts w:eastAsia="Times"/>
          <w:b/>
          <w:color w:val="5C2D91"/>
          <w:sz w:val="22"/>
          <w:szCs w:val="22"/>
        </w:rPr>
        <w:t>Pilotage de l’offre de</w:t>
      </w:r>
      <w:r w:rsidR="004A2176" w:rsidRPr="00DD4701">
        <w:rPr>
          <w:rFonts w:eastAsia="Times"/>
          <w:b/>
          <w:color w:val="5C2D91"/>
          <w:sz w:val="22"/>
          <w:szCs w:val="22"/>
        </w:rPr>
        <w:t xml:space="preserve"> formation</w:t>
      </w:r>
    </w:p>
    <w:p w14:paraId="43DC68F2" w14:textId="4D36B7AE" w:rsidR="004A2176" w:rsidRPr="00DD4701" w:rsidRDefault="004A2176" w:rsidP="001F3476">
      <w:pPr>
        <w:pStyle w:val="2-SOUS-TITREPAO"/>
        <w:ind w:left="426"/>
        <w:rPr>
          <w:noProof w:val="0"/>
          <w:color w:val="auto"/>
          <w:sz w:val="18"/>
          <w:szCs w:val="18"/>
        </w:rPr>
      </w:pPr>
      <w:r w:rsidRPr="00DD4701">
        <w:rPr>
          <w:noProof w:val="0"/>
          <w:color w:val="auto"/>
          <w:sz w:val="18"/>
          <w:szCs w:val="18"/>
        </w:rPr>
        <w:t xml:space="preserve">Cette partie </w:t>
      </w:r>
      <w:r w:rsidR="00B158C6" w:rsidRPr="00DD4701">
        <w:rPr>
          <w:noProof w:val="0"/>
          <w:color w:val="auto"/>
          <w:sz w:val="18"/>
          <w:szCs w:val="18"/>
        </w:rPr>
        <w:t xml:space="preserve">décrit et </w:t>
      </w:r>
      <w:r w:rsidRPr="00DD4701">
        <w:rPr>
          <w:noProof w:val="0"/>
          <w:color w:val="auto"/>
          <w:sz w:val="18"/>
          <w:szCs w:val="18"/>
        </w:rPr>
        <w:t>an</w:t>
      </w:r>
      <w:r w:rsidR="00EF214F" w:rsidRPr="00DD4701">
        <w:rPr>
          <w:noProof w:val="0"/>
          <w:color w:val="auto"/>
          <w:sz w:val="18"/>
          <w:szCs w:val="18"/>
        </w:rPr>
        <w:t>a</w:t>
      </w:r>
      <w:r w:rsidRPr="00DD4701">
        <w:rPr>
          <w:noProof w:val="0"/>
          <w:color w:val="auto"/>
          <w:sz w:val="18"/>
          <w:szCs w:val="18"/>
        </w:rPr>
        <w:t>lyse l’équipe pédagogique</w:t>
      </w:r>
      <w:r w:rsidR="00FF2849">
        <w:rPr>
          <w:noProof w:val="0"/>
          <w:color w:val="auto"/>
          <w:sz w:val="18"/>
          <w:szCs w:val="18"/>
        </w:rPr>
        <w:t xml:space="preserve"> de 1</w:t>
      </w:r>
      <w:r w:rsidR="00FF2849" w:rsidRPr="00FF2849">
        <w:rPr>
          <w:noProof w:val="0"/>
          <w:color w:val="auto"/>
          <w:sz w:val="18"/>
          <w:szCs w:val="18"/>
          <w:vertAlign w:val="superscript"/>
        </w:rPr>
        <w:t>er</w:t>
      </w:r>
      <w:r w:rsidR="00FF2849">
        <w:rPr>
          <w:noProof w:val="0"/>
          <w:color w:val="auto"/>
          <w:sz w:val="18"/>
          <w:szCs w:val="18"/>
        </w:rPr>
        <w:t xml:space="preserve"> et de 2</w:t>
      </w:r>
      <w:r w:rsidR="00FF2849" w:rsidRPr="00FF2849">
        <w:rPr>
          <w:noProof w:val="0"/>
          <w:color w:val="auto"/>
          <w:sz w:val="18"/>
          <w:szCs w:val="18"/>
          <w:vertAlign w:val="superscript"/>
        </w:rPr>
        <w:t>ème</w:t>
      </w:r>
      <w:r w:rsidR="00497835" w:rsidRPr="00DD4701">
        <w:rPr>
          <w:noProof w:val="0"/>
          <w:color w:val="auto"/>
          <w:sz w:val="18"/>
          <w:szCs w:val="18"/>
        </w:rPr>
        <w:t xml:space="preserve"> cycle</w:t>
      </w:r>
      <w:r w:rsidRPr="00DD4701">
        <w:rPr>
          <w:noProof w:val="0"/>
          <w:color w:val="auto"/>
          <w:sz w:val="18"/>
          <w:szCs w:val="18"/>
        </w:rPr>
        <w:t xml:space="preserve">, les modalités de pilotage </w:t>
      </w:r>
      <w:r w:rsidR="00497835" w:rsidRPr="00DD4701">
        <w:rPr>
          <w:noProof w:val="0"/>
          <w:color w:val="auto"/>
          <w:sz w:val="18"/>
          <w:szCs w:val="18"/>
        </w:rPr>
        <w:t xml:space="preserve">de l’offre de formation </w:t>
      </w:r>
      <w:r w:rsidRPr="00DD4701">
        <w:rPr>
          <w:noProof w:val="0"/>
          <w:color w:val="auto"/>
          <w:sz w:val="18"/>
          <w:szCs w:val="18"/>
        </w:rPr>
        <w:t xml:space="preserve">et </w:t>
      </w:r>
      <w:r w:rsidR="00497835" w:rsidRPr="00DD4701">
        <w:rPr>
          <w:noProof w:val="0"/>
          <w:color w:val="auto"/>
          <w:sz w:val="18"/>
          <w:szCs w:val="18"/>
        </w:rPr>
        <w:t>la participation des étudiants</w:t>
      </w:r>
      <w:r w:rsidR="00157F5B" w:rsidRPr="00DD4701">
        <w:rPr>
          <w:noProof w:val="0"/>
          <w:color w:val="auto"/>
          <w:sz w:val="18"/>
          <w:szCs w:val="18"/>
        </w:rPr>
        <w:t xml:space="preserve">, la démarche qualité. </w:t>
      </w:r>
      <w:r w:rsidR="00497835" w:rsidRPr="00DD4701">
        <w:rPr>
          <w:noProof w:val="0"/>
          <w:color w:val="auto"/>
          <w:sz w:val="18"/>
          <w:szCs w:val="18"/>
        </w:rPr>
        <w:t xml:space="preserve">Pour chaque cycle, sont également décrits </w:t>
      </w:r>
      <w:r w:rsidR="00157F5B" w:rsidRPr="00DD4701">
        <w:rPr>
          <w:noProof w:val="0"/>
          <w:color w:val="auto"/>
          <w:sz w:val="18"/>
          <w:szCs w:val="18"/>
        </w:rPr>
        <w:t xml:space="preserve">et analysés </w:t>
      </w:r>
      <w:r w:rsidRPr="00DD4701">
        <w:rPr>
          <w:noProof w:val="0"/>
          <w:color w:val="auto"/>
          <w:sz w:val="18"/>
          <w:szCs w:val="18"/>
        </w:rPr>
        <w:t>l’évaluation des connaissances, le suivi de l’</w:t>
      </w:r>
      <w:r w:rsidR="00EE63EF" w:rsidRPr="00DD4701">
        <w:rPr>
          <w:noProof w:val="0"/>
          <w:color w:val="auto"/>
          <w:sz w:val="18"/>
          <w:szCs w:val="18"/>
        </w:rPr>
        <w:t>acquisition</w:t>
      </w:r>
      <w:r w:rsidRPr="00DD4701">
        <w:rPr>
          <w:noProof w:val="0"/>
          <w:color w:val="auto"/>
          <w:sz w:val="18"/>
          <w:szCs w:val="18"/>
        </w:rPr>
        <w:t xml:space="preserve"> de</w:t>
      </w:r>
      <w:r w:rsidR="00497835" w:rsidRPr="00DD4701">
        <w:rPr>
          <w:noProof w:val="0"/>
          <w:color w:val="auto"/>
          <w:sz w:val="18"/>
          <w:szCs w:val="18"/>
        </w:rPr>
        <w:t>s</w:t>
      </w:r>
      <w:r w:rsidRPr="00DD4701">
        <w:rPr>
          <w:noProof w:val="0"/>
          <w:color w:val="auto"/>
          <w:sz w:val="18"/>
          <w:szCs w:val="18"/>
        </w:rPr>
        <w:t xml:space="preserve"> compétences, les effectifs, le devenir des diplômés et la qualité de l’insertion</w:t>
      </w:r>
      <w:r w:rsidR="00157F5B" w:rsidRPr="00DD4701">
        <w:rPr>
          <w:noProof w:val="0"/>
          <w:color w:val="auto"/>
          <w:sz w:val="18"/>
          <w:szCs w:val="18"/>
        </w:rPr>
        <w:t xml:space="preserve">. </w:t>
      </w:r>
    </w:p>
    <w:p w14:paraId="0764ADD1" w14:textId="77777777" w:rsidR="001F3476" w:rsidRPr="00DD4701" w:rsidRDefault="001F3476" w:rsidP="00330823">
      <w:pPr>
        <w:pStyle w:val="1-TITREPAO"/>
        <w:pBdr>
          <w:left w:val="none" w:sz="0" w:space="0" w:color="auto"/>
        </w:pBdr>
        <w:spacing w:before="0" w:after="0"/>
        <w:jc w:val="left"/>
        <w:rPr>
          <w:caps/>
          <w:noProof w:val="0"/>
          <w:color w:val="5C2D91"/>
          <w:sz w:val="24"/>
          <w:szCs w:val="24"/>
          <w:u w:color="5C2D91"/>
        </w:rPr>
      </w:pPr>
    </w:p>
    <w:p w14:paraId="5F756B2A" w14:textId="186AF261" w:rsidR="001C50AB" w:rsidRPr="00DD4701" w:rsidRDefault="007642E9" w:rsidP="00330823">
      <w:pPr>
        <w:pStyle w:val="1-TITRE1"/>
        <w:rPr>
          <w:noProof w:val="0"/>
        </w:rPr>
      </w:pPr>
      <w:r w:rsidRPr="00DD4701">
        <w:rPr>
          <w:noProof w:val="0"/>
        </w:rPr>
        <w:t>D</w:t>
      </w:r>
      <w:r w:rsidR="00C4058B" w:rsidRPr="00DD4701">
        <w:rPr>
          <w:noProof w:val="0"/>
        </w:rPr>
        <w:t>onnÉ</w:t>
      </w:r>
      <w:r w:rsidR="00FF6660" w:rsidRPr="00DD4701">
        <w:rPr>
          <w:noProof w:val="0"/>
        </w:rPr>
        <w:t>es caractÉ</w:t>
      </w:r>
      <w:r w:rsidR="00157F5B" w:rsidRPr="00DD4701">
        <w:rPr>
          <w:noProof w:val="0"/>
        </w:rPr>
        <w:t>ristiques de l’OFFRE de</w:t>
      </w:r>
      <w:r w:rsidR="00811228" w:rsidRPr="00DD4701">
        <w:rPr>
          <w:noProof w:val="0"/>
        </w:rPr>
        <w:t xml:space="preserve"> formation</w:t>
      </w:r>
    </w:p>
    <w:p w14:paraId="369D0380" w14:textId="6BC13E4D" w:rsidR="00811228" w:rsidRPr="00DD4701" w:rsidRDefault="00811228" w:rsidP="001F3476">
      <w:pPr>
        <w:pStyle w:val="Listemoyenne2-Accent41"/>
        <w:spacing w:after="0" w:line="240" w:lineRule="exact"/>
        <w:ind w:left="0"/>
        <w:contextualSpacing w:val="0"/>
        <w:rPr>
          <w:rFonts w:ascii="Century Gothic" w:hAnsi="Century Gothic"/>
          <w:sz w:val="18"/>
          <w:szCs w:val="18"/>
        </w:rPr>
      </w:pPr>
      <w:r w:rsidRPr="00DD4701">
        <w:rPr>
          <w:rFonts w:ascii="Century Gothic" w:hAnsi="Century Gothic"/>
          <w:sz w:val="18"/>
          <w:szCs w:val="18"/>
        </w:rPr>
        <w:t>Les tableaux suivants sont à fournir d</w:t>
      </w:r>
      <w:r w:rsidR="005E00C2" w:rsidRPr="00DD4701">
        <w:rPr>
          <w:rFonts w:ascii="Century Gothic" w:hAnsi="Century Gothic"/>
          <w:sz w:val="18"/>
          <w:szCs w:val="18"/>
        </w:rPr>
        <w:t xml:space="preserve">ans le dossier (au format </w:t>
      </w:r>
      <w:r w:rsidRPr="00DD4701">
        <w:rPr>
          <w:rFonts w:ascii="Century Gothic" w:hAnsi="Century Gothic"/>
          <w:sz w:val="18"/>
          <w:szCs w:val="18"/>
        </w:rPr>
        <w:t>le plu</w:t>
      </w:r>
      <w:r w:rsidR="009371C3" w:rsidRPr="00DD4701">
        <w:rPr>
          <w:rFonts w:ascii="Century Gothic" w:hAnsi="Century Gothic"/>
          <w:sz w:val="18"/>
          <w:szCs w:val="18"/>
        </w:rPr>
        <w:t>s approprié pour la formation).</w:t>
      </w:r>
    </w:p>
    <w:p w14:paraId="409C05CA" w14:textId="3960F088" w:rsidR="009371C3" w:rsidRPr="00DD4701" w:rsidRDefault="009371C3" w:rsidP="001F3476">
      <w:pPr>
        <w:pStyle w:val="Listemoyenne2-Accent41"/>
        <w:spacing w:after="0" w:line="240" w:lineRule="exact"/>
        <w:ind w:left="0"/>
        <w:contextualSpacing w:val="0"/>
        <w:jc w:val="both"/>
        <w:rPr>
          <w:rFonts w:ascii="Century Gothic" w:hAnsi="Century Gothic"/>
          <w:i/>
          <w:sz w:val="18"/>
          <w:szCs w:val="18"/>
          <w:u w:val="single"/>
        </w:rPr>
      </w:pPr>
      <w:r w:rsidRPr="00DD4701">
        <w:rPr>
          <w:rFonts w:ascii="Century Gothic" w:hAnsi="Century Gothic"/>
          <w:i/>
          <w:sz w:val="18"/>
          <w:szCs w:val="18"/>
          <w:u w:val="single"/>
        </w:rPr>
        <w:t>Pour tous ces tableaux, si plusieurs parcours</w:t>
      </w:r>
      <w:r w:rsidR="00F12CC4" w:rsidRPr="00DD4701">
        <w:rPr>
          <w:rFonts w:ascii="Century Gothic" w:hAnsi="Century Gothic"/>
          <w:i/>
          <w:sz w:val="18"/>
          <w:szCs w:val="18"/>
          <w:u w:val="single"/>
        </w:rPr>
        <w:t>/mentions</w:t>
      </w:r>
      <w:r w:rsidRPr="00DD4701">
        <w:rPr>
          <w:rFonts w:ascii="Century Gothic" w:hAnsi="Century Gothic"/>
          <w:i/>
          <w:sz w:val="18"/>
          <w:szCs w:val="18"/>
          <w:u w:val="single"/>
        </w:rPr>
        <w:t xml:space="preserve"> existent dans la formation, on pourra fournir plusieurs tableaux, par exemple un pour le tronc commun, les autres pour les parcours</w:t>
      </w:r>
      <w:r w:rsidR="001103A0" w:rsidRPr="00DD4701">
        <w:rPr>
          <w:rFonts w:ascii="Century Gothic" w:hAnsi="Century Gothic"/>
          <w:i/>
          <w:sz w:val="18"/>
          <w:szCs w:val="18"/>
          <w:u w:val="single"/>
        </w:rPr>
        <w:t>/mentions</w:t>
      </w:r>
      <w:r w:rsidRPr="00DD4701">
        <w:rPr>
          <w:rFonts w:ascii="Century Gothic" w:hAnsi="Century Gothic"/>
          <w:i/>
          <w:sz w:val="18"/>
          <w:szCs w:val="18"/>
          <w:u w:val="single"/>
        </w:rPr>
        <w:t>.</w:t>
      </w:r>
    </w:p>
    <w:p w14:paraId="3C96EA61" w14:textId="77777777" w:rsidR="00811228" w:rsidRPr="00DD4701" w:rsidRDefault="00811228" w:rsidP="00811228">
      <w:pPr>
        <w:pStyle w:val="Listemoyenne2-Accent41"/>
        <w:spacing w:after="0" w:line="240" w:lineRule="exact"/>
        <w:ind w:left="927"/>
        <w:contextualSpacing w:val="0"/>
        <w:rPr>
          <w:rFonts w:ascii="Century Gothic" w:hAnsi="Century Gothic"/>
          <w:sz w:val="20"/>
          <w:szCs w:val="20"/>
        </w:rPr>
      </w:pPr>
    </w:p>
    <w:p w14:paraId="479DC40B" w14:textId="77777777" w:rsidR="001F3476" w:rsidRPr="00DD4701" w:rsidRDefault="001F3476" w:rsidP="00811228">
      <w:pPr>
        <w:pStyle w:val="Listemoyenne2-Accent41"/>
        <w:spacing w:after="0" w:line="240" w:lineRule="exact"/>
        <w:ind w:left="927"/>
        <w:contextualSpacing w:val="0"/>
        <w:rPr>
          <w:rFonts w:ascii="Century Gothic" w:hAnsi="Century Gothic"/>
          <w:sz w:val="20"/>
          <w:szCs w:val="20"/>
        </w:rPr>
      </w:pPr>
    </w:p>
    <w:p w14:paraId="0A76C260" w14:textId="77777777" w:rsidR="001F3476" w:rsidRPr="00DD4701" w:rsidRDefault="001F3476" w:rsidP="00811228">
      <w:pPr>
        <w:pStyle w:val="Listemoyenne2-Accent41"/>
        <w:spacing w:after="0" w:line="240" w:lineRule="exact"/>
        <w:ind w:left="927"/>
        <w:contextualSpacing w:val="0"/>
        <w:rPr>
          <w:rFonts w:ascii="Century Gothic" w:hAnsi="Century Gothic"/>
          <w:sz w:val="20"/>
          <w:szCs w:val="20"/>
        </w:rPr>
      </w:pPr>
    </w:p>
    <w:p w14:paraId="04AA5678" w14:textId="700D41AF" w:rsidR="00811228" w:rsidRPr="00DD4701" w:rsidRDefault="00811228" w:rsidP="00067EC4">
      <w:pPr>
        <w:pStyle w:val="0-TITRERAPPORT"/>
        <w:numPr>
          <w:ilvl w:val="0"/>
          <w:numId w:val="11"/>
        </w:numPr>
        <w:rPr>
          <w:rFonts w:eastAsia="Times"/>
          <w:b/>
          <w:color w:val="5C2D91"/>
          <w:sz w:val="22"/>
          <w:szCs w:val="22"/>
        </w:rPr>
      </w:pPr>
      <w:r w:rsidRPr="00DD4701">
        <w:rPr>
          <w:rFonts w:eastAsia="Times"/>
          <w:b/>
          <w:color w:val="5C2D91"/>
          <w:sz w:val="22"/>
          <w:szCs w:val="22"/>
        </w:rPr>
        <w:t>Un tableau des unités d’enseignement</w:t>
      </w:r>
    </w:p>
    <w:p w14:paraId="5A8F6767" w14:textId="77777777" w:rsidR="005A7143" w:rsidRPr="00DD4701" w:rsidRDefault="005A7143" w:rsidP="009371C3">
      <w:pPr>
        <w:pStyle w:val="Listemoyenne2-Accent41"/>
        <w:spacing w:after="0" w:line="240" w:lineRule="exact"/>
        <w:ind w:left="0"/>
        <w:contextualSpacing w:val="0"/>
        <w:jc w:val="both"/>
        <w:rPr>
          <w:rFonts w:ascii="Century Gothic" w:hAnsi="Century Gothic"/>
          <w:spacing w:val="-4"/>
          <w:sz w:val="20"/>
          <w:szCs w:val="20"/>
        </w:rPr>
      </w:pPr>
    </w:p>
    <w:p w14:paraId="15C3FB29" w14:textId="43A467A1" w:rsidR="009371C3" w:rsidRPr="00DD4701" w:rsidRDefault="00811228" w:rsidP="00C634CA">
      <w:pPr>
        <w:pStyle w:val="Listemoyenne2-Accent41"/>
        <w:spacing w:after="0" w:line="240" w:lineRule="exact"/>
        <w:ind w:left="426"/>
        <w:contextualSpacing w:val="0"/>
        <w:jc w:val="both"/>
        <w:rPr>
          <w:rFonts w:ascii="Century Gothic" w:hAnsi="Century Gothic"/>
          <w:spacing w:val="-4"/>
          <w:sz w:val="18"/>
          <w:szCs w:val="18"/>
        </w:rPr>
      </w:pPr>
      <w:r w:rsidRPr="00DD4701">
        <w:rPr>
          <w:rFonts w:ascii="Century Gothic" w:hAnsi="Century Gothic"/>
          <w:spacing w:val="-4"/>
          <w:sz w:val="18"/>
          <w:szCs w:val="18"/>
        </w:rPr>
        <w:t>Ce tableau listera toutes les unités d’enseignement de la formati</w:t>
      </w:r>
      <w:r w:rsidR="00E4418A" w:rsidRPr="00DD4701">
        <w:rPr>
          <w:rFonts w:ascii="Century Gothic" w:hAnsi="Century Gothic"/>
          <w:spacing w:val="-4"/>
          <w:sz w:val="18"/>
          <w:szCs w:val="18"/>
        </w:rPr>
        <w:t xml:space="preserve">on </w:t>
      </w:r>
      <w:r w:rsidR="008D0C64" w:rsidRPr="00DD4701">
        <w:rPr>
          <w:rFonts w:ascii="Century Gothic" w:hAnsi="Century Gothic"/>
          <w:spacing w:val="-4"/>
          <w:sz w:val="18"/>
          <w:szCs w:val="18"/>
        </w:rPr>
        <w:t>de 1</w:t>
      </w:r>
      <w:r w:rsidR="008D0C64" w:rsidRPr="00DD4701">
        <w:rPr>
          <w:rFonts w:ascii="Century Gothic" w:hAnsi="Century Gothic"/>
          <w:spacing w:val="-4"/>
          <w:sz w:val="18"/>
          <w:szCs w:val="18"/>
          <w:vertAlign w:val="superscript"/>
        </w:rPr>
        <w:t>er</w:t>
      </w:r>
      <w:r w:rsidR="008D0C64" w:rsidRPr="00DD4701">
        <w:rPr>
          <w:rFonts w:ascii="Century Gothic" w:hAnsi="Century Gothic"/>
          <w:spacing w:val="-4"/>
          <w:sz w:val="18"/>
          <w:szCs w:val="18"/>
        </w:rPr>
        <w:t xml:space="preserve"> et de 2</w:t>
      </w:r>
      <w:r w:rsidR="008D0C64" w:rsidRPr="00DD4701">
        <w:rPr>
          <w:rFonts w:ascii="Century Gothic" w:hAnsi="Century Gothic"/>
          <w:spacing w:val="-4"/>
          <w:sz w:val="18"/>
          <w:szCs w:val="18"/>
          <w:vertAlign w:val="superscript"/>
        </w:rPr>
        <w:t>ème</w:t>
      </w:r>
      <w:r w:rsidR="008D0C64" w:rsidRPr="00DD4701">
        <w:rPr>
          <w:rFonts w:ascii="Century Gothic" w:hAnsi="Century Gothic"/>
          <w:spacing w:val="-4"/>
          <w:sz w:val="18"/>
          <w:szCs w:val="18"/>
        </w:rPr>
        <w:t xml:space="preserve"> cycle </w:t>
      </w:r>
      <w:r w:rsidR="00E4418A" w:rsidRPr="00DD4701">
        <w:rPr>
          <w:rFonts w:ascii="Century Gothic" w:hAnsi="Century Gothic"/>
          <w:spacing w:val="-4"/>
          <w:sz w:val="18"/>
          <w:szCs w:val="18"/>
        </w:rPr>
        <w:t>en</w:t>
      </w:r>
      <w:r w:rsidR="00FF2849">
        <w:rPr>
          <w:rFonts w:ascii="Century Gothic" w:hAnsi="Century Gothic"/>
          <w:spacing w:val="-4"/>
          <w:sz w:val="18"/>
          <w:szCs w:val="18"/>
        </w:rPr>
        <w:t xml:space="preserve"> l’année universitaire 2019-2020</w:t>
      </w:r>
      <w:r w:rsidRPr="00DD4701">
        <w:rPr>
          <w:rFonts w:ascii="Century Gothic" w:hAnsi="Century Gothic"/>
          <w:spacing w:val="-4"/>
          <w:sz w:val="18"/>
          <w:szCs w:val="18"/>
        </w:rPr>
        <w:t xml:space="preserve">. </w:t>
      </w:r>
    </w:p>
    <w:p w14:paraId="1A8704E6" w14:textId="720C06BB" w:rsidR="00811228" w:rsidRPr="00DD4701" w:rsidRDefault="00811228" w:rsidP="00C634CA">
      <w:pPr>
        <w:pStyle w:val="Listemoyenne2-Accent41"/>
        <w:spacing w:after="0" w:line="240" w:lineRule="exact"/>
        <w:ind w:left="426"/>
        <w:contextualSpacing w:val="0"/>
        <w:jc w:val="both"/>
        <w:rPr>
          <w:rFonts w:ascii="Century Gothic" w:hAnsi="Century Gothic"/>
          <w:sz w:val="18"/>
          <w:szCs w:val="18"/>
        </w:rPr>
      </w:pPr>
      <w:r w:rsidRPr="00DD4701">
        <w:rPr>
          <w:rFonts w:ascii="Century Gothic" w:hAnsi="Century Gothic"/>
          <w:sz w:val="18"/>
          <w:szCs w:val="18"/>
        </w:rPr>
        <w:t xml:space="preserve">Pour chaque UE on indiquera : </w:t>
      </w:r>
      <w:r w:rsidR="00B76A40" w:rsidRPr="00DD4701">
        <w:rPr>
          <w:rFonts w:ascii="Century Gothic" w:hAnsi="Century Gothic"/>
          <w:sz w:val="18"/>
          <w:szCs w:val="18"/>
        </w:rPr>
        <w:t xml:space="preserve">l’intitulé, le parcours ou tronc commun, la discipline ou compétence concernée, </w:t>
      </w:r>
      <w:r w:rsidRPr="00DD4701">
        <w:rPr>
          <w:rFonts w:ascii="Century Gothic" w:hAnsi="Century Gothic"/>
          <w:sz w:val="18"/>
          <w:szCs w:val="18"/>
        </w:rPr>
        <w:t>la modalité (</w:t>
      </w:r>
      <w:r w:rsidR="008D0C64" w:rsidRPr="00DD4701">
        <w:rPr>
          <w:rFonts w:ascii="Century Gothic" w:hAnsi="Century Gothic"/>
          <w:sz w:val="18"/>
          <w:szCs w:val="18"/>
        </w:rPr>
        <w:t>C, TD, TP, etc.</w:t>
      </w:r>
      <w:r w:rsidR="00B76A40" w:rsidRPr="00DD4701">
        <w:rPr>
          <w:rFonts w:ascii="Century Gothic" w:hAnsi="Century Gothic"/>
          <w:sz w:val="18"/>
          <w:szCs w:val="18"/>
        </w:rPr>
        <w:t>), le semestre, le volume horaire en présentiel, le coefficient et les crédits européens (ECTS) associés.</w:t>
      </w:r>
    </w:p>
    <w:p w14:paraId="526B2F7D" w14:textId="77777777" w:rsidR="008D0C64" w:rsidRPr="00DD4701" w:rsidRDefault="008D0C64" w:rsidP="00C634CA">
      <w:pPr>
        <w:pStyle w:val="Listemoyenne2-Accent41"/>
        <w:spacing w:after="0" w:line="240" w:lineRule="exact"/>
        <w:ind w:left="426"/>
        <w:contextualSpacing w:val="0"/>
        <w:jc w:val="both"/>
        <w:rPr>
          <w:rFonts w:ascii="Century Gothic" w:hAnsi="Century Gothic"/>
          <w:sz w:val="20"/>
          <w:szCs w:val="20"/>
        </w:rPr>
      </w:pPr>
    </w:p>
    <w:p w14:paraId="747F7596" w14:textId="77777777" w:rsidR="00944457" w:rsidRPr="00DD4701" w:rsidRDefault="00944457" w:rsidP="00C634CA">
      <w:pPr>
        <w:pStyle w:val="Listemoyenne2-Accent41"/>
        <w:spacing w:after="0" w:line="240" w:lineRule="exact"/>
        <w:ind w:left="426"/>
        <w:contextualSpacing w:val="0"/>
        <w:jc w:val="both"/>
        <w:rPr>
          <w:rFonts w:ascii="Century Gothic" w:hAnsi="Century Gothic"/>
          <w:sz w:val="20"/>
          <w:szCs w:val="20"/>
        </w:rPr>
      </w:pPr>
    </w:p>
    <w:p w14:paraId="35D94515" w14:textId="77777777" w:rsidR="00DD7BAE" w:rsidRPr="00DD4701" w:rsidRDefault="00DD7BAE" w:rsidP="00C634CA">
      <w:pPr>
        <w:pStyle w:val="Listemoyenne2-Accent41"/>
        <w:spacing w:after="0" w:line="240" w:lineRule="exact"/>
        <w:ind w:left="426"/>
        <w:contextualSpacing w:val="0"/>
        <w:jc w:val="both"/>
        <w:rPr>
          <w:rFonts w:ascii="Century Gothic" w:hAnsi="Century Gothic"/>
          <w:sz w:val="20"/>
          <w:szCs w:val="20"/>
        </w:rPr>
      </w:pPr>
    </w:p>
    <w:p w14:paraId="7E17D311" w14:textId="77777777" w:rsidR="00B76A40" w:rsidRPr="00DD4701" w:rsidRDefault="00B76A40" w:rsidP="00067EC4">
      <w:pPr>
        <w:pStyle w:val="0-TITRERAPPORT"/>
        <w:numPr>
          <w:ilvl w:val="0"/>
          <w:numId w:val="11"/>
        </w:numPr>
        <w:rPr>
          <w:rFonts w:eastAsia="Times"/>
          <w:b/>
          <w:color w:val="5C2D91"/>
          <w:sz w:val="22"/>
          <w:szCs w:val="22"/>
        </w:rPr>
      </w:pPr>
      <w:r w:rsidRPr="00DD4701">
        <w:rPr>
          <w:rFonts w:eastAsia="Times"/>
          <w:b/>
          <w:color w:val="5C2D91"/>
          <w:sz w:val="22"/>
          <w:szCs w:val="22"/>
        </w:rPr>
        <w:t>Un tableau de l’équipe pédagogique</w:t>
      </w:r>
    </w:p>
    <w:p w14:paraId="4A7ECEC8" w14:textId="77777777" w:rsidR="005A7143" w:rsidRPr="00DD4701" w:rsidRDefault="005A7143" w:rsidP="00811228">
      <w:pPr>
        <w:pStyle w:val="Listemoyenne2-Accent41"/>
        <w:spacing w:after="0" w:line="240" w:lineRule="exact"/>
        <w:ind w:left="0"/>
        <w:contextualSpacing w:val="0"/>
        <w:rPr>
          <w:rFonts w:ascii="Century Gothic" w:hAnsi="Century Gothic"/>
          <w:sz w:val="20"/>
          <w:szCs w:val="20"/>
          <w:highlight w:val="yellow"/>
        </w:rPr>
      </w:pPr>
    </w:p>
    <w:p w14:paraId="622DCBFC" w14:textId="7432AEEE" w:rsidR="009371C3" w:rsidRPr="00DD4701" w:rsidRDefault="00E701EA" w:rsidP="00C634CA">
      <w:pPr>
        <w:pStyle w:val="Listemoyenne2-Accent41"/>
        <w:spacing w:after="0" w:line="240" w:lineRule="exact"/>
        <w:ind w:left="426"/>
        <w:contextualSpacing w:val="0"/>
        <w:jc w:val="both"/>
        <w:rPr>
          <w:rFonts w:ascii="Century Gothic" w:hAnsi="Century Gothic"/>
          <w:sz w:val="18"/>
          <w:szCs w:val="18"/>
        </w:rPr>
      </w:pPr>
      <w:r w:rsidRPr="00DD4701">
        <w:rPr>
          <w:rFonts w:ascii="Century Gothic" w:hAnsi="Century Gothic"/>
          <w:sz w:val="18"/>
          <w:szCs w:val="18"/>
        </w:rPr>
        <w:t>Pour ce tableau</w:t>
      </w:r>
      <w:r w:rsidR="00FF6660" w:rsidRPr="00DD4701">
        <w:rPr>
          <w:rFonts w:ascii="Century Gothic" w:hAnsi="Century Gothic"/>
          <w:sz w:val="18"/>
          <w:szCs w:val="18"/>
        </w:rPr>
        <w:t>,</w:t>
      </w:r>
      <w:r w:rsidRPr="00DD4701">
        <w:rPr>
          <w:rFonts w:ascii="Century Gothic" w:hAnsi="Century Gothic"/>
          <w:sz w:val="18"/>
          <w:szCs w:val="18"/>
        </w:rPr>
        <w:t xml:space="preserve"> on prendra comme modèle le tableau (1) ci-dessous. On veillera à mettre en</w:t>
      </w:r>
      <w:r w:rsidR="004300B1" w:rsidRPr="00DD4701">
        <w:rPr>
          <w:rFonts w:ascii="Century Gothic" w:hAnsi="Century Gothic"/>
          <w:sz w:val="18"/>
          <w:szCs w:val="18"/>
        </w:rPr>
        <w:t xml:space="preserve"> </w:t>
      </w:r>
      <w:r w:rsidRPr="00DD4701">
        <w:rPr>
          <w:rFonts w:ascii="Century Gothic" w:hAnsi="Century Gothic"/>
          <w:sz w:val="18"/>
          <w:szCs w:val="18"/>
        </w:rPr>
        <w:t xml:space="preserve">remarque toute information permettant de comprendre </w:t>
      </w:r>
      <w:r w:rsidR="00484955" w:rsidRPr="00DD4701">
        <w:rPr>
          <w:rFonts w:ascii="Century Gothic" w:hAnsi="Century Gothic"/>
          <w:sz w:val="18"/>
          <w:szCs w:val="18"/>
        </w:rPr>
        <w:t>les</w:t>
      </w:r>
      <w:r w:rsidRPr="00DD4701">
        <w:rPr>
          <w:rFonts w:ascii="Century Gothic" w:hAnsi="Century Gothic"/>
          <w:sz w:val="18"/>
          <w:szCs w:val="18"/>
        </w:rPr>
        <w:t xml:space="preserve"> </w:t>
      </w:r>
      <w:r w:rsidR="00484955" w:rsidRPr="00DD4701">
        <w:rPr>
          <w:rFonts w:ascii="Century Gothic" w:hAnsi="Century Gothic"/>
          <w:sz w:val="18"/>
          <w:szCs w:val="18"/>
        </w:rPr>
        <w:t>données citées</w:t>
      </w:r>
      <w:r w:rsidRPr="00DD4701">
        <w:rPr>
          <w:rFonts w:ascii="Century Gothic" w:hAnsi="Century Gothic"/>
          <w:sz w:val="18"/>
          <w:szCs w:val="18"/>
        </w:rPr>
        <w:t>.</w:t>
      </w:r>
    </w:p>
    <w:p w14:paraId="2B230498" w14:textId="77777777" w:rsidR="00FF6660" w:rsidRPr="00DD4701" w:rsidRDefault="00FF6660" w:rsidP="00811228">
      <w:pPr>
        <w:pStyle w:val="Listemoyenne2-Accent41"/>
        <w:spacing w:after="0" w:line="240" w:lineRule="exact"/>
        <w:ind w:left="0"/>
        <w:contextualSpacing w:val="0"/>
        <w:rPr>
          <w:rFonts w:ascii="Century Gothic" w:hAnsi="Century Gothic"/>
          <w:sz w:val="20"/>
          <w:szCs w:val="20"/>
        </w:rPr>
      </w:pPr>
    </w:p>
    <w:p w14:paraId="11F77531" w14:textId="334D18F0" w:rsidR="009371C3" w:rsidRPr="00DD4701" w:rsidRDefault="007642E9" w:rsidP="00067EC4">
      <w:pPr>
        <w:pStyle w:val="0-TITRERAPPORT"/>
        <w:numPr>
          <w:ilvl w:val="0"/>
          <w:numId w:val="11"/>
        </w:numPr>
        <w:rPr>
          <w:rFonts w:eastAsia="Times"/>
          <w:b/>
          <w:color w:val="5C2D91"/>
          <w:sz w:val="22"/>
          <w:szCs w:val="22"/>
        </w:rPr>
      </w:pPr>
      <w:r w:rsidRPr="00DD4701">
        <w:rPr>
          <w:rFonts w:eastAsia="Times"/>
          <w:b/>
          <w:color w:val="5C2D91"/>
          <w:sz w:val="22"/>
          <w:szCs w:val="22"/>
        </w:rPr>
        <w:t>Un tableau des effectifs sur</w:t>
      </w:r>
      <w:r w:rsidR="009371C3" w:rsidRPr="00DD4701">
        <w:rPr>
          <w:rFonts w:eastAsia="Times"/>
          <w:b/>
          <w:color w:val="5C2D91"/>
          <w:sz w:val="22"/>
          <w:szCs w:val="22"/>
        </w:rPr>
        <w:t xml:space="preserve"> la dernière période.</w:t>
      </w:r>
    </w:p>
    <w:p w14:paraId="7DCFABDD"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5D5788D4" w14:textId="7974156E" w:rsidR="009371C3" w:rsidRPr="00DD4701" w:rsidRDefault="001D05AB" w:rsidP="00C634CA">
      <w:pPr>
        <w:pStyle w:val="Listemoyenne2-Accent41"/>
        <w:spacing w:after="0" w:line="240" w:lineRule="exact"/>
        <w:ind w:left="426"/>
        <w:contextualSpacing w:val="0"/>
        <w:jc w:val="both"/>
        <w:rPr>
          <w:rFonts w:ascii="Century Gothic" w:hAnsi="Century Gothic"/>
          <w:sz w:val="18"/>
          <w:szCs w:val="18"/>
        </w:rPr>
      </w:pPr>
      <w:r w:rsidRPr="00DD4701">
        <w:rPr>
          <w:rFonts w:ascii="Century Gothic" w:hAnsi="Century Gothic"/>
          <w:sz w:val="18"/>
          <w:szCs w:val="18"/>
        </w:rPr>
        <w:t xml:space="preserve">Pour </w:t>
      </w:r>
      <w:r w:rsidR="00C06F0F" w:rsidRPr="00DD4701">
        <w:rPr>
          <w:rFonts w:ascii="Century Gothic" w:hAnsi="Century Gothic"/>
          <w:sz w:val="18"/>
          <w:szCs w:val="18"/>
        </w:rPr>
        <w:t>ce tableau</w:t>
      </w:r>
      <w:r w:rsidR="00FF6660" w:rsidRPr="00DD4701">
        <w:rPr>
          <w:rFonts w:ascii="Century Gothic" w:hAnsi="Century Gothic"/>
          <w:sz w:val="18"/>
          <w:szCs w:val="18"/>
        </w:rPr>
        <w:t>,</w:t>
      </w:r>
      <w:r w:rsidR="00C06F0F" w:rsidRPr="00DD4701">
        <w:rPr>
          <w:rFonts w:ascii="Century Gothic" w:hAnsi="Century Gothic"/>
          <w:sz w:val="18"/>
          <w:szCs w:val="18"/>
        </w:rPr>
        <w:t xml:space="preserve"> on prendra comme modèle le tableau </w:t>
      </w:r>
      <w:r w:rsidR="00E701EA" w:rsidRPr="00DD4701">
        <w:rPr>
          <w:rFonts w:ascii="Century Gothic" w:hAnsi="Century Gothic"/>
          <w:sz w:val="18"/>
          <w:szCs w:val="18"/>
        </w:rPr>
        <w:t xml:space="preserve">(2) </w:t>
      </w:r>
      <w:r w:rsidR="00C06F0F" w:rsidRPr="00DD4701">
        <w:rPr>
          <w:rFonts w:ascii="Century Gothic" w:hAnsi="Century Gothic"/>
          <w:sz w:val="18"/>
          <w:szCs w:val="18"/>
        </w:rPr>
        <w:t xml:space="preserve">ci-dessous. </w:t>
      </w:r>
      <w:r w:rsidR="001D0AD2" w:rsidRPr="00DD4701">
        <w:rPr>
          <w:rFonts w:ascii="Century Gothic" w:hAnsi="Century Gothic"/>
          <w:sz w:val="18"/>
          <w:szCs w:val="18"/>
        </w:rPr>
        <w:t>On veillera à mettre en remarque toute information permettant de comprendre l’évolution des flux.</w:t>
      </w:r>
    </w:p>
    <w:p w14:paraId="0229176B" w14:textId="77777777" w:rsidR="009371C3" w:rsidRPr="00DD4701" w:rsidRDefault="009371C3" w:rsidP="00811228">
      <w:pPr>
        <w:pStyle w:val="Listemoyenne2-Accent41"/>
        <w:spacing w:after="0" w:line="240" w:lineRule="exact"/>
        <w:ind w:left="0"/>
        <w:contextualSpacing w:val="0"/>
        <w:rPr>
          <w:rFonts w:ascii="Century Gothic" w:hAnsi="Century Gothic"/>
          <w:sz w:val="20"/>
          <w:szCs w:val="20"/>
        </w:rPr>
      </w:pPr>
    </w:p>
    <w:p w14:paraId="7D7414A5" w14:textId="77777777" w:rsidR="009371C3" w:rsidRPr="00DD4701" w:rsidRDefault="009371C3" w:rsidP="00067EC4">
      <w:pPr>
        <w:pStyle w:val="0-TITRERAPPORT"/>
        <w:numPr>
          <w:ilvl w:val="0"/>
          <w:numId w:val="11"/>
        </w:numPr>
        <w:rPr>
          <w:rFonts w:eastAsia="Times"/>
          <w:b/>
          <w:color w:val="5C2D91"/>
          <w:sz w:val="22"/>
          <w:szCs w:val="22"/>
        </w:rPr>
      </w:pPr>
      <w:r w:rsidRPr="00DD4701">
        <w:rPr>
          <w:rFonts w:eastAsia="Times"/>
          <w:b/>
          <w:color w:val="5C2D91"/>
          <w:sz w:val="22"/>
          <w:szCs w:val="22"/>
        </w:rPr>
        <w:t>Un tableau de l’insertion professionnelle et de la poursuite d’études pour la dernière période.</w:t>
      </w:r>
    </w:p>
    <w:p w14:paraId="694907A9" w14:textId="77777777" w:rsidR="009371C3" w:rsidRPr="00DD4701" w:rsidRDefault="009371C3" w:rsidP="00067EC4">
      <w:pPr>
        <w:pStyle w:val="Listemoyenne2-Accent41"/>
        <w:spacing w:after="0" w:line="240" w:lineRule="exact"/>
        <w:ind w:left="0"/>
        <w:contextualSpacing w:val="0"/>
        <w:rPr>
          <w:rFonts w:ascii="Century Gothic" w:hAnsi="Century Gothic"/>
          <w:sz w:val="20"/>
          <w:szCs w:val="20"/>
        </w:rPr>
      </w:pPr>
    </w:p>
    <w:p w14:paraId="31B7C9C5" w14:textId="0E0B98A3" w:rsidR="009371C3" w:rsidRPr="00DD4701" w:rsidRDefault="003A1ED5" w:rsidP="00C634CA">
      <w:pPr>
        <w:pStyle w:val="Listemoyenne2-Accent41"/>
        <w:spacing w:after="0" w:line="240" w:lineRule="exact"/>
        <w:ind w:left="426"/>
        <w:contextualSpacing w:val="0"/>
        <w:jc w:val="both"/>
        <w:rPr>
          <w:rFonts w:ascii="Century Gothic" w:hAnsi="Century Gothic"/>
          <w:sz w:val="18"/>
          <w:szCs w:val="18"/>
        </w:rPr>
      </w:pPr>
      <w:r w:rsidRPr="00DD4701">
        <w:rPr>
          <w:rFonts w:ascii="Century Gothic" w:hAnsi="Century Gothic"/>
          <w:sz w:val="18"/>
          <w:szCs w:val="18"/>
        </w:rPr>
        <w:t>Pour les cinq</w:t>
      </w:r>
      <w:r w:rsidR="001D05AB" w:rsidRPr="00DD4701">
        <w:rPr>
          <w:rFonts w:ascii="Century Gothic" w:hAnsi="Century Gothic"/>
          <w:sz w:val="18"/>
          <w:szCs w:val="18"/>
        </w:rPr>
        <w:t xml:space="preserve"> </w:t>
      </w:r>
      <w:r w:rsidR="001D0AD2" w:rsidRPr="00DD4701">
        <w:rPr>
          <w:rFonts w:ascii="Century Gothic" w:hAnsi="Century Gothic"/>
          <w:sz w:val="18"/>
          <w:szCs w:val="18"/>
        </w:rPr>
        <w:t xml:space="preserve">dernières années universitaires de fonctionnement de la formation, on </w:t>
      </w:r>
      <w:r w:rsidR="00C06F0F" w:rsidRPr="00DD4701">
        <w:rPr>
          <w:rFonts w:ascii="Century Gothic" w:hAnsi="Century Gothic"/>
          <w:sz w:val="18"/>
          <w:szCs w:val="18"/>
        </w:rPr>
        <w:t xml:space="preserve">indiquera </w:t>
      </w:r>
      <w:r w:rsidR="001D0AD2" w:rsidRPr="00DD4701">
        <w:rPr>
          <w:rFonts w:ascii="Century Gothic" w:hAnsi="Century Gothic"/>
          <w:sz w:val="18"/>
          <w:szCs w:val="18"/>
        </w:rPr>
        <w:t xml:space="preserve">le nombre de diplômés </w:t>
      </w:r>
      <w:r w:rsidR="008D0C64" w:rsidRPr="00DD4701">
        <w:rPr>
          <w:rFonts w:ascii="Century Gothic" w:hAnsi="Century Gothic"/>
          <w:sz w:val="18"/>
          <w:szCs w:val="18"/>
        </w:rPr>
        <w:t>de 1</w:t>
      </w:r>
      <w:r w:rsidR="008D0C64" w:rsidRPr="00DD4701">
        <w:rPr>
          <w:rFonts w:ascii="Century Gothic" w:hAnsi="Century Gothic"/>
          <w:sz w:val="18"/>
          <w:szCs w:val="18"/>
          <w:vertAlign w:val="superscript"/>
        </w:rPr>
        <w:t>er</w:t>
      </w:r>
      <w:r w:rsidR="008D0C64" w:rsidRPr="00DD4701">
        <w:rPr>
          <w:rFonts w:ascii="Century Gothic" w:hAnsi="Century Gothic"/>
          <w:sz w:val="18"/>
          <w:szCs w:val="18"/>
        </w:rPr>
        <w:t xml:space="preserve"> et de 2</w:t>
      </w:r>
      <w:r w:rsidR="008D0C64" w:rsidRPr="00DD4701">
        <w:rPr>
          <w:rFonts w:ascii="Century Gothic" w:hAnsi="Century Gothic"/>
          <w:sz w:val="18"/>
          <w:szCs w:val="18"/>
          <w:vertAlign w:val="superscript"/>
        </w:rPr>
        <w:t>ème</w:t>
      </w:r>
      <w:r w:rsidR="008D0C64" w:rsidRPr="00DD4701">
        <w:rPr>
          <w:rFonts w:ascii="Century Gothic" w:hAnsi="Century Gothic"/>
          <w:sz w:val="18"/>
          <w:szCs w:val="18"/>
        </w:rPr>
        <w:t xml:space="preserve"> cycle </w:t>
      </w:r>
      <w:r w:rsidR="001D0AD2" w:rsidRPr="00DD4701">
        <w:rPr>
          <w:rFonts w:ascii="Century Gothic" w:hAnsi="Century Gothic"/>
          <w:sz w:val="18"/>
          <w:szCs w:val="18"/>
        </w:rPr>
        <w:t>ayant poursuivi leur</w:t>
      </w:r>
      <w:r w:rsidR="00EE63EF" w:rsidRPr="00DD4701">
        <w:rPr>
          <w:rFonts w:ascii="Century Gothic" w:hAnsi="Century Gothic"/>
          <w:sz w:val="18"/>
          <w:szCs w:val="18"/>
        </w:rPr>
        <w:t>s</w:t>
      </w:r>
      <w:r w:rsidR="001D0AD2" w:rsidRPr="00DD4701">
        <w:rPr>
          <w:rFonts w:ascii="Century Gothic" w:hAnsi="Century Gothic"/>
          <w:sz w:val="18"/>
          <w:szCs w:val="18"/>
        </w:rPr>
        <w:t xml:space="preserve"> études </w:t>
      </w:r>
      <w:r w:rsidR="00BD7A6D" w:rsidRPr="00DD4701">
        <w:rPr>
          <w:rFonts w:ascii="Century Gothic" w:hAnsi="Century Gothic"/>
          <w:sz w:val="18"/>
          <w:szCs w:val="18"/>
        </w:rPr>
        <w:t>(</w:t>
      </w:r>
      <w:r w:rsidR="001D0AD2" w:rsidRPr="00DD4701">
        <w:rPr>
          <w:rFonts w:ascii="Century Gothic" w:hAnsi="Century Gothic"/>
          <w:sz w:val="18"/>
          <w:szCs w:val="18"/>
        </w:rPr>
        <w:t xml:space="preserve">ainsi que </w:t>
      </w:r>
      <w:r w:rsidR="00A36CF5" w:rsidRPr="00DD4701">
        <w:rPr>
          <w:rFonts w:ascii="Century Gothic" w:hAnsi="Century Gothic"/>
          <w:sz w:val="18"/>
          <w:szCs w:val="18"/>
        </w:rPr>
        <w:t xml:space="preserve">l’établissement et </w:t>
      </w:r>
      <w:r w:rsidR="001D0AD2" w:rsidRPr="00DD4701">
        <w:rPr>
          <w:rFonts w:ascii="Century Gothic" w:hAnsi="Century Gothic"/>
          <w:sz w:val="18"/>
          <w:szCs w:val="18"/>
        </w:rPr>
        <w:t>le type de poursuite d’études</w:t>
      </w:r>
      <w:r w:rsidR="00BD7A6D" w:rsidRPr="00DD4701">
        <w:rPr>
          <w:rFonts w:ascii="Century Gothic" w:hAnsi="Century Gothic"/>
          <w:sz w:val="18"/>
          <w:szCs w:val="18"/>
        </w:rPr>
        <w:t>)</w:t>
      </w:r>
      <w:r w:rsidR="001D0AD2" w:rsidRPr="00DD4701">
        <w:rPr>
          <w:rFonts w:ascii="Century Gothic" w:hAnsi="Century Gothic"/>
          <w:sz w:val="18"/>
          <w:szCs w:val="18"/>
        </w:rPr>
        <w:t xml:space="preserve">, le nombre de </w:t>
      </w:r>
      <w:r w:rsidR="008C4640" w:rsidRPr="00DD4701">
        <w:rPr>
          <w:rFonts w:ascii="Century Gothic" w:hAnsi="Century Gothic"/>
          <w:sz w:val="18"/>
          <w:szCs w:val="18"/>
        </w:rPr>
        <w:t xml:space="preserve">ces </w:t>
      </w:r>
      <w:r w:rsidR="001D0AD2" w:rsidRPr="00DD4701">
        <w:rPr>
          <w:rFonts w:ascii="Century Gothic" w:hAnsi="Century Gothic"/>
          <w:sz w:val="18"/>
          <w:szCs w:val="18"/>
        </w:rPr>
        <w:t xml:space="preserve">diplômés s’étant insérés dans la vie professionnelle et le type d’insertion, </w:t>
      </w:r>
      <w:r w:rsidR="00656E46" w:rsidRPr="00DD4701">
        <w:rPr>
          <w:rFonts w:ascii="Century Gothic" w:hAnsi="Century Gothic"/>
          <w:sz w:val="18"/>
          <w:szCs w:val="18"/>
        </w:rPr>
        <w:t xml:space="preserve">le nombre de </w:t>
      </w:r>
      <w:r w:rsidR="008C4640" w:rsidRPr="00DD4701">
        <w:rPr>
          <w:rFonts w:ascii="Century Gothic" w:hAnsi="Century Gothic"/>
          <w:sz w:val="18"/>
          <w:szCs w:val="18"/>
        </w:rPr>
        <w:t xml:space="preserve">ces </w:t>
      </w:r>
      <w:r w:rsidR="00656E46" w:rsidRPr="00DD4701">
        <w:rPr>
          <w:rFonts w:ascii="Century Gothic" w:hAnsi="Century Gothic"/>
          <w:sz w:val="18"/>
          <w:szCs w:val="18"/>
        </w:rPr>
        <w:t xml:space="preserve">diplômés en recherche d’emploi, </w:t>
      </w:r>
      <w:r w:rsidR="001D0AD2" w:rsidRPr="00DD4701">
        <w:rPr>
          <w:rFonts w:ascii="Century Gothic" w:hAnsi="Century Gothic"/>
          <w:sz w:val="18"/>
          <w:szCs w:val="18"/>
        </w:rPr>
        <w:t>la date de réalisation de l’enquête et le nombre de répondants à l’enquête.</w:t>
      </w:r>
      <w:r w:rsidR="00656E46" w:rsidRPr="00DD4701">
        <w:rPr>
          <w:rFonts w:ascii="Century Gothic" w:hAnsi="Century Gothic"/>
          <w:sz w:val="18"/>
          <w:szCs w:val="18"/>
        </w:rPr>
        <w:t xml:space="preserve"> </w:t>
      </w:r>
    </w:p>
    <w:p w14:paraId="548F7231" w14:textId="77777777" w:rsidR="00C06F0F" w:rsidRPr="00DD4701" w:rsidRDefault="00C06F0F"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7A547610"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15422C57"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26ABC812"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27271270"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20FB197F"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5C0DE990"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1CC61DA5"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776BFEBB"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05184A31"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0FE2EFD4"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10174A12"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688154E6"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44A2FCE2"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3BCC3136"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2388A68E"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4C6A696E"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295B849E"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1FEAD42B" w14:textId="77777777" w:rsidR="008C4640" w:rsidRPr="00DD4701" w:rsidRDefault="008C4640"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3A5C9F7D" w14:textId="77777777" w:rsidR="005A7143" w:rsidRPr="00DD4701" w:rsidRDefault="005A7143"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0E5F521C"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79DDAB86"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480A2C17"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494A444C"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412AFE90"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2974A3D2"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7ABD6A08"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4F999E54"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535BEC3C"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08828CF9"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1366D166"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6A7BFE95"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6B3C05E7" w14:textId="77777777" w:rsidR="00DD7BAE" w:rsidRPr="00DD4701" w:rsidRDefault="00DD7BAE"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31E293BD"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5C4A8BEE"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32E7143C"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6600156A"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rPr>
      </w:pPr>
    </w:p>
    <w:p w14:paraId="2C42789F" w14:textId="77777777" w:rsidR="00944457" w:rsidRPr="00DD4701" w:rsidRDefault="00944457" w:rsidP="001D0AD2">
      <w:pPr>
        <w:pStyle w:val="Listemoyenne2-Accent41"/>
        <w:pBdr>
          <w:bottom w:val="single" w:sz="6" w:space="1" w:color="auto"/>
        </w:pBdr>
        <w:spacing w:after="0" w:line="240" w:lineRule="exact"/>
        <w:ind w:left="0"/>
        <w:contextualSpacing w:val="0"/>
        <w:jc w:val="both"/>
        <w:rPr>
          <w:rFonts w:ascii="Century Gothic" w:hAnsi="Century Gothic"/>
          <w:sz w:val="20"/>
          <w:szCs w:val="20"/>
          <w:u w:val="single"/>
        </w:rPr>
      </w:pPr>
    </w:p>
    <w:p w14:paraId="0139B509" w14:textId="10F7FCFF" w:rsidR="00F12CC4" w:rsidRPr="00DD4701" w:rsidRDefault="00F12CC4" w:rsidP="00330823">
      <w:pPr>
        <w:pStyle w:val="1-TITRE1"/>
        <w:rPr>
          <w:noProof w:val="0"/>
        </w:rPr>
      </w:pPr>
      <w:r w:rsidRPr="00DD4701">
        <w:rPr>
          <w:noProof w:val="0"/>
        </w:rPr>
        <w:t>Tableau</w:t>
      </w:r>
      <w:r w:rsidR="000840BF" w:rsidRPr="00DD4701">
        <w:rPr>
          <w:noProof w:val="0"/>
        </w:rPr>
        <w:t xml:space="preserve"> </w:t>
      </w:r>
      <w:r w:rsidR="00E701EA" w:rsidRPr="00DD4701">
        <w:rPr>
          <w:noProof w:val="0"/>
        </w:rPr>
        <w:t>d</w:t>
      </w:r>
      <w:r w:rsidRPr="00DD4701">
        <w:rPr>
          <w:noProof w:val="0"/>
        </w:rPr>
        <w:t>e l’</w:t>
      </w:r>
      <w:r w:rsidR="00C634CA" w:rsidRPr="00DD4701">
        <w:rPr>
          <w:noProof w:val="0"/>
        </w:rPr>
        <w:t>É</w:t>
      </w:r>
      <w:r w:rsidRPr="00DD4701">
        <w:rPr>
          <w:noProof w:val="0"/>
        </w:rPr>
        <w:t>quipe p</w:t>
      </w:r>
      <w:r w:rsidR="00C634CA" w:rsidRPr="00DD4701">
        <w:rPr>
          <w:noProof w:val="0"/>
        </w:rPr>
        <w:t>É</w:t>
      </w:r>
      <w:r w:rsidRPr="00DD4701">
        <w:rPr>
          <w:noProof w:val="0"/>
        </w:rPr>
        <w:t>dagogique</w:t>
      </w:r>
    </w:p>
    <w:p w14:paraId="3DA08317" w14:textId="77777777" w:rsidR="008D0C64" w:rsidRPr="00DD4701" w:rsidRDefault="008D0C64" w:rsidP="008D0C64"/>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1218"/>
        <w:gridCol w:w="1218"/>
        <w:gridCol w:w="1218"/>
        <w:gridCol w:w="1218"/>
        <w:gridCol w:w="1218"/>
      </w:tblGrid>
      <w:tr w:rsidR="008D0C64" w:rsidRPr="00DD4701" w14:paraId="05FCC5D8" w14:textId="77777777" w:rsidTr="000840BF">
        <w:trPr>
          <w:trHeight w:val="388"/>
          <w:jc w:val="center"/>
        </w:trPr>
        <w:tc>
          <w:tcPr>
            <w:tcW w:w="3758" w:type="dxa"/>
            <w:tcBorders>
              <w:top w:val="nil"/>
              <w:left w:val="nil"/>
              <w:bottom w:val="single" w:sz="4" w:space="0" w:color="auto"/>
              <w:right w:val="single" w:sz="4" w:space="0" w:color="auto"/>
            </w:tcBorders>
            <w:shd w:val="clear" w:color="auto" w:fill="auto"/>
            <w:vAlign w:val="center"/>
          </w:tcPr>
          <w:p w14:paraId="7CDA7D43" w14:textId="77777777" w:rsidR="008D0C64" w:rsidRPr="00DD4701" w:rsidRDefault="008D0C64" w:rsidP="008D0C64">
            <w:pPr>
              <w:pStyle w:val="G-EnumrationPAO"/>
              <w:spacing w:after="200"/>
              <w:ind w:left="-108" w:right="-7" w:firstLine="0"/>
              <w:jc w:val="center"/>
              <w:rPr>
                <w:rFonts w:ascii="Century Gothic" w:hAnsi="Century Gothic"/>
                <w:szCs w:val="18"/>
              </w:rPr>
            </w:pPr>
          </w:p>
        </w:tc>
        <w:tc>
          <w:tcPr>
            <w:tcW w:w="1218" w:type="dxa"/>
            <w:shd w:val="clear" w:color="auto" w:fill="auto"/>
            <w:vAlign w:val="center"/>
          </w:tcPr>
          <w:p w14:paraId="6504750A" w14:textId="56ACB460" w:rsidR="008D0C64" w:rsidRPr="00DD4701" w:rsidRDefault="000840BF" w:rsidP="008D0C64">
            <w:pPr>
              <w:pStyle w:val="G-EnumrationPAO"/>
              <w:spacing w:before="0"/>
              <w:ind w:left="0" w:right="-7" w:firstLine="0"/>
              <w:jc w:val="center"/>
              <w:rPr>
                <w:rFonts w:ascii="Century Gothic" w:hAnsi="Century Gothic"/>
                <w:color w:val="ED145B"/>
                <w:sz w:val="20"/>
              </w:rPr>
            </w:pPr>
            <w:r w:rsidRPr="00DD4701">
              <w:rPr>
                <w:rFonts w:ascii="Century Gothic" w:hAnsi="Century Gothic"/>
                <w:color w:val="ED145B"/>
                <w:sz w:val="20"/>
              </w:rPr>
              <w:t>1</w:t>
            </w:r>
            <w:r w:rsidRPr="00DD4701">
              <w:rPr>
                <w:rFonts w:ascii="Century Gothic" w:hAnsi="Century Gothic"/>
                <w:color w:val="ED145B"/>
                <w:sz w:val="20"/>
                <w:vertAlign w:val="superscript"/>
              </w:rPr>
              <w:t>ère</w:t>
            </w:r>
            <w:r w:rsidRPr="00DD4701">
              <w:rPr>
                <w:rFonts w:ascii="Century Gothic" w:hAnsi="Century Gothic"/>
                <w:color w:val="ED145B"/>
                <w:sz w:val="20"/>
              </w:rPr>
              <w:t xml:space="preserve"> année</w:t>
            </w:r>
          </w:p>
        </w:tc>
        <w:tc>
          <w:tcPr>
            <w:tcW w:w="1218" w:type="dxa"/>
            <w:shd w:val="clear" w:color="auto" w:fill="auto"/>
            <w:vAlign w:val="center"/>
          </w:tcPr>
          <w:p w14:paraId="770AEAA7" w14:textId="087A6E37" w:rsidR="008D0C64" w:rsidRPr="00DD4701" w:rsidRDefault="000840BF" w:rsidP="008D0C64">
            <w:pPr>
              <w:pStyle w:val="G-EnumrationPAO"/>
              <w:spacing w:before="0"/>
              <w:ind w:left="0" w:right="-7" w:firstLine="0"/>
              <w:jc w:val="center"/>
              <w:rPr>
                <w:rFonts w:ascii="Century Gothic" w:hAnsi="Century Gothic"/>
                <w:color w:val="ED145B"/>
                <w:sz w:val="20"/>
              </w:rPr>
            </w:pPr>
            <w:r w:rsidRPr="00DD4701">
              <w:rPr>
                <w:rFonts w:ascii="Century Gothic" w:hAnsi="Century Gothic"/>
                <w:color w:val="ED145B"/>
                <w:sz w:val="20"/>
              </w:rPr>
              <w:t>2</w:t>
            </w:r>
            <w:r w:rsidRPr="00DD4701">
              <w:rPr>
                <w:rFonts w:ascii="Century Gothic" w:hAnsi="Century Gothic"/>
                <w:color w:val="ED145B"/>
                <w:sz w:val="20"/>
                <w:vertAlign w:val="superscript"/>
              </w:rPr>
              <w:t>ème</w:t>
            </w:r>
            <w:r w:rsidRPr="00DD4701">
              <w:rPr>
                <w:rFonts w:ascii="Century Gothic" w:hAnsi="Century Gothic"/>
                <w:color w:val="ED145B"/>
                <w:sz w:val="20"/>
              </w:rPr>
              <w:t xml:space="preserve"> année </w:t>
            </w:r>
          </w:p>
        </w:tc>
        <w:tc>
          <w:tcPr>
            <w:tcW w:w="1218" w:type="dxa"/>
            <w:shd w:val="clear" w:color="auto" w:fill="auto"/>
            <w:vAlign w:val="center"/>
          </w:tcPr>
          <w:p w14:paraId="78D909B1" w14:textId="567E281A" w:rsidR="008D0C64" w:rsidRPr="00DD4701" w:rsidRDefault="000840BF" w:rsidP="008D0C64">
            <w:pPr>
              <w:pStyle w:val="G-EnumrationPAO"/>
              <w:spacing w:before="0"/>
              <w:ind w:left="0" w:right="-7" w:firstLine="0"/>
              <w:jc w:val="center"/>
              <w:rPr>
                <w:rFonts w:ascii="Century Gothic" w:hAnsi="Century Gothic"/>
                <w:color w:val="ED145B"/>
                <w:sz w:val="20"/>
              </w:rPr>
            </w:pPr>
            <w:r w:rsidRPr="00DD4701">
              <w:rPr>
                <w:rFonts w:ascii="Century Gothic" w:hAnsi="Century Gothic"/>
                <w:color w:val="ED145B"/>
                <w:sz w:val="20"/>
              </w:rPr>
              <w:t>3</w:t>
            </w:r>
            <w:r w:rsidRPr="00DD4701">
              <w:rPr>
                <w:rFonts w:ascii="Century Gothic" w:hAnsi="Century Gothic"/>
                <w:color w:val="ED145B"/>
                <w:sz w:val="20"/>
                <w:vertAlign w:val="superscript"/>
              </w:rPr>
              <w:t>ème</w:t>
            </w:r>
            <w:r w:rsidRPr="00DD4701">
              <w:rPr>
                <w:rFonts w:ascii="Century Gothic" w:hAnsi="Century Gothic"/>
                <w:color w:val="ED145B"/>
                <w:sz w:val="20"/>
              </w:rPr>
              <w:t xml:space="preserve"> année</w:t>
            </w:r>
          </w:p>
        </w:tc>
        <w:tc>
          <w:tcPr>
            <w:tcW w:w="1218" w:type="dxa"/>
            <w:shd w:val="clear" w:color="auto" w:fill="auto"/>
            <w:vAlign w:val="center"/>
          </w:tcPr>
          <w:p w14:paraId="3955C369" w14:textId="78C89B3F" w:rsidR="008D0C64" w:rsidRPr="00DD4701" w:rsidRDefault="000840BF" w:rsidP="008D0C64">
            <w:pPr>
              <w:pStyle w:val="G-EnumrationPAO"/>
              <w:spacing w:before="0"/>
              <w:ind w:left="0" w:right="-7" w:firstLine="0"/>
              <w:jc w:val="center"/>
              <w:rPr>
                <w:rFonts w:ascii="Century Gothic" w:hAnsi="Century Gothic"/>
                <w:color w:val="ED145B"/>
                <w:sz w:val="20"/>
              </w:rPr>
            </w:pPr>
            <w:r w:rsidRPr="00DD4701">
              <w:rPr>
                <w:rFonts w:ascii="Century Gothic" w:hAnsi="Century Gothic"/>
                <w:color w:val="ED145B"/>
                <w:sz w:val="20"/>
              </w:rPr>
              <w:t>4</w:t>
            </w:r>
            <w:r w:rsidRPr="00DD4701">
              <w:rPr>
                <w:rFonts w:ascii="Century Gothic" w:hAnsi="Century Gothic"/>
                <w:color w:val="ED145B"/>
                <w:sz w:val="20"/>
                <w:vertAlign w:val="superscript"/>
              </w:rPr>
              <w:t>ème</w:t>
            </w:r>
            <w:r w:rsidRPr="00DD4701">
              <w:rPr>
                <w:rFonts w:ascii="Century Gothic" w:hAnsi="Century Gothic"/>
                <w:color w:val="ED145B"/>
                <w:sz w:val="20"/>
              </w:rPr>
              <w:t xml:space="preserve"> année</w:t>
            </w:r>
          </w:p>
        </w:tc>
        <w:tc>
          <w:tcPr>
            <w:tcW w:w="1218" w:type="dxa"/>
            <w:shd w:val="clear" w:color="auto" w:fill="auto"/>
            <w:vAlign w:val="center"/>
          </w:tcPr>
          <w:p w14:paraId="2A367394" w14:textId="5B3F1E59" w:rsidR="008D0C64" w:rsidRPr="00DD4701" w:rsidRDefault="000840BF" w:rsidP="008D0C64">
            <w:pPr>
              <w:pStyle w:val="G-EnumrationPAO"/>
              <w:spacing w:before="0"/>
              <w:ind w:left="0" w:right="-7" w:firstLine="0"/>
              <w:jc w:val="center"/>
              <w:rPr>
                <w:rFonts w:ascii="Century Gothic" w:hAnsi="Century Gothic"/>
                <w:color w:val="ED145B"/>
                <w:sz w:val="20"/>
              </w:rPr>
            </w:pPr>
            <w:r w:rsidRPr="00DD4701">
              <w:rPr>
                <w:rFonts w:ascii="Century Gothic" w:hAnsi="Century Gothic"/>
                <w:color w:val="ED145B"/>
                <w:sz w:val="20"/>
              </w:rPr>
              <w:t>5</w:t>
            </w:r>
            <w:r w:rsidRPr="00DD4701">
              <w:rPr>
                <w:rFonts w:ascii="Century Gothic" w:hAnsi="Century Gothic"/>
                <w:color w:val="ED145B"/>
                <w:sz w:val="20"/>
                <w:vertAlign w:val="superscript"/>
              </w:rPr>
              <w:t>ème</w:t>
            </w:r>
            <w:r w:rsidRPr="00DD4701">
              <w:rPr>
                <w:rFonts w:ascii="Century Gothic" w:hAnsi="Century Gothic"/>
                <w:color w:val="ED145B"/>
                <w:sz w:val="20"/>
              </w:rPr>
              <w:t xml:space="preserve"> année</w:t>
            </w:r>
          </w:p>
        </w:tc>
      </w:tr>
      <w:tr w:rsidR="008D0C64" w:rsidRPr="00DD4701" w14:paraId="32C90989" w14:textId="77777777" w:rsidTr="000840BF">
        <w:trPr>
          <w:trHeight w:val="537"/>
          <w:jc w:val="center"/>
        </w:trPr>
        <w:tc>
          <w:tcPr>
            <w:tcW w:w="3758" w:type="dxa"/>
            <w:tcBorders>
              <w:top w:val="single" w:sz="4" w:space="0" w:color="auto"/>
            </w:tcBorders>
            <w:shd w:val="clear" w:color="auto" w:fill="auto"/>
            <w:vAlign w:val="center"/>
          </w:tcPr>
          <w:p w14:paraId="7FF25818" w14:textId="584C3E68" w:rsidR="008D0C64" w:rsidRPr="00DD4701" w:rsidRDefault="008D0C64" w:rsidP="008D0C64">
            <w:pPr>
              <w:snapToGrid w:val="0"/>
              <w:spacing w:before="100" w:after="100"/>
              <w:jc w:val="both"/>
              <w:rPr>
                <w:rFonts w:ascii="Century Gothic" w:hAnsi="Century Gothic"/>
                <w:sz w:val="18"/>
                <w:szCs w:val="18"/>
              </w:rPr>
            </w:pPr>
            <w:r w:rsidRPr="00DD4701">
              <w:rPr>
                <w:rFonts w:ascii="Century Gothic" w:hAnsi="Century Gothic"/>
                <w:bCs/>
                <w:sz w:val="18"/>
                <w:szCs w:val="18"/>
              </w:rPr>
              <w:t>Nombre d’enseignants permanents de l’établissement i</w:t>
            </w:r>
            <w:r w:rsidRPr="00DD4701">
              <w:rPr>
                <w:rFonts w:ascii="Century Gothic" w:hAnsi="Century Gothic"/>
                <w:sz w:val="18"/>
                <w:szCs w:val="18"/>
              </w:rPr>
              <w:t>ntervenant dans la formation :</w:t>
            </w:r>
          </w:p>
          <w:p w14:paraId="69EB9C0F" w14:textId="3309D7B7" w:rsidR="008C4640" w:rsidRPr="00DD4701" w:rsidRDefault="008D0C64" w:rsidP="008C4640">
            <w:pPr>
              <w:pStyle w:val="Paragraphedeliste"/>
              <w:numPr>
                <w:ilvl w:val="0"/>
                <w:numId w:val="5"/>
              </w:numPr>
              <w:snapToGrid w:val="0"/>
              <w:spacing w:before="100" w:after="100"/>
              <w:jc w:val="both"/>
              <w:rPr>
                <w:rFonts w:ascii="Century Gothic" w:hAnsi="Century Gothic"/>
                <w:sz w:val="18"/>
                <w:szCs w:val="18"/>
              </w:rPr>
            </w:pPr>
            <w:r w:rsidRPr="00DD4701">
              <w:rPr>
                <w:rFonts w:ascii="Century Gothic" w:hAnsi="Century Gothic"/>
                <w:sz w:val="18"/>
                <w:szCs w:val="18"/>
              </w:rPr>
              <w:t>issus du milieu professionnel</w:t>
            </w:r>
          </w:p>
          <w:p w14:paraId="4D3E911C" w14:textId="49ACEAAF" w:rsidR="008D0C64" w:rsidRPr="00DD4701" w:rsidRDefault="008D0C64" w:rsidP="008C4640">
            <w:pPr>
              <w:pStyle w:val="Paragraphedeliste"/>
              <w:numPr>
                <w:ilvl w:val="0"/>
                <w:numId w:val="5"/>
              </w:numPr>
              <w:snapToGrid w:val="0"/>
              <w:spacing w:before="100" w:after="100"/>
              <w:rPr>
                <w:rFonts w:ascii="Century Gothic" w:hAnsi="Century Gothic"/>
                <w:sz w:val="18"/>
                <w:szCs w:val="18"/>
              </w:rPr>
            </w:pPr>
            <w:r w:rsidRPr="00DD4701">
              <w:rPr>
                <w:rFonts w:ascii="Century Gothic" w:hAnsi="Century Gothic"/>
                <w:sz w:val="18"/>
                <w:szCs w:val="18"/>
              </w:rPr>
              <w:t>issus du milieu acad</w:t>
            </w:r>
            <w:r w:rsidR="008C4640" w:rsidRPr="00DD4701">
              <w:rPr>
                <w:rFonts w:ascii="Century Gothic" w:hAnsi="Century Gothic"/>
                <w:sz w:val="18"/>
                <w:szCs w:val="18"/>
              </w:rPr>
              <w:t xml:space="preserve">émique (enseignants-chercheurs, </w:t>
            </w:r>
            <w:r w:rsidRPr="00DD4701">
              <w:rPr>
                <w:rFonts w:ascii="Century Gothic" w:hAnsi="Century Gothic"/>
                <w:sz w:val="18"/>
                <w:szCs w:val="18"/>
              </w:rPr>
              <w:t>PRAG, PRCE, etc.)</w:t>
            </w:r>
          </w:p>
        </w:tc>
        <w:tc>
          <w:tcPr>
            <w:tcW w:w="1218" w:type="dxa"/>
          </w:tcPr>
          <w:p w14:paraId="7451CE5D"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0166B4E8"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5C36EA24"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41C15A52"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31B2C8AB" w14:textId="77777777" w:rsidR="008D0C64" w:rsidRPr="00DD4701" w:rsidRDefault="008D0C64" w:rsidP="008D0C64">
            <w:pPr>
              <w:pStyle w:val="G-EnumrationPAO"/>
              <w:spacing w:after="100"/>
              <w:ind w:left="0" w:right="-6" w:firstLine="0"/>
              <w:jc w:val="center"/>
              <w:rPr>
                <w:rFonts w:ascii="Century Gothic" w:hAnsi="Century Gothic"/>
                <w:szCs w:val="18"/>
              </w:rPr>
            </w:pPr>
          </w:p>
        </w:tc>
      </w:tr>
      <w:tr w:rsidR="008D0C64" w:rsidRPr="00DD4701" w14:paraId="60F4ABBA" w14:textId="77777777" w:rsidTr="000840BF">
        <w:trPr>
          <w:trHeight w:val="699"/>
          <w:jc w:val="center"/>
        </w:trPr>
        <w:tc>
          <w:tcPr>
            <w:tcW w:w="3758" w:type="dxa"/>
            <w:shd w:val="clear" w:color="auto" w:fill="auto"/>
            <w:vAlign w:val="center"/>
          </w:tcPr>
          <w:p w14:paraId="1CA91F89" w14:textId="3CF3B494" w:rsidR="008C4640" w:rsidRPr="00DD4701" w:rsidRDefault="008C4640" w:rsidP="008C4640">
            <w:pPr>
              <w:snapToGrid w:val="0"/>
              <w:spacing w:before="100" w:after="100"/>
              <w:jc w:val="both"/>
              <w:rPr>
                <w:rFonts w:ascii="Century Gothic" w:hAnsi="Century Gothic"/>
                <w:sz w:val="18"/>
                <w:szCs w:val="18"/>
              </w:rPr>
            </w:pPr>
            <w:r w:rsidRPr="00DD4701">
              <w:rPr>
                <w:rFonts w:ascii="Century Gothic" w:hAnsi="Century Gothic"/>
                <w:sz w:val="18"/>
                <w:szCs w:val="18"/>
              </w:rPr>
              <w:t xml:space="preserve">Nombre d’intervenants extérieurs dans la formation : </w:t>
            </w:r>
          </w:p>
          <w:p w14:paraId="1F2B8345" w14:textId="4B8DE86A" w:rsidR="008C4640" w:rsidRPr="00DD4701" w:rsidRDefault="008C4640" w:rsidP="008C4640">
            <w:pPr>
              <w:pStyle w:val="Paragraphedeliste"/>
              <w:numPr>
                <w:ilvl w:val="0"/>
                <w:numId w:val="6"/>
              </w:numPr>
              <w:snapToGrid w:val="0"/>
              <w:spacing w:before="100" w:after="100"/>
              <w:rPr>
                <w:rFonts w:ascii="Century Gothic" w:hAnsi="Century Gothic"/>
                <w:sz w:val="18"/>
                <w:szCs w:val="18"/>
              </w:rPr>
            </w:pPr>
            <w:r w:rsidRPr="00DD4701">
              <w:rPr>
                <w:rFonts w:ascii="Century Gothic" w:hAnsi="Century Gothic"/>
                <w:sz w:val="18"/>
                <w:szCs w:val="18"/>
              </w:rPr>
              <w:t>issus du milieu professionnel</w:t>
            </w:r>
          </w:p>
          <w:p w14:paraId="657F9633" w14:textId="1E1A16DB" w:rsidR="008D0C64" w:rsidRPr="00DD4701" w:rsidRDefault="008C4640" w:rsidP="008C4640">
            <w:pPr>
              <w:pStyle w:val="Paragraphedeliste"/>
              <w:numPr>
                <w:ilvl w:val="0"/>
                <w:numId w:val="6"/>
              </w:numPr>
              <w:spacing w:before="100" w:after="100" w:line="240" w:lineRule="exact"/>
              <w:ind w:right="-6"/>
              <w:rPr>
                <w:rFonts w:ascii="Century Gothic" w:hAnsi="Century Gothic"/>
                <w:sz w:val="18"/>
                <w:szCs w:val="18"/>
              </w:rPr>
            </w:pPr>
            <w:r w:rsidRPr="00DD4701">
              <w:rPr>
                <w:rFonts w:ascii="Century Gothic" w:hAnsi="Century Gothic"/>
                <w:sz w:val="18"/>
                <w:szCs w:val="18"/>
              </w:rPr>
              <w:t>issus du milieu académique (enseignants-chercheurs, PRAG, PRCE, etc.)</w:t>
            </w:r>
          </w:p>
        </w:tc>
        <w:tc>
          <w:tcPr>
            <w:tcW w:w="1218" w:type="dxa"/>
          </w:tcPr>
          <w:p w14:paraId="6AB1FCAA"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4936F34E"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5C20C03D"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6F7BDA3F"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7D7086EA" w14:textId="77777777" w:rsidR="008D0C64" w:rsidRPr="00DD4701" w:rsidRDefault="008D0C64" w:rsidP="008D0C64">
            <w:pPr>
              <w:pStyle w:val="G-EnumrationPAO"/>
              <w:spacing w:after="100"/>
              <w:ind w:left="0" w:right="-6" w:firstLine="0"/>
              <w:jc w:val="center"/>
              <w:rPr>
                <w:rFonts w:ascii="Century Gothic" w:hAnsi="Century Gothic"/>
                <w:szCs w:val="18"/>
              </w:rPr>
            </w:pPr>
          </w:p>
        </w:tc>
      </w:tr>
      <w:tr w:rsidR="008D0C64" w:rsidRPr="00DD4701" w14:paraId="552EA6FB" w14:textId="77777777" w:rsidTr="000840BF">
        <w:trPr>
          <w:trHeight w:val="699"/>
          <w:jc w:val="center"/>
        </w:trPr>
        <w:tc>
          <w:tcPr>
            <w:tcW w:w="3758" w:type="dxa"/>
            <w:shd w:val="clear" w:color="auto" w:fill="auto"/>
            <w:vAlign w:val="center"/>
          </w:tcPr>
          <w:p w14:paraId="256CEDFE" w14:textId="6E88FC14" w:rsidR="008D0C64" w:rsidRPr="00DD4701" w:rsidRDefault="008C4640" w:rsidP="008C4640">
            <w:pPr>
              <w:spacing w:before="100" w:after="100" w:line="240" w:lineRule="exact"/>
              <w:ind w:right="-6"/>
              <w:jc w:val="both"/>
              <w:rPr>
                <w:rFonts w:ascii="Century Gothic" w:hAnsi="Century Gothic"/>
                <w:sz w:val="18"/>
                <w:szCs w:val="18"/>
              </w:rPr>
            </w:pPr>
            <w:r w:rsidRPr="00DD4701">
              <w:rPr>
                <w:rFonts w:ascii="Century Gothic" w:hAnsi="Century Gothic"/>
                <w:bCs/>
                <w:sz w:val="18"/>
                <w:szCs w:val="18"/>
              </w:rPr>
              <w:t xml:space="preserve">Nombre d’heures d’enseignement en présentiel par étudiant (hors stage et projet tuteuré) </w:t>
            </w:r>
          </w:p>
        </w:tc>
        <w:tc>
          <w:tcPr>
            <w:tcW w:w="1218" w:type="dxa"/>
          </w:tcPr>
          <w:p w14:paraId="5EF2E092"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269E1CD4"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1AC4B80D"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07D585B2" w14:textId="77777777" w:rsidR="008D0C64" w:rsidRPr="00DD4701" w:rsidRDefault="008D0C64" w:rsidP="008D0C64">
            <w:pPr>
              <w:pStyle w:val="G-EnumrationPAO"/>
              <w:spacing w:after="100"/>
              <w:ind w:left="0" w:right="-6" w:firstLine="0"/>
              <w:jc w:val="center"/>
              <w:rPr>
                <w:rFonts w:ascii="Century Gothic" w:hAnsi="Century Gothic"/>
                <w:szCs w:val="18"/>
              </w:rPr>
            </w:pPr>
          </w:p>
        </w:tc>
        <w:tc>
          <w:tcPr>
            <w:tcW w:w="1218" w:type="dxa"/>
            <w:shd w:val="clear" w:color="auto" w:fill="auto"/>
            <w:vAlign w:val="center"/>
          </w:tcPr>
          <w:p w14:paraId="2576AF45" w14:textId="77777777" w:rsidR="008D0C64" w:rsidRPr="00DD4701" w:rsidRDefault="008D0C64" w:rsidP="008D0C64">
            <w:pPr>
              <w:pStyle w:val="G-EnumrationPAO"/>
              <w:spacing w:after="100"/>
              <w:ind w:left="0" w:right="-6" w:firstLine="0"/>
              <w:jc w:val="center"/>
              <w:rPr>
                <w:rFonts w:ascii="Century Gothic" w:hAnsi="Century Gothic"/>
                <w:szCs w:val="18"/>
              </w:rPr>
            </w:pPr>
          </w:p>
        </w:tc>
      </w:tr>
      <w:tr w:rsidR="008D0C64" w:rsidRPr="00DD4701" w14:paraId="3A38F27D" w14:textId="77777777" w:rsidTr="000840BF">
        <w:trPr>
          <w:trHeight w:val="699"/>
          <w:jc w:val="center"/>
        </w:trPr>
        <w:tc>
          <w:tcPr>
            <w:tcW w:w="3758" w:type="dxa"/>
            <w:shd w:val="clear" w:color="auto" w:fill="auto"/>
            <w:vAlign w:val="center"/>
          </w:tcPr>
          <w:p w14:paraId="79C8DEDF" w14:textId="112F3971" w:rsidR="008D0C64" w:rsidRPr="00DD4701" w:rsidRDefault="008C4640" w:rsidP="008C4640">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 xml:space="preserve">Nombre d’heures </w:t>
            </w:r>
            <w:r w:rsidRPr="00DD4701">
              <w:rPr>
                <w:rFonts w:ascii="Century Gothic" w:hAnsi="Century Gothic"/>
                <w:bCs/>
                <w:sz w:val="18"/>
                <w:szCs w:val="18"/>
              </w:rPr>
              <w:t xml:space="preserve">d’enseignement pratique en présentiel </w:t>
            </w:r>
            <w:r w:rsidRPr="00DD4701">
              <w:rPr>
                <w:rFonts w:ascii="Century Gothic" w:hAnsi="Century Gothic"/>
                <w:sz w:val="18"/>
                <w:szCs w:val="18"/>
              </w:rPr>
              <w:t xml:space="preserve">par étudiant </w:t>
            </w:r>
          </w:p>
        </w:tc>
        <w:tc>
          <w:tcPr>
            <w:tcW w:w="1218" w:type="dxa"/>
          </w:tcPr>
          <w:p w14:paraId="2A1AFC3C"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684B60F0"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2ED2BA8B"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654B3ACA"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121B3E7D" w14:textId="77777777" w:rsidR="008D0C64" w:rsidRPr="00DD4701" w:rsidRDefault="008D0C64" w:rsidP="008D0C64">
            <w:pPr>
              <w:spacing w:before="100" w:after="100" w:line="240" w:lineRule="exact"/>
              <w:ind w:right="-6"/>
              <w:jc w:val="both"/>
              <w:rPr>
                <w:rFonts w:ascii="Century Gothic" w:hAnsi="Century Gothic"/>
                <w:sz w:val="18"/>
                <w:szCs w:val="18"/>
              </w:rPr>
            </w:pPr>
          </w:p>
        </w:tc>
      </w:tr>
      <w:tr w:rsidR="008D0C64" w:rsidRPr="00DD4701" w14:paraId="1EB8B37D" w14:textId="77777777" w:rsidTr="000840BF">
        <w:trPr>
          <w:trHeight w:val="699"/>
          <w:jc w:val="center"/>
        </w:trPr>
        <w:tc>
          <w:tcPr>
            <w:tcW w:w="3758" w:type="dxa"/>
            <w:shd w:val="clear" w:color="auto" w:fill="auto"/>
            <w:vAlign w:val="center"/>
          </w:tcPr>
          <w:p w14:paraId="35BB7E47" w14:textId="18E3C9D0" w:rsidR="008D0C64" w:rsidRPr="00DD4701" w:rsidRDefault="008C4640" w:rsidP="008C4640">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 xml:space="preserve">Nombre d’heures </w:t>
            </w:r>
            <w:r w:rsidRPr="00DD4701">
              <w:rPr>
                <w:rFonts w:ascii="Century Gothic" w:hAnsi="Century Gothic"/>
                <w:bCs/>
                <w:sz w:val="18"/>
                <w:szCs w:val="18"/>
              </w:rPr>
              <w:t xml:space="preserve">d’enseignement théorique en présentiel </w:t>
            </w:r>
            <w:r w:rsidRPr="00DD4701">
              <w:rPr>
                <w:rFonts w:ascii="Century Gothic" w:hAnsi="Century Gothic"/>
                <w:sz w:val="18"/>
                <w:szCs w:val="18"/>
              </w:rPr>
              <w:t xml:space="preserve">par étudiant </w:t>
            </w:r>
          </w:p>
        </w:tc>
        <w:tc>
          <w:tcPr>
            <w:tcW w:w="1218" w:type="dxa"/>
          </w:tcPr>
          <w:p w14:paraId="74E82D9A"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0A2A558C"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1520A538"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206F0227"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5DB25D78" w14:textId="77777777" w:rsidR="008D0C64" w:rsidRPr="00DD4701" w:rsidRDefault="008D0C64" w:rsidP="008D0C64">
            <w:pPr>
              <w:spacing w:before="100" w:after="100" w:line="240" w:lineRule="exact"/>
              <w:ind w:right="-6"/>
              <w:jc w:val="both"/>
              <w:rPr>
                <w:rFonts w:ascii="Century Gothic" w:hAnsi="Century Gothic"/>
                <w:sz w:val="18"/>
                <w:szCs w:val="18"/>
              </w:rPr>
            </w:pPr>
          </w:p>
        </w:tc>
      </w:tr>
      <w:tr w:rsidR="008D0C64" w:rsidRPr="00DD4701" w14:paraId="3AAE3CE7" w14:textId="77777777" w:rsidTr="000840BF">
        <w:trPr>
          <w:trHeight w:val="699"/>
          <w:jc w:val="center"/>
        </w:trPr>
        <w:tc>
          <w:tcPr>
            <w:tcW w:w="3758" w:type="dxa"/>
            <w:shd w:val="clear" w:color="auto" w:fill="auto"/>
            <w:vAlign w:val="center"/>
          </w:tcPr>
          <w:p w14:paraId="2ECA95A8" w14:textId="52E34D26" w:rsidR="008D0C64" w:rsidRPr="00DD4701" w:rsidRDefault="000840BF" w:rsidP="000840BF">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 xml:space="preserve">Nombre d’heures </w:t>
            </w:r>
            <w:r w:rsidRPr="00DD4701">
              <w:rPr>
                <w:rFonts w:ascii="Century Gothic" w:hAnsi="Century Gothic"/>
                <w:bCs/>
                <w:sz w:val="18"/>
                <w:szCs w:val="18"/>
              </w:rPr>
              <w:t xml:space="preserve">d’enseignement </w:t>
            </w:r>
            <w:r w:rsidRPr="00DD4701">
              <w:rPr>
                <w:rFonts w:ascii="Century Gothic" w:hAnsi="Century Gothic"/>
                <w:sz w:val="18"/>
                <w:szCs w:val="18"/>
              </w:rPr>
              <w:t xml:space="preserve">de préparation à la vie professionnelle, </w:t>
            </w:r>
            <w:r w:rsidRPr="00DD4701">
              <w:rPr>
                <w:rFonts w:ascii="Century Gothic" w:hAnsi="Century Gothic"/>
                <w:bCs/>
                <w:sz w:val="18"/>
                <w:szCs w:val="18"/>
              </w:rPr>
              <w:t>en présentiel par étudiant</w:t>
            </w:r>
            <w:r w:rsidRPr="00DD4701">
              <w:rPr>
                <w:rFonts w:ascii="Century Gothic" w:hAnsi="Century Gothic"/>
                <w:sz w:val="18"/>
                <w:szCs w:val="18"/>
              </w:rPr>
              <w:t xml:space="preserve"> </w:t>
            </w:r>
          </w:p>
        </w:tc>
        <w:tc>
          <w:tcPr>
            <w:tcW w:w="1218" w:type="dxa"/>
          </w:tcPr>
          <w:p w14:paraId="2CDC204E"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13D014C0"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30B8B702"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3951967A" w14:textId="77777777" w:rsidR="008D0C64" w:rsidRPr="00DD4701" w:rsidRDefault="008D0C64" w:rsidP="008D0C64">
            <w:pPr>
              <w:spacing w:before="100" w:after="100" w:line="240" w:lineRule="exact"/>
              <w:ind w:right="-6"/>
              <w:jc w:val="both"/>
              <w:rPr>
                <w:rFonts w:ascii="Century Gothic" w:hAnsi="Century Gothic"/>
                <w:sz w:val="18"/>
                <w:szCs w:val="18"/>
              </w:rPr>
            </w:pPr>
          </w:p>
        </w:tc>
        <w:tc>
          <w:tcPr>
            <w:tcW w:w="1218" w:type="dxa"/>
            <w:shd w:val="clear" w:color="auto" w:fill="auto"/>
            <w:vAlign w:val="center"/>
          </w:tcPr>
          <w:p w14:paraId="0A069C7E" w14:textId="77777777" w:rsidR="008D0C64" w:rsidRPr="00DD4701" w:rsidRDefault="008D0C64" w:rsidP="008D0C64">
            <w:pPr>
              <w:spacing w:before="100" w:after="100" w:line="240" w:lineRule="exact"/>
              <w:ind w:right="-6"/>
              <w:jc w:val="both"/>
              <w:rPr>
                <w:rFonts w:ascii="Century Gothic" w:hAnsi="Century Gothic"/>
                <w:sz w:val="18"/>
                <w:szCs w:val="18"/>
              </w:rPr>
            </w:pPr>
          </w:p>
        </w:tc>
      </w:tr>
    </w:tbl>
    <w:p w14:paraId="392C78E5" w14:textId="77777777" w:rsidR="00F12CC4" w:rsidRPr="00DD4701" w:rsidRDefault="00F12CC4" w:rsidP="001D0AD2">
      <w:pPr>
        <w:pStyle w:val="Listemoyenne2-Accent41"/>
        <w:spacing w:after="0" w:line="240" w:lineRule="exact"/>
        <w:ind w:left="0"/>
        <w:contextualSpacing w:val="0"/>
        <w:jc w:val="both"/>
        <w:rPr>
          <w:rFonts w:ascii="Century Gothic" w:hAnsi="Century Gothic"/>
          <w:sz w:val="20"/>
          <w:szCs w:val="20"/>
        </w:rPr>
      </w:pPr>
    </w:p>
    <w:p w14:paraId="1DE2CFB2" w14:textId="77777777" w:rsidR="00F12CC4" w:rsidRPr="00DD4701" w:rsidRDefault="00F12CC4" w:rsidP="001D0AD2">
      <w:pPr>
        <w:pStyle w:val="Listemoyenne2-Accent41"/>
        <w:spacing w:after="0" w:line="240" w:lineRule="exact"/>
        <w:ind w:left="0"/>
        <w:contextualSpacing w:val="0"/>
        <w:jc w:val="both"/>
        <w:rPr>
          <w:rFonts w:ascii="Century Gothic" w:hAnsi="Century Gothic"/>
          <w:sz w:val="20"/>
          <w:szCs w:val="20"/>
        </w:rPr>
      </w:pPr>
    </w:p>
    <w:p w14:paraId="12A17508"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57136D13"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1F4C6272"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48CDAC6D"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155CA67F"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1E6C01E6"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30918B07" w14:textId="77777777" w:rsidR="005A7143" w:rsidRPr="00DD4701" w:rsidRDefault="005A7143" w:rsidP="001D0AD2">
      <w:pPr>
        <w:pStyle w:val="Listemoyenne2-Accent41"/>
        <w:spacing w:after="0" w:line="240" w:lineRule="exact"/>
        <w:ind w:left="0"/>
        <w:contextualSpacing w:val="0"/>
        <w:jc w:val="both"/>
        <w:rPr>
          <w:rFonts w:ascii="Century Gothic" w:hAnsi="Century Gothic"/>
          <w:sz w:val="20"/>
          <w:szCs w:val="20"/>
        </w:rPr>
      </w:pPr>
    </w:p>
    <w:p w14:paraId="2146A6B3" w14:textId="77777777" w:rsidR="00F12CC4" w:rsidRPr="00DD4701" w:rsidRDefault="00F12CC4" w:rsidP="001D0AD2">
      <w:pPr>
        <w:pStyle w:val="Listemoyenne2-Accent41"/>
        <w:spacing w:after="0" w:line="240" w:lineRule="exact"/>
        <w:ind w:left="0"/>
        <w:contextualSpacing w:val="0"/>
        <w:jc w:val="both"/>
        <w:rPr>
          <w:rFonts w:ascii="Century Gothic" w:hAnsi="Century Gothic"/>
          <w:sz w:val="20"/>
          <w:szCs w:val="20"/>
        </w:rPr>
      </w:pPr>
    </w:p>
    <w:p w14:paraId="09BDFF81" w14:textId="77777777" w:rsidR="0033524D" w:rsidRPr="00DD4701" w:rsidRDefault="0033524D" w:rsidP="001D0AD2">
      <w:pPr>
        <w:pStyle w:val="Listemoyenne2-Accent41"/>
        <w:spacing w:after="0" w:line="240" w:lineRule="exact"/>
        <w:ind w:left="0"/>
        <w:contextualSpacing w:val="0"/>
        <w:jc w:val="both"/>
        <w:rPr>
          <w:rFonts w:ascii="Century Gothic" w:hAnsi="Century Gothic"/>
          <w:sz w:val="20"/>
          <w:szCs w:val="20"/>
        </w:rPr>
      </w:pPr>
    </w:p>
    <w:p w14:paraId="1A554751" w14:textId="77777777" w:rsidR="00330823" w:rsidRPr="00DD4701" w:rsidRDefault="00330823">
      <w:pPr>
        <w:spacing w:after="0"/>
        <w:rPr>
          <w:rFonts w:ascii="Century Gothic" w:hAnsi="Century Gothic"/>
          <w:sz w:val="20"/>
          <w:szCs w:val="20"/>
        </w:rPr>
      </w:pPr>
      <w:r w:rsidRPr="00DD4701">
        <w:rPr>
          <w:rFonts w:ascii="Century Gothic" w:hAnsi="Century Gothic"/>
          <w:sz w:val="20"/>
          <w:szCs w:val="20"/>
        </w:rPr>
        <w:br w:type="page"/>
      </w:r>
    </w:p>
    <w:p w14:paraId="4A312854" w14:textId="14B17F42" w:rsidR="00C06F0F" w:rsidRPr="00DD4701" w:rsidRDefault="00C06F0F" w:rsidP="00330823">
      <w:pPr>
        <w:pStyle w:val="1-TITRE1"/>
        <w:rPr>
          <w:noProof w:val="0"/>
        </w:rPr>
      </w:pPr>
      <w:r w:rsidRPr="00DD4701">
        <w:rPr>
          <w:noProof w:val="0"/>
        </w:rPr>
        <w:lastRenderedPageBreak/>
        <w:t>Tableau des effectifs sur la derni</w:t>
      </w:r>
      <w:r w:rsidR="00330823" w:rsidRPr="00DD4701">
        <w:rPr>
          <w:noProof w:val="0"/>
        </w:rPr>
        <w:t>È</w:t>
      </w:r>
      <w:r w:rsidRPr="00DD4701">
        <w:rPr>
          <w:noProof w:val="0"/>
        </w:rPr>
        <w:t>re p</w:t>
      </w:r>
      <w:r w:rsidR="00C634CA" w:rsidRPr="00DD4701">
        <w:rPr>
          <w:noProof w:val="0"/>
        </w:rPr>
        <w:t>É</w:t>
      </w:r>
      <w:r w:rsidRPr="00DD4701">
        <w:rPr>
          <w:noProof w:val="0"/>
        </w:rPr>
        <w:t>riode</w:t>
      </w:r>
    </w:p>
    <w:p w14:paraId="5AE4F116" w14:textId="77777777" w:rsidR="00C06F0F" w:rsidRPr="00DD4701" w:rsidRDefault="00C06F0F" w:rsidP="001D0AD2">
      <w:pPr>
        <w:pStyle w:val="Listemoyenne2-Accent41"/>
        <w:spacing w:after="0" w:line="240" w:lineRule="exact"/>
        <w:ind w:left="0"/>
        <w:contextualSpacing w:val="0"/>
        <w:jc w:val="both"/>
        <w:rPr>
          <w:rFonts w:ascii="Century Gothic" w:hAnsi="Century Gothic"/>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220"/>
        <w:gridCol w:w="1220"/>
        <w:gridCol w:w="1220"/>
        <w:gridCol w:w="1220"/>
        <w:gridCol w:w="1220"/>
      </w:tblGrid>
      <w:tr w:rsidR="00C634CA" w:rsidRPr="00DD4701" w14:paraId="6B07AB57" w14:textId="77777777" w:rsidTr="00C634CA">
        <w:trPr>
          <w:trHeight w:val="388"/>
          <w:jc w:val="center"/>
        </w:trPr>
        <w:tc>
          <w:tcPr>
            <w:tcW w:w="4602" w:type="dxa"/>
            <w:tcBorders>
              <w:top w:val="nil"/>
              <w:left w:val="nil"/>
              <w:bottom w:val="single" w:sz="4" w:space="0" w:color="auto"/>
              <w:right w:val="single" w:sz="4" w:space="0" w:color="auto"/>
            </w:tcBorders>
            <w:shd w:val="clear" w:color="auto" w:fill="auto"/>
            <w:vAlign w:val="center"/>
          </w:tcPr>
          <w:p w14:paraId="35C3C9B6" w14:textId="77777777" w:rsidR="00E701EA" w:rsidRPr="00DD4701" w:rsidRDefault="00E701EA" w:rsidP="00643220">
            <w:pPr>
              <w:pStyle w:val="G-EnumrationPAO"/>
              <w:spacing w:after="200"/>
              <w:ind w:left="-108" w:right="-7" w:firstLine="0"/>
              <w:jc w:val="center"/>
              <w:rPr>
                <w:rFonts w:ascii="Century Gothic" w:hAnsi="Century Gothic"/>
                <w:szCs w:val="18"/>
              </w:rPr>
            </w:pPr>
          </w:p>
        </w:tc>
        <w:tc>
          <w:tcPr>
            <w:tcW w:w="1418" w:type="dxa"/>
            <w:shd w:val="clear" w:color="auto" w:fill="auto"/>
            <w:vAlign w:val="center"/>
          </w:tcPr>
          <w:p w14:paraId="24B11A51" w14:textId="4D37D46F" w:rsidR="00E701EA" w:rsidRPr="00DD4701" w:rsidRDefault="00FF2849" w:rsidP="00643220">
            <w:pPr>
              <w:pStyle w:val="G-EnumrationPAO"/>
              <w:spacing w:before="0"/>
              <w:ind w:left="0" w:right="-7" w:firstLine="0"/>
              <w:jc w:val="center"/>
              <w:rPr>
                <w:rFonts w:ascii="Century Gothic" w:hAnsi="Century Gothic"/>
                <w:color w:val="ED145B"/>
                <w:sz w:val="20"/>
              </w:rPr>
            </w:pPr>
            <w:r>
              <w:rPr>
                <w:rFonts w:ascii="Century Gothic" w:hAnsi="Century Gothic"/>
                <w:color w:val="ED145B"/>
                <w:sz w:val="20"/>
              </w:rPr>
              <w:t>2015</w:t>
            </w:r>
            <w:r w:rsidR="00E701EA" w:rsidRPr="00DD4701">
              <w:rPr>
                <w:rFonts w:ascii="Century Gothic" w:hAnsi="Century Gothic"/>
                <w:color w:val="ED145B"/>
                <w:sz w:val="20"/>
              </w:rPr>
              <w:t>-201</w:t>
            </w:r>
            <w:r>
              <w:rPr>
                <w:rFonts w:ascii="Century Gothic" w:hAnsi="Century Gothic"/>
                <w:color w:val="ED145B"/>
                <w:sz w:val="20"/>
              </w:rPr>
              <w:t>6</w:t>
            </w:r>
          </w:p>
        </w:tc>
        <w:tc>
          <w:tcPr>
            <w:tcW w:w="1418" w:type="dxa"/>
            <w:shd w:val="clear" w:color="auto" w:fill="auto"/>
            <w:vAlign w:val="center"/>
          </w:tcPr>
          <w:p w14:paraId="331E1333" w14:textId="3A6373F0" w:rsidR="00E701EA" w:rsidRPr="00DD4701" w:rsidRDefault="00FF2849" w:rsidP="00643220">
            <w:pPr>
              <w:pStyle w:val="G-EnumrationPAO"/>
              <w:spacing w:before="0"/>
              <w:ind w:left="0" w:right="-7" w:firstLine="0"/>
              <w:jc w:val="center"/>
              <w:rPr>
                <w:rFonts w:ascii="Century Gothic" w:hAnsi="Century Gothic"/>
                <w:color w:val="ED145B"/>
                <w:sz w:val="20"/>
              </w:rPr>
            </w:pPr>
            <w:r>
              <w:rPr>
                <w:rFonts w:ascii="Century Gothic" w:hAnsi="Century Gothic"/>
                <w:color w:val="ED145B"/>
                <w:sz w:val="20"/>
              </w:rPr>
              <w:t>2016</w:t>
            </w:r>
            <w:r w:rsidR="008D0C64" w:rsidRPr="00DD4701">
              <w:rPr>
                <w:rFonts w:ascii="Century Gothic" w:hAnsi="Century Gothic"/>
                <w:color w:val="ED145B"/>
                <w:sz w:val="20"/>
              </w:rPr>
              <w:t>-201</w:t>
            </w:r>
            <w:r>
              <w:rPr>
                <w:rFonts w:ascii="Century Gothic" w:hAnsi="Century Gothic"/>
                <w:color w:val="ED145B"/>
                <w:sz w:val="20"/>
              </w:rPr>
              <w:t>7</w:t>
            </w:r>
          </w:p>
        </w:tc>
        <w:tc>
          <w:tcPr>
            <w:tcW w:w="1418" w:type="dxa"/>
            <w:shd w:val="clear" w:color="auto" w:fill="auto"/>
            <w:vAlign w:val="center"/>
          </w:tcPr>
          <w:p w14:paraId="23D35B54" w14:textId="02FFD03B" w:rsidR="00E701EA" w:rsidRPr="00DD4701" w:rsidRDefault="00FF2849" w:rsidP="00643220">
            <w:pPr>
              <w:pStyle w:val="G-EnumrationPAO"/>
              <w:spacing w:before="0"/>
              <w:ind w:left="0" w:right="-7" w:firstLine="0"/>
              <w:jc w:val="center"/>
              <w:rPr>
                <w:rFonts w:ascii="Century Gothic" w:hAnsi="Century Gothic"/>
                <w:color w:val="ED145B"/>
                <w:sz w:val="20"/>
              </w:rPr>
            </w:pPr>
            <w:r>
              <w:rPr>
                <w:rFonts w:ascii="Century Gothic" w:hAnsi="Century Gothic"/>
                <w:color w:val="ED145B"/>
                <w:sz w:val="20"/>
              </w:rPr>
              <w:t>2017</w:t>
            </w:r>
            <w:r w:rsidR="008D0C64" w:rsidRPr="00DD4701">
              <w:rPr>
                <w:rFonts w:ascii="Century Gothic" w:hAnsi="Century Gothic"/>
                <w:color w:val="ED145B"/>
                <w:sz w:val="20"/>
              </w:rPr>
              <w:t>-201</w:t>
            </w:r>
            <w:r>
              <w:rPr>
                <w:rFonts w:ascii="Century Gothic" w:hAnsi="Century Gothic"/>
                <w:color w:val="ED145B"/>
                <w:sz w:val="20"/>
              </w:rPr>
              <w:t>8</w:t>
            </w:r>
          </w:p>
        </w:tc>
        <w:tc>
          <w:tcPr>
            <w:tcW w:w="1418" w:type="dxa"/>
            <w:shd w:val="clear" w:color="auto" w:fill="auto"/>
            <w:vAlign w:val="center"/>
          </w:tcPr>
          <w:p w14:paraId="7E636A25" w14:textId="288E48A9" w:rsidR="00E701EA" w:rsidRPr="00DD4701" w:rsidRDefault="00FF2849" w:rsidP="00643220">
            <w:pPr>
              <w:pStyle w:val="G-EnumrationPAO"/>
              <w:spacing w:before="0"/>
              <w:ind w:left="0" w:right="-7" w:firstLine="0"/>
              <w:jc w:val="center"/>
              <w:rPr>
                <w:rFonts w:ascii="Century Gothic" w:hAnsi="Century Gothic"/>
                <w:color w:val="ED145B"/>
                <w:sz w:val="20"/>
              </w:rPr>
            </w:pPr>
            <w:r>
              <w:rPr>
                <w:rFonts w:ascii="Century Gothic" w:hAnsi="Century Gothic"/>
                <w:color w:val="ED145B"/>
                <w:sz w:val="20"/>
              </w:rPr>
              <w:t>2018</w:t>
            </w:r>
            <w:r w:rsidR="008D0C64" w:rsidRPr="00DD4701">
              <w:rPr>
                <w:rFonts w:ascii="Century Gothic" w:hAnsi="Century Gothic"/>
                <w:color w:val="ED145B"/>
                <w:sz w:val="20"/>
              </w:rPr>
              <w:t>-20</w:t>
            </w:r>
            <w:r>
              <w:rPr>
                <w:rFonts w:ascii="Century Gothic" w:hAnsi="Century Gothic"/>
                <w:color w:val="ED145B"/>
                <w:sz w:val="20"/>
              </w:rPr>
              <w:t>19</w:t>
            </w:r>
          </w:p>
        </w:tc>
        <w:tc>
          <w:tcPr>
            <w:tcW w:w="1418" w:type="dxa"/>
            <w:shd w:val="clear" w:color="auto" w:fill="auto"/>
            <w:vAlign w:val="center"/>
          </w:tcPr>
          <w:p w14:paraId="46EC1C54" w14:textId="278ACBD8" w:rsidR="00E701EA" w:rsidRPr="00DD4701" w:rsidRDefault="00FF2849" w:rsidP="00643220">
            <w:pPr>
              <w:pStyle w:val="G-EnumrationPAO"/>
              <w:spacing w:before="0"/>
              <w:ind w:left="0" w:right="-7" w:firstLine="0"/>
              <w:jc w:val="center"/>
              <w:rPr>
                <w:rFonts w:ascii="Century Gothic" w:hAnsi="Century Gothic"/>
                <w:color w:val="ED145B"/>
                <w:sz w:val="20"/>
              </w:rPr>
            </w:pPr>
            <w:r>
              <w:rPr>
                <w:rFonts w:ascii="Century Gothic" w:hAnsi="Century Gothic"/>
                <w:color w:val="ED145B"/>
                <w:sz w:val="20"/>
              </w:rPr>
              <w:t>2019</w:t>
            </w:r>
            <w:r w:rsidR="008D0C64" w:rsidRPr="00DD4701">
              <w:rPr>
                <w:rFonts w:ascii="Century Gothic" w:hAnsi="Century Gothic"/>
                <w:color w:val="ED145B"/>
                <w:sz w:val="20"/>
              </w:rPr>
              <w:t>-20</w:t>
            </w:r>
            <w:r>
              <w:rPr>
                <w:rFonts w:ascii="Century Gothic" w:hAnsi="Century Gothic"/>
                <w:color w:val="ED145B"/>
                <w:sz w:val="20"/>
              </w:rPr>
              <w:t>20</w:t>
            </w:r>
          </w:p>
        </w:tc>
      </w:tr>
      <w:tr w:rsidR="00E701EA" w:rsidRPr="00DD4701" w14:paraId="435A0AC3" w14:textId="77777777" w:rsidTr="00C634CA">
        <w:trPr>
          <w:trHeight w:val="537"/>
          <w:jc w:val="center"/>
        </w:trPr>
        <w:tc>
          <w:tcPr>
            <w:tcW w:w="4602" w:type="dxa"/>
            <w:tcBorders>
              <w:top w:val="single" w:sz="4" w:space="0" w:color="auto"/>
            </w:tcBorders>
            <w:shd w:val="clear" w:color="auto" w:fill="auto"/>
            <w:vAlign w:val="center"/>
          </w:tcPr>
          <w:p w14:paraId="204506DE" w14:textId="13725BDB" w:rsidR="00E701EA" w:rsidRPr="00DD4701" w:rsidRDefault="00E701EA" w:rsidP="00E701EA">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w:t>
            </w:r>
            <w:r w:rsidRPr="00DD4701">
              <w:rPr>
                <w:rStyle w:val="Appelnotedebasdep"/>
                <w:rFonts w:ascii="Century Gothic" w:hAnsi="Century Gothic"/>
                <w:sz w:val="18"/>
                <w:szCs w:val="18"/>
              </w:rPr>
              <w:footnoteReference w:id="1"/>
            </w:r>
            <w:r w:rsidRPr="00DD4701">
              <w:rPr>
                <w:rFonts w:ascii="Century Gothic" w:hAnsi="Century Gothic"/>
                <w:sz w:val="18"/>
                <w:szCs w:val="18"/>
              </w:rPr>
              <w:t xml:space="preserve"> en 1</w:t>
            </w:r>
            <w:r w:rsidRPr="00DD4701">
              <w:rPr>
                <w:rFonts w:ascii="Century Gothic" w:hAnsi="Century Gothic"/>
                <w:sz w:val="18"/>
                <w:szCs w:val="18"/>
                <w:vertAlign w:val="superscript"/>
              </w:rPr>
              <w:t>ère</w:t>
            </w:r>
            <w:r w:rsidRPr="00DD4701">
              <w:rPr>
                <w:rFonts w:ascii="Century Gothic" w:hAnsi="Century Gothic"/>
                <w:sz w:val="18"/>
                <w:szCs w:val="18"/>
              </w:rPr>
              <w:t xml:space="preserve"> année</w:t>
            </w:r>
          </w:p>
        </w:tc>
        <w:tc>
          <w:tcPr>
            <w:tcW w:w="1418" w:type="dxa"/>
          </w:tcPr>
          <w:p w14:paraId="1C8E25AC"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1325399C" w14:textId="394B65D3"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161FC9AD"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5C88A792"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01916EF3" w14:textId="77777777" w:rsidR="00E701EA" w:rsidRPr="00DD4701" w:rsidRDefault="00E701EA" w:rsidP="00643220">
            <w:pPr>
              <w:pStyle w:val="G-EnumrationPAO"/>
              <w:spacing w:after="100"/>
              <w:ind w:left="0" w:right="-6" w:firstLine="0"/>
              <w:jc w:val="center"/>
              <w:rPr>
                <w:rFonts w:ascii="Century Gothic" w:hAnsi="Century Gothic"/>
                <w:szCs w:val="18"/>
              </w:rPr>
            </w:pPr>
          </w:p>
        </w:tc>
      </w:tr>
      <w:tr w:rsidR="00E701EA" w:rsidRPr="00DD4701" w14:paraId="0818973A" w14:textId="77777777" w:rsidTr="00C634CA">
        <w:trPr>
          <w:trHeight w:val="699"/>
          <w:jc w:val="center"/>
        </w:trPr>
        <w:tc>
          <w:tcPr>
            <w:tcW w:w="4602" w:type="dxa"/>
            <w:shd w:val="clear" w:color="auto" w:fill="auto"/>
            <w:vAlign w:val="center"/>
          </w:tcPr>
          <w:p w14:paraId="6C8B4AD2" w14:textId="1BE235D5" w:rsidR="00E701EA" w:rsidRPr="00DD4701" w:rsidRDefault="00E701EA" w:rsidP="00E701EA">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 en 2</w:t>
            </w:r>
            <w:r w:rsidRPr="00DD4701">
              <w:rPr>
                <w:rFonts w:ascii="Century Gothic" w:hAnsi="Century Gothic"/>
                <w:sz w:val="18"/>
                <w:szCs w:val="18"/>
                <w:vertAlign w:val="superscript"/>
              </w:rPr>
              <w:t>ème</w:t>
            </w:r>
            <w:r w:rsidRPr="00DD4701">
              <w:rPr>
                <w:rFonts w:ascii="Century Gothic" w:hAnsi="Century Gothic"/>
                <w:sz w:val="18"/>
                <w:szCs w:val="18"/>
              </w:rPr>
              <w:t xml:space="preserve"> année</w:t>
            </w:r>
          </w:p>
        </w:tc>
        <w:tc>
          <w:tcPr>
            <w:tcW w:w="1418" w:type="dxa"/>
          </w:tcPr>
          <w:p w14:paraId="29100E62"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36C257F2" w14:textId="1447FF0B"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58B4A9EB"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25E76F65"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3AA9330F" w14:textId="77777777" w:rsidR="00E701EA" w:rsidRPr="00DD4701" w:rsidRDefault="00E701EA" w:rsidP="00643220">
            <w:pPr>
              <w:pStyle w:val="G-EnumrationPAO"/>
              <w:spacing w:after="100"/>
              <w:ind w:left="0" w:right="-6" w:firstLine="0"/>
              <w:jc w:val="center"/>
              <w:rPr>
                <w:rFonts w:ascii="Century Gothic" w:hAnsi="Century Gothic"/>
                <w:szCs w:val="18"/>
              </w:rPr>
            </w:pPr>
          </w:p>
        </w:tc>
      </w:tr>
      <w:tr w:rsidR="00E701EA" w:rsidRPr="00DD4701" w14:paraId="27605DD5" w14:textId="77777777" w:rsidTr="00C634CA">
        <w:trPr>
          <w:trHeight w:val="699"/>
          <w:jc w:val="center"/>
        </w:trPr>
        <w:tc>
          <w:tcPr>
            <w:tcW w:w="4602" w:type="dxa"/>
            <w:shd w:val="clear" w:color="auto" w:fill="auto"/>
            <w:vAlign w:val="center"/>
          </w:tcPr>
          <w:p w14:paraId="234ADAC8" w14:textId="419440B9" w:rsidR="00E701EA" w:rsidRPr="00DD4701" w:rsidRDefault="00E701EA" w:rsidP="00E701EA">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 en 3</w:t>
            </w:r>
            <w:r w:rsidRPr="00DD4701">
              <w:rPr>
                <w:rFonts w:ascii="Century Gothic" w:hAnsi="Century Gothic"/>
                <w:sz w:val="18"/>
                <w:szCs w:val="18"/>
                <w:vertAlign w:val="superscript"/>
              </w:rPr>
              <w:t>ème</w:t>
            </w:r>
            <w:r w:rsidRPr="00DD4701">
              <w:rPr>
                <w:rFonts w:ascii="Century Gothic" w:hAnsi="Century Gothic"/>
                <w:sz w:val="18"/>
                <w:szCs w:val="18"/>
              </w:rPr>
              <w:t xml:space="preserve"> année</w:t>
            </w:r>
          </w:p>
        </w:tc>
        <w:tc>
          <w:tcPr>
            <w:tcW w:w="1418" w:type="dxa"/>
          </w:tcPr>
          <w:p w14:paraId="0FCAF8C0"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09B7F896" w14:textId="680480B8"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71C8595F"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2E198B46" w14:textId="77777777" w:rsidR="00E701EA" w:rsidRPr="00DD4701" w:rsidRDefault="00E701EA" w:rsidP="00643220">
            <w:pPr>
              <w:pStyle w:val="G-EnumrationPAO"/>
              <w:spacing w:after="100"/>
              <w:ind w:left="0" w:right="-6" w:firstLine="0"/>
              <w:jc w:val="center"/>
              <w:rPr>
                <w:rFonts w:ascii="Century Gothic" w:hAnsi="Century Gothic"/>
                <w:szCs w:val="18"/>
              </w:rPr>
            </w:pPr>
          </w:p>
        </w:tc>
        <w:tc>
          <w:tcPr>
            <w:tcW w:w="1418" w:type="dxa"/>
            <w:shd w:val="clear" w:color="auto" w:fill="auto"/>
            <w:vAlign w:val="center"/>
          </w:tcPr>
          <w:p w14:paraId="2500B65A" w14:textId="77777777" w:rsidR="00E701EA" w:rsidRPr="00DD4701" w:rsidRDefault="00E701EA" w:rsidP="00643220">
            <w:pPr>
              <w:pStyle w:val="G-EnumrationPAO"/>
              <w:spacing w:after="100"/>
              <w:ind w:left="0" w:right="-6" w:firstLine="0"/>
              <w:jc w:val="center"/>
              <w:rPr>
                <w:rFonts w:ascii="Century Gothic" w:hAnsi="Century Gothic"/>
                <w:szCs w:val="18"/>
              </w:rPr>
            </w:pPr>
          </w:p>
        </w:tc>
      </w:tr>
      <w:tr w:rsidR="00E701EA" w:rsidRPr="00DD4701" w14:paraId="14042069" w14:textId="77777777" w:rsidTr="00C634CA">
        <w:trPr>
          <w:trHeight w:val="699"/>
          <w:jc w:val="center"/>
        </w:trPr>
        <w:tc>
          <w:tcPr>
            <w:tcW w:w="4602" w:type="dxa"/>
            <w:shd w:val="clear" w:color="auto" w:fill="auto"/>
            <w:vAlign w:val="center"/>
          </w:tcPr>
          <w:p w14:paraId="082497D1" w14:textId="36EE5336" w:rsidR="00E701EA" w:rsidRPr="00DD4701" w:rsidRDefault="00E701EA" w:rsidP="00E510A3">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 en 3</w:t>
            </w:r>
            <w:r w:rsidRPr="00DD4701">
              <w:rPr>
                <w:rFonts w:ascii="Century Gothic" w:hAnsi="Century Gothic"/>
                <w:sz w:val="18"/>
                <w:szCs w:val="18"/>
                <w:vertAlign w:val="superscript"/>
              </w:rPr>
              <w:t>ème</w:t>
            </w:r>
            <w:r w:rsidR="00E510A3" w:rsidRPr="00DD4701">
              <w:rPr>
                <w:rFonts w:ascii="Century Gothic" w:hAnsi="Century Gothic"/>
                <w:sz w:val="18"/>
                <w:szCs w:val="18"/>
              </w:rPr>
              <w:t xml:space="preserve"> </w:t>
            </w:r>
            <w:r w:rsidRPr="00DD4701">
              <w:rPr>
                <w:rFonts w:ascii="Century Gothic" w:hAnsi="Century Gothic"/>
                <w:sz w:val="18"/>
                <w:szCs w:val="18"/>
              </w:rPr>
              <w:t>année ayant validé leur diplôme</w:t>
            </w:r>
          </w:p>
        </w:tc>
        <w:tc>
          <w:tcPr>
            <w:tcW w:w="1418" w:type="dxa"/>
          </w:tcPr>
          <w:p w14:paraId="68BF2DAC"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7EE0DEE6" w14:textId="78B5926C"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13D423AE"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4C6982EE"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06D0D18F" w14:textId="77777777" w:rsidR="00E701EA" w:rsidRPr="00DD4701" w:rsidRDefault="00E701EA" w:rsidP="00E701EA">
            <w:pPr>
              <w:spacing w:before="100" w:after="100" w:line="240" w:lineRule="exact"/>
              <w:ind w:right="-6"/>
              <w:jc w:val="both"/>
              <w:rPr>
                <w:rFonts w:ascii="Century Gothic" w:hAnsi="Century Gothic"/>
                <w:sz w:val="18"/>
                <w:szCs w:val="18"/>
              </w:rPr>
            </w:pPr>
          </w:p>
        </w:tc>
      </w:tr>
      <w:tr w:rsidR="00E701EA" w:rsidRPr="00DD4701" w14:paraId="0E1B520D" w14:textId="77777777" w:rsidTr="00C634CA">
        <w:trPr>
          <w:trHeight w:val="699"/>
          <w:jc w:val="center"/>
        </w:trPr>
        <w:tc>
          <w:tcPr>
            <w:tcW w:w="4602" w:type="dxa"/>
            <w:shd w:val="clear" w:color="auto" w:fill="auto"/>
            <w:vAlign w:val="center"/>
          </w:tcPr>
          <w:p w14:paraId="2D52762A" w14:textId="31D398D8" w:rsidR="00E701EA" w:rsidRPr="00DD4701" w:rsidRDefault="00E701EA" w:rsidP="00E510A3">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de diplômés de 3</w:t>
            </w:r>
            <w:r w:rsidRPr="00DD4701">
              <w:rPr>
                <w:rFonts w:ascii="Century Gothic" w:hAnsi="Century Gothic"/>
                <w:sz w:val="18"/>
                <w:szCs w:val="18"/>
                <w:vertAlign w:val="superscript"/>
              </w:rPr>
              <w:t>ème</w:t>
            </w:r>
            <w:r w:rsidR="00E510A3" w:rsidRPr="00DD4701">
              <w:rPr>
                <w:rFonts w:ascii="Century Gothic" w:hAnsi="Century Gothic"/>
                <w:sz w:val="18"/>
                <w:szCs w:val="18"/>
              </w:rPr>
              <w:t xml:space="preserve"> a</w:t>
            </w:r>
            <w:r w:rsidRPr="00DD4701">
              <w:rPr>
                <w:rFonts w:ascii="Century Gothic" w:hAnsi="Century Gothic"/>
                <w:sz w:val="18"/>
                <w:szCs w:val="18"/>
              </w:rPr>
              <w:t>nnée effectuant une 4ème année dans la même école</w:t>
            </w:r>
          </w:p>
        </w:tc>
        <w:tc>
          <w:tcPr>
            <w:tcW w:w="1418" w:type="dxa"/>
          </w:tcPr>
          <w:p w14:paraId="2AC164FB"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4F8BF443" w14:textId="094803AB"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4726815C"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2B3D8A27"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72E9CAF0" w14:textId="77777777" w:rsidR="00E701EA" w:rsidRPr="00DD4701" w:rsidRDefault="00E701EA" w:rsidP="00E701EA">
            <w:pPr>
              <w:spacing w:before="100" w:after="100" w:line="240" w:lineRule="exact"/>
              <w:ind w:right="-6"/>
              <w:jc w:val="both"/>
              <w:rPr>
                <w:rFonts w:ascii="Century Gothic" w:hAnsi="Century Gothic"/>
                <w:sz w:val="18"/>
                <w:szCs w:val="18"/>
              </w:rPr>
            </w:pPr>
          </w:p>
        </w:tc>
      </w:tr>
      <w:tr w:rsidR="00E701EA" w:rsidRPr="00DD4701" w14:paraId="2DEA2B27" w14:textId="77777777" w:rsidTr="00C634CA">
        <w:trPr>
          <w:trHeight w:val="699"/>
          <w:jc w:val="center"/>
        </w:trPr>
        <w:tc>
          <w:tcPr>
            <w:tcW w:w="4602" w:type="dxa"/>
            <w:shd w:val="clear" w:color="auto" w:fill="auto"/>
            <w:vAlign w:val="center"/>
          </w:tcPr>
          <w:p w14:paraId="66FE80DC" w14:textId="1D9B64B2" w:rsidR="00E701EA" w:rsidRPr="00DD4701" w:rsidRDefault="00E510A3" w:rsidP="00E701EA">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de diplômés de 3</w:t>
            </w:r>
            <w:r w:rsidRPr="00DD4701">
              <w:rPr>
                <w:rFonts w:ascii="Century Gothic" w:hAnsi="Century Gothic"/>
                <w:sz w:val="18"/>
                <w:szCs w:val="18"/>
                <w:vertAlign w:val="superscript"/>
              </w:rPr>
              <w:t>ème</w:t>
            </w:r>
            <w:r w:rsidRPr="00DD4701">
              <w:rPr>
                <w:rFonts w:ascii="Century Gothic" w:hAnsi="Century Gothic"/>
                <w:sz w:val="18"/>
                <w:szCs w:val="18"/>
              </w:rPr>
              <w:t xml:space="preserve"> </w:t>
            </w:r>
            <w:r w:rsidR="00E701EA" w:rsidRPr="00DD4701">
              <w:rPr>
                <w:rFonts w:ascii="Century Gothic" w:hAnsi="Century Gothic"/>
                <w:sz w:val="18"/>
                <w:szCs w:val="18"/>
              </w:rPr>
              <w:t>année effectuant une 4ème année dans un autre établissement</w:t>
            </w:r>
          </w:p>
        </w:tc>
        <w:tc>
          <w:tcPr>
            <w:tcW w:w="1418" w:type="dxa"/>
          </w:tcPr>
          <w:p w14:paraId="69EA2E33"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4CA25E33" w14:textId="584BAAF4"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0C04A20C"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28C95FD5"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506E2E11" w14:textId="77777777" w:rsidR="00E701EA" w:rsidRPr="00DD4701" w:rsidRDefault="00E701EA" w:rsidP="00E701EA">
            <w:pPr>
              <w:spacing w:before="100" w:after="100" w:line="240" w:lineRule="exact"/>
              <w:ind w:right="-6"/>
              <w:jc w:val="both"/>
              <w:rPr>
                <w:rFonts w:ascii="Century Gothic" w:hAnsi="Century Gothic"/>
                <w:sz w:val="18"/>
                <w:szCs w:val="18"/>
              </w:rPr>
            </w:pPr>
          </w:p>
        </w:tc>
      </w:tr>
      <w:tr w:rsidR="00E701EA" w:rsidRPr="00DD4701" w14:paraId="4EA7B65D" w14:textId="77777777" w:rsidTr="00C634CA">
        <w:trPr>
          <w:trHeight w:val="699"/>
          <w:jc w:val="center"/>
        </w:trPr>
        <w:tc>
          <w:tcPr>
            <w:tcW w:w="4602" w:type="dxa"/>
            <w:shd w:val="clear" w:color="auto" w:fill="auto"/>
            <w:vAlign w:val="center"/>
          </w:tcPr>
          <w:p w14:paraId="1088CDC9" w14:textId="5B376421" w:rsidR="00E701EA" w:rsidRPr="00DD4701" w:rsidRDefault="00E701EA" w:rsidP="00E510A3">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de diplômés de 3</w:t>
            </w:r>
            <w:r w:rsidRPr="00DD4701">
              <w:rPr>
                <w:rFonts w:ascii="Century Gothic" w:hAnsi="Century Gothic"/>
                <w:sz w:val="18"/>
                <w:szCs w:val="18"/>
                <w:vertAlign w:val="superscript"/>
              </w:rPr>
              <w:t>ème</w:t>
            </w:r>
            <w:r w:rsidR="00E510A3" w:rsidRPr="00DD4701">
              <w:rPr>
                <w:rFonts w:ascii="Century Gothic" w:hAnsi="Century Gothic"/>
                <w:sz w:val="18"/>
                <w:szCs w:val="18"/>
              </w:rPr>
              <w:t xml:space="preserve"> </w:t>
            </w:r>
            <w:r w:rsidR="003A1ED5" w:rsidRPr="00DD4701">
              <w:rPr>
                <w:rFonts w:ascii="Century Gothic" w:hAnsi="Century Gothic"/>
                <w:sz w:val="18"/>
                <w:szCs w:val="18"/>
              </w:rPr>
              <w:t>année ayant abandonné</w:t>
            </w:r>
            <w:r w:rsidRPr="00DD4701">
              <w:rPr>
                <w:rFonts w:ascii="Century Gothic" w:hAnsi="Century Gothic"/>
                <w:sz w:val="18"/>
                <w:szCs w:val="18"/>
              </w:rPr>
              <w:t xml:space="preserve"> leurs études</w:t>
            </w:r>
          </w:p>
        </w:tc>
        <w:tc>
          <w:tcPr>
            <w:tcW w:w="1418" w:type="dxa"/>
          </w:tcPr>
          <w:p w14:paraId="60A0CBEE"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6B4B64AB" w14:textId="57FB5961"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4661ED5B"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35DB91DA" w14:textId="77777777" w:rsidR="00E701EA" w:rsidRPr="00DD4701" w:rsidRDefault="00E701EA" w:rsidP="00E701EA">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43773136" w14:textId="77777777" w:rsidR="00E701EA" w:rsidRPr="00DD4701" w:rsidRDefault="00E701EA" w:rsidP="00E701EA">
            <w:pPr>
              <w:spacing w:before="100" w:after="100" w:line="240" w:lineRule="exact"/>
              <w:ind w:right="-6"/>
              <w:jc w:val="both"/>
              <w:rPr>
                <w:rFonts w:ascii="Century Gothic" w:hAnsi="Century Gothic"/>
                <w:sz w:val="18"/>
                <w:szCs w:val="18"/>
              </w:rPr>
            </w:pPr>
          </w:p>
        </w:tc>
      </w:tr>
      <w:tr w:rsidR="00E510A3" w:rsidRPr="00DD4701" w14:paraId="1994C7C0" w14:textId="77777777" w:rsidTr="00C634CA">
        <w:trPr>
          <w:trHeight w:val="699"/>
          <w:jc w:val="center"/>
        </w:trPr>
        <w:tc>
          <w:tcPr>
            <w:tcW w:w="4602" w:type="dxa"/>
            <w:shd w:val="clear" w:color="auto" w:fill="auto"/>
            <w:vAlign w:val="center"/>
          </w:tcPr>
          <w:p w14:paraId="09F8E034" w14:textId="6C6861FF" w:rsidR="00E510A3" w:rsidRPr="00DD4701" w:rsidRDefault="00E510A3" w:rsidP="00E510A3">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 en 4</w:t>
            </w:r>
            <w:r w:rsidRPr="00DD4701">
              <w:rPr>
                <w:rFonts w:ascii="Century Gothic" w:hAnsi="Century Gothic"/>
                <w:sz w:val="18"/>
                <w:szCs w:val="18"/>
                <w:vertAlign w:val="superscript"/>
              </w:rPr>
              <w:t>ème</w:t>
            </w:r>
            <w:r w:rsidRPr="00DD4701">
              <w:rPr>
                <w:rFonts w:ascii="Century Gothic" w:hAnsi="Century Gothic"/>
                <w:sz w:val="18"/>
                <w:szCs w:val="18"/>
              </w:rPr>
              <w:t xml:space="preserve"> année</w:t>
            </w:r>
          </w:p>
        </w:tc>
        <w:tc>
          <w:tcPr>
            <w:tcW w:w="1418" w:type="dxa"/>
          </w:tcPr>
          <w:p w14:paraId="2BBDF42C"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314D0830"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733FE8DC"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75D52E70"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0E637BE5" w14:textId="77777777" w:rsidR="00E510A3" w:rsidRPr="00DD4701" w:rsidRDefault="00E510A3" w:rsidP="00E510A3">
            <w:pPr>
              <w:spacing w:before="100" w:after="100" w:line="240" w:lineRule="exact"/>
              <w:ind w:right="-6"/>
              <w:jc w:val="both"/>
              <w:rPr>
                <w:rFonts w:ascii="Century Gothic" w:hAnsi="Century Gothic"/>
                <w:sz w:val="18"/>
                <w:szCs w:val="18"/>
              </w:rPr>
            </w:pPr>
          </w:p>
        </w:tc>
      </w:tr>
      <w:tr w:rsidR="00E510A3" w:rsidRPr="00DD4701" w14:paraId="32F209B4" w14:textId="77777777" w:rsidTr="00C634CA">
        <w:trPr>
          <w:trHeight w:val="699"/>
          <w:jc w:val="center"/>
        </w:trPr>
        <w:tc>
          <w:tcPr>
            <w:tcW w:w="4602" w:type="dxa"/>
            <w:shd w:val="clear" w:color="auto" w:fill="auto"/>
            <w:vAlign w:val="center"/>
          </w:tcPr>
          <w:p w14:paraId="02DA78CC" w14:textId="7E103534" w:rsidR="00E510A3" w:rsidRPr="00DD4701" w:rsidRDefault="00E510A3" w:rsidP="00E510A3">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 de cette 4</w:t>
            </w:r>
            <w:r w:rsidRPr="00DD4701">
              <w:rPr>
                <w:rFonts w:ascii="Century Gothic" w:hAnsi="Century Gothic"/>
                <w:sz w:val="18"/>
                <w:szCs w:val="18"/>
                <w:vertAlign w:val="superscript"/>
              </w:rPr>
              <w:t>ème</w:t>
            </w:r>
            <w:r w:rsidRPr="00DD4701">
              <w:rPr>
                <w:rFonts w:ascii="Century Gothic" w:hAnsi="Century Gothic"/>
                <w:sz w:val="18"/>
                <w:szCs w:val="18"/>
              </w:rPr>
              <w:t xml:space="preserve"> année admis en 5</w:t>
            </w:r>
            <w:r w:rsidRPr="00DD4701">
              <w:rPr>
                <w:rFonts w:ascii="Century Gothic" w:hAnsi="Century Gothic"/>
                <w:sz w:val="18"/>
                <w:szCs w:val="18"/>
                <w:vertAlign w:val="superscript"/>
              </w:rPr>
              <w:t>ème</w:t>
            </w:r>
            <w:r w:rsidRPr="00DD4701">
              <w:rPr>
                <w:rFonts w:ascii="Century Gothic" w:hAnsi="Century Gothic"/>
                <w:sz w:val="18"/>
                <w:szCs w:val="18"/>
              </w:rPr>
              <w:t xml:space="preserve"> année même partiellement</w:t>
            </w:r>
          </w:p>
        </w:tc>
        <w:tc>
          <w:tcPr>
            <w:tcW w:w="1418" w:type="dxa"/>
          </w:tcPr>
          <w:p w14:paraId="1258CE9A"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73FAAF07"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7319A284"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397C8F46"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7A914ADD" w14:textId="77777777" w:rsidR="00E510A3" w:rsidRPr="00DD4701" w:rsidRDefault="00E510A3" w:rsidP="00E510A3">
            <w:pPr>
              <w:spacing w:before="100" w:after="100" w:line="240" w:lineRule="exact"/>
              <w:ind w:right="-6"/>
              <w:jc w:val="both"/>
              <w:rPr>
                <w:rFonts w:ascii="Century Gothic" w:hAnsi="Century Gothic"/>
                <w:sz w:val="18"/>
                <w:szCs w:val="18"/>
              </w:rPr>
            </w:pPr>
          </w:p>
        </w:tc>
      </w:tr>
      <w:tr w:rsidR="00E510A3" w:rsidRPr="00DD4701" w14:paraId="6FD1E756" w14:textId="77777777" w:rsidTr="00C634CA">
        <w:trPr>
          <w:trHeight w:val="699"/>
          <w:jc w:val="center"/>
        </w:trPr>
        <w:tc>
          <w:tcPr>
            <w:tcW w:w="4602" w:type="dxa"/>
            <w:shd w:val="clear" w:color="auto" w:fill="auto"/>
            <w:vAlign w:val="center"/>
          </w:tcPr>
          <w:p w14:paraId="6782D5E4" w14:textId="02BD9BF0" w:rsidR="00E510A3" w:rsidRPr="00DD4701" w:rsidRDefault="00E510A3" w:rsidP="00E510A3">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 en 5</w:t>
            </w:r>
            <w:r w:rsidRPr="00DD4701">
              <w:rPr>
                <w:rFonts w:ascii="Century Gothic" w:hAnsi="Century Gothic"/>
                <w:sz w:val="18"/>
                <w:szCs w:val="18"/>
                <w:vertAlign w:val="superscript"/>
              </w:rPr>
              <w:t>ème</w:t>
            </w:r>
            <w:r w:rsidRPr="00DD4701">
              <w:rPr>
                <w:rFonts w:ascii="Century Gothic" w:hAnsi="Century Gothic"/>
                <w:sz w:val="18"/>
                <w:szCs w:val="18"/>
              </w:rPr>
              <w:t xml:space="preserve"> année</w:t>
            </w:r>
          </w:p>
        </w:tc>
        <w:tc>
          <w:tcPr>
            <w:tcW w:w="1418" w:type="dxa"/>
          </w:tcPr>
          <w:p w14:paraId="21547D92"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4162198A"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6B7A9241"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5849C09F"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206F7B17" w14:textId="77777777" w:rsidR="00E510A3" w:rsidRPr="00DD4701" w:rsidRDefault="00E510A3" w:rsidP="00E510A3">
            <w:pPr>
              <w:spacing w:before="100" w:after="100" w:line="240" w:lineRule="exact"/>
              <w:ind w:right="-6"/>
              <w:jc w:val="both"/>
              <w:rPr>
                <w:rFonts w:ascii="Century Gothic" w:hAnsi="Century Gothic"/>
                <w:sz w:val="18"/>
                <w:szCs w:val="18"/>
              </w:rPr>
            </w:pPr>
          </w:p>
        </w:tc>
      </w:tr>
      <w:tr w:rsidR="00E510A3" w:rsidRPr="00DD4701" w14:paraId="49F00B6C" w14:textId="77777777" w:rsidTr="00C634CA">
        <w:trPr>
          <w:trHeight w:val="699"/>
          <w:jc w:val="center"/>
        </w:trPr>
        <w:tc>
          <w:tcPr>
            <w:tcW w:w="4602" w:type="dxa"/>
            <w:shd w:val="clear" w:color="auto" w:fill="auto"/>
            <w:vAlign w:val="center"/>
          </w:tcPr>
          <w:p w14:paraId="705BB44E" w14:textId="7C60A04D" w:rsidR="00E510A3" w:rsidRPr="00DD4701" w:rsidRDefault="00E510A3" w:rsidP="00E510A3">
            <w:pPr>
              <w:spacing w:before="100" w:after="100" w:line="240" w:lineRule="exact"/>
              <w:ind w:right="-6"/>
              <w:jc w:val="both"/>
              <w:rPr>
                <w:rFonts w:ascii="Century Gothic" w:hAnsi="Century Gothic"/>
                <w:sz w:val="18"/>
                <w:szCs w:val="18"/>
              </w:rPr>
            </w:pPr>
            <w:r w:rsidRPr="00DD4701">
              <w:rPr>
                <w:rFonts w:ascii="Century Gothic" w:hAnsi="Century Gothic"/>
                <w:sz w:val="18"/>
                <w:szCs w:val="18"/>
              </w:rPr>
              <w:t>Nombre d’inscrits pédagogiques en 5</w:t>
            </w:r>
            <w:r w:rsidRPr="00DD4701">
              <w:rPr>
                <w:rFonts w:ascii="Century Gothic" w:hAnsi="Century Gothic"/>
                <w:sz w:val="18"/>
                <w:szCs w:val="18"/>
                <w:vertAlign w:val="superscript"/>
              </w:rPr>
              <w:t>ème</w:t>
            </w:r>
            <w:r w:rsidRPr="00DD4701">
              <w:rPr>
                <w:rFonts w:ascii="Century Gothic" w:hAnsi="Century Gothic"/>
                <w:sz w:val="18"/>
                <w:szCs w:val="18"/>
              </w:rPr>
              <w:t xml:space="preserve"> année ayant validé leur diplôme</w:t>
            </w:r>
          </w:p>
        </w:tc>
        <w:tc>
          <w:tcPr>
            <w:tcW w:w="1418" w:type="dxa"/>
          </w:tcPr>
          <w:p w14:paraId="3DBB759A"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0920F4FF" w14:textId="13BC66AB"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50639A66"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18272B00" w14:textId="77777777" w:rsidR="00E510A3" w:rsidRPr="00DD4701" w:rsidRDefault="00E510A3" w:rsidP="00E510A3">
            <w:pPr>
              <w:spacing w:before="100" w:after="100" w:line="240" w:lineRule="exact"/>
              <w:ind w:right="-6"/>
              <w:jc w:val="both"/>
              <w:rPr>
                <w:rFonts w:ascii="Century Gothic" w:hAnsi="Century Gothic"/>
                <w:sz w:val="18"/>
                <w:szCs w:val="18"/>
              </w:rPr>
            </w:pPr>
          </w:p>
        </w:tc>
        <w:tc>
          <w:tcPr>
            <w:tcW w:w="1418" w:type="dxa"/>
            <w:shd w:val="clear" w:color="auto" w:fill="auto"/>
            <w:vAlign w:val="center"/>
          </w:tcPr>
          <w:p w14:paraId="31A960B7" w14:textId="77777777" w:rsidR="00E510A3" w:rsidRPr="00DD4701" w:rsidRDefault="00E510A3" w:rsidP="00E510A3">
            <w:pPr>
              <w:spacing w:before="100" w:after="100" w:line="240" w:lineRule="exact"/>
              <w:ind w:right="-6"/>
              <w:jc w:val="both"/>
              <w:rPr>
                <w:rFonts w:ascii="Century Gothic" w:hAnsi="Century Gothic"/>
                <w:sz w:val="18"/>
                <w:szCs w:val="18"/>
              </w:rPr>
            </w:pPr>
          </w:p>
        </w:tc>
      </w:tr>
    </w:tbl>
    <w:p w14:paraId="1C01B947" w14:textId="77777777" w:rsidR="00C06F0F" w:rsidRPr="00DD4701" w:rsidRDefault="00C06F0F" w:rsidP="001D0AD2">
      <w:pPr>
        <w:pStyle w:val="Listemoyenne2-Accent41"/>
        <w:spacing w:after="0" w:line="240" w:lineRule="exact"/>
        <w:ind w:left="0"/>
        <w:contextualSpacing w:val="0"/>
        <w:jc w:val="both"/>
        <w:rPr>
          <w:rFonts w:ascii="Century Gothic" w:hAnsi="Century Gothic"/>
          <w:sz w:val="18"/>
          <w:szCs w:val="18"/>
        </w:rPr>
      </w:pPr>
    </w:p>
    <w:p w14:paraId="72C44934" w14:textId="77777777" w:rsidR="009371C3" w:rsidRPr="00DD4701" w:rsidRDefault="009371C3" w:rsidP="00811228">
      <w:pPr>
        <w:pStyle w:val="Listemoyenne2-Accent41"/>
        <w:spacing w:after="0" w:line="240" w:lineRule="exact"/>
        <w:ind w:left="0"/>
        <w:contextualSpacing w:val="0"/>
        <w:rPr>
          <w:rFonts w:ascii="Century Gothic" w:hAnsi="Century Gothic"/>
          <w:sz w:val="18"/>
          <w:szCs w:val="18"/>
        </w:rPr>
      </w:pPr>
    </w:p>
    <w:sectPr w:rsidR="009371C3" w:rsidRPr="00DD4701" w:rsidSect="005F50AC">
      <w:headerReference w:type="default" r:id="rId9"/>
      <w:footerReference w:type="default" r:id="rId10"/>
      <w:headerReference w:type="first" r:id="rId11"/>
      <w:footerReference w:type="first" r:id="rId12"/>
      <w:pgSz w:w="11900" w:h="16840" w:code="9"/>
      <w:pgMar w:top="1134" w:right="1134" w:bottom="851" w:left="1134" w:header="709" w:footer="175"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B247E" w14:textId="77777777" w:rsidR="00C35D46" w:rsidRDefault="00C35D46">
      <w:r>
        <w:separator/>
      </w:r>
    </w:p>
  </w:endnote>
  <w:endnote w:type="continuationSeparator" w:id="0">
    <w:p w14:paraId="77623CE7" w14:textId="77777777" w:rsidR="00C35D46" w:rsidRDefault="00C3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D24AB" w14:textId="77777777" w:rsidR="00C35D46" w:rsidRDefault="00C35D46" w:rsidP="00C634CA">
    <w:pPr>
      <w:pStyle w:val="Pieddepage"/>
      <w:tabs>
        <w:tab w:val="clear" w:pos="9072"/>
        <w:tab w:val="right" w:pos="9639"/>
      </w:tabs>
      <w:ind w:right="-7"/>
      <w:jc w:val="right"/>
      <w:rPr>
        <w:rFonts w:ascii="Century Gothic" w:hAnsi="Century Gothic"/>
        <w:sz w:val="14"/>
        <w:szCs w:val="14"/>
      </w:rPr>
    </w:pPr>
  </w:p>
  <w:p w14:paraId="652BE0C1" w14:textId="124678B6" w:rsidR="00C35D46" w:rsidRPr="00F53DC7" w:rsidRDefault="00C35D46" w:rsidP="00C634CA">
    <w:pPr>
      <w:pStyle w:val="Pieddepage"/>
      <w:tabs>
        <w:tab w:val="clear" w:pos="9072"/>
        <w:tab w:val="right" w:pos="9639"/>
      </w:tabs>
      <w:ind w:right="-7"/>
      <w:jc w:val="right"/>
      <w:rPr>
        <w:rFonts w:ascii="Century Gothic" w:hAnsi="Century Gothic"/>
        <w:sz w:val="14"/>
        <w:szCs w:val="14"/>
      </w:rPr>
    </w:pPr>
    <w:r w:rsidRPr="006054FD">
      <w:rPr>
        <w:rFonts w:ascii="Century Gothic" w:hAnsi="Century Gothic"/>
        <w:sz w:val="14"/>
        <w:szCs w:val="14"/>
      </w:rPr>
      <w:t>Campagne d’</w:t>
    </w:r>
    <w:r w:rsidR="004A798E">
      <w:rPr>
        <w:rFonts w:ascii="Century Gothic" w:hAnsi="Century Gothic"/>
        <w:sz w:val="14"/>
        <w:szCs w:val="14"/>
      </w:rPr>
      <w:t>évaluation  2020-2021</w:t>
    </w:r>
    <w:r w:rsidR="00FF2849">
      <w:rPr>
        <w:rFonts w:ascii="Century Gothic" w:hAnsi="Century Gothic"/>
        <w:sz w:val="14"/>
        <w:szCs w:val="14"/>
      </w:rPr>
      <w:t xml:space="preserve"> – Vague B</w:t>
    </w:r>
    <w:r w:rsidRPr="006054FD">
      <w:rPr>
        <w:rFonts w:ascii="Century Gothic" w:hAnsi="Century Gothic"/>
        <w:sz w:val="14"/>
        <w:szCs w:val="14"/>
      </w:rPr>
      <w:tab/>
    </w:r>
    <w:r>
      <w:rPr>
        <w:rFonts w:ascii="Century Gothic" w:hAnsi="Century Gothic"/>
        <w:sz w:val="14"/>
        <w:szCs w:val="14"/>
      </w:rPr>
      <w:tab/>
      <w:t xml:space="preserve">                    </w:t>
    </w:r>
    <w:r w:rsidRPr="006054FD">
      <w:rPr>
        <w:rFonts w:ascii="Century Gothic" w:hAnsi="Century Gothic"/>
        <w:sz w:val="14"/>
        <w:szCs w:val="14"/>
      </w:rPr>
      <w:t>Département d’évaluation des formations</w:t>
    </w:r>
    <w:r>
      <w:rPr>
        <w:rFonts w:ascii="Century Gothic" w:hAnsi="Century Gothic"/>
        <w:sz w:val="14"/>
        <w:szCs w:val="14"/>
      </w:rPr>
      <w:tab/>
    </w:r>
    <w:r>
      <w:rPr>
        <w:rFonts w:ascii="Century Gothic" w:hAnsi="Century Gothic"/>
        <w:sz w:val="14"/>
        <w:szCs w:val="14"/>
      </w:rPr>
      <w:tab/>
    </w:r>
    <w:r w:rsidRPr="006054FD">
      <w:rPr>
        <w:rFonts w:ascii="Century Gothic" w:hAnsi="Century Gothic"/>
        <w:sz w:val="14"/>
        <w:szCs w:val="14"/>
      </w:rPr>
      <w:tab/>
    </w:r>
    <w:r w:rsidRPr="006054FD">
      <w:rPr>
        <w:rFonts w:ascii="Century Gothic" w:hAnsi="Century Gothic"/>
        <w:sz w:val="14"/>
        <w:szCs w:val="14"/>
      </w:rPr>
      <w:fldChar w:fldCharType="begin"/>
    </w:r>
    <w:r w:rsidRPr="006054FD">
      <w:rPr>
        <w:rFonts w:ascii="Century Gothic" w:hAnsi="Century Gothic"/>
        <w:sz w:val="14"/>
        <w:szCs w:val="14"/>
      </w:rPr>
      <w:instrText>PAGE   \* MERGEFORMAT</w:instrText>
    </w:r>
    <w:r w:rsidRPr="006054FD">
      <w:rPr>
        <w:rFonts w:ascii="Century Gothic" w:hAnsi="Century Gothic"/>
        <w:sz w:val="14"/>
        <w:szCs w:val="14"/>
      </w:rPr>
      <w:fldChar w:fldCharType="separate"/>
    </w:r>
    <w:r w:rsidR="006B67A4">
      <w:rPr>
        <w:rFonts w:ascii="Century Gothic" w:hAnsi="Century Gothic"/>
        <w:noProof/>
        <w:sz w:val="14"/>
        <w:szCs w:val="14"/>
      </w:rPr>
      <w:t>4</w:t>
    </w:r>
    <w:r w:rsidRPr="006054FD">
      <w:rPr>
        <w:rFonts w:ascii="Century Gothic" w:hAnsi="Century Gothic"/>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A8939" w14:textId="3032CC90" w:rsidR="00C35D46" w:rsidRPr="00D32E91" w:rsidRDefault="00C35D46" w:rsidP="00D32E91">
    <w:pPr>
      <w:tabs>
        <w:tab w:val="center" w:pos="4536"/>
        <w:tab w:val="right" w:pos="9639"/>
      </w:tabs>
      <w:rPr>
        <w:rFonts w:ascii="Century Gothic" w:eastAsia="MS Mincho" w:hAnsi="Century Gothic"/>
        <w:i/>
        <w:sz w:val="16"/>
        <w:szCs w:val="16"/>
        <w:lang w:eastAsia="ja-JP"/>
      </w:rPr>
    </w:pPr>
  </w:p>
  <w:sdt>
    <w:sdtPr>
      <w:rPr>
        <w:rFonts w:ascii="Century Gothic" w:hAnsi="Century Gothic"/>
        <w:sz w:val="14"/>
        <w:szCs w:val="14"/>
      </w:rPr>
      <w:id w:val="-1911451358"/>
      <w:docPartObj>
        <w:docPartGallery w:val="Page Numbers (Bottom of Page)"/>
        <w:docPartUnique/>
      </w:docPartObj>
    </w:sdtPr>
    <w:sdtEndPr/>
    <w:sdtContent>
      <w:p w14:paraId="1BE1797F" w14:textId="4F602819" w:rsidR="00C35D46" w:rsidRPr="00DD7BAE" w:rsidRDefault="004A798E" w:rsidP="00D32E91">
        <w:pPr>
          <w:pStyle w:val="Pieddepage"/>
          <w:jc w:val="right"/>
          <w:rPr>
            <w:rFonts w:ascii="Century Gothic" w:hAnsi="Century Gothic"/>
            <w:sz w:val="14"/>
            <w:szCs w:val="14"/>
          </w:rPr>
        </w:pPr>
        <w:r>
          <w:rPr>
            <w:rFonts w:ascii="Century Gothic" w:hAnsi="Century Gothic"/>
            <w:sz w:val="14"/>
            <w:szCs w:val="14"/>
          </w:rPr>
          <w:t>Novembre 2019</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94A65" w14:textId="77777777" w:rsidR="00C35D46" w:rsidRDefault="00C35D46">
      <w:r>
        <w:separator/>
      </w:r>
    </w:p>
  </w:footnote>
  <w:footnote w:type="continuationSeparator" w:id="0">
    <w:p w14:paraId="76F997F8" w14:textId="77777777" w:rsidR="00C35D46" w:rsidRDefault="00C35D46">
      <w:r>
        <w:continuationSeparator/>
      </w:r>
    </w:p>
  </w:footnote>
  <w:footnote w:id="1">
    <w:p w14:paraId="286677CA" w14:textId="77777777" w:rsidR="00C35D46" w:rsidRPr="00330823" w:rsidRDefault="00C35D46" w:rsidP="00C06F0F">
      <w:pPr>
        <w:pStyle w:val="F-TextePAO"/>
        <w:spacing w:before="0"/>
        <w:ind w:left="113" w:hanging="113"/>
        <w:rPr>
          <w:rFonts w:ascii="Century Gothic" w:hAnsi="Century Gothic"/>
          <w:i/>
          <w:iCs/>
          <w:noProof/>
          <w:snapToGrid w:val="0"/>
          <w:spacing w:val="-6"/>
          <w:sz w:val="14"/>
          <w:szCs w:val="14"/>
        </w:rPr>
      </w:pPr>
      <w:r w:rsidRPr="00330823">
        <w:rPr>
          <w:rStyle w:val="Appelnotedebasdep"/>
          <w:rFonts w:ascii="Century Gothic" w:hAnsi="Century Gothic"/>
          <w:sz w:val="14"/>
          <w:szCs w:val="14"/>
        </w:rPr>
        <w:footnoteRef/>
      </w:r>
      <w:r w:rsidRPr="00330823">
        <w:rPr>
          <w:rFonts w:ascii="Century Gothic" w:hAnsi="Century Gothic"/>
          <w:sz w:val="14"/>
          <w:szCs w:val="14"/>
        </w:rPr>
        <w:t xml:space="preserve"> </w:t>
      </w:r>
      <w:r w:rsidRPr="00330823">
        <w:rPr>
          <w:rFonts w:ascii="Century Gothic" w:hAnsi="Century Gothic"/>
          <w:i/>
          <w:iCs/>
          <w:noProof/>
          <w:snapToGrid w:val="0"/>
          <w:spacing w:val="-6"/>
          <w:sz w:val="14"/>
          <w:szCs w:val="14"/>
        </w:rPr>
        <w:t>Un inscrit pédagogique est un étudiant qui, au-delà d’une inscription administrative, est inscrit dans un module pédagogique d’une année de la formation. Il est alors considéré ici comme inscrit pédagogique de cette année de 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E2396" w14:textId="5C2456A9" w:rsidR="00C35D46" w:rsidRPr="00DD7BAE" w:rsidRDefault="00C35D46" w:rsidP="007D0D42">
    <w:pPr>
      <w:spacing w:after="0"/>
      <w:rPr>
        <w:rFonts w:ascii="Century Gothic" w:eastAsia="MS Mincho" w:hAnsi="Century Gothic"/>
        <w:sz w:val="14"/>
        <w:szCs w:val="14"/>
        <w:lang w:eastAsia="ja-JP"/>
      </w:rPr>
    </w:pPr>
    <w:r w:rsidRPr="00DD7BAE">
      <w:rPr>
        <w:rFonts w:ascii="Century Gothic" w:eastAsia="MS Mincho" w:hAnsi="Century Gothic"/>
        <w:sz w:val="14"/>
        <w:szCs w:val="14"/>
        <w:lang w:eastAsia="ja-JP"/>
      </w:rPr>
      <w:t>Aide à la rédaction du « dossier formation » niveau L et M</w:t>
    </w:r>
  </w:p>
  <w:p w14:paraId="48C0DB32" w14:textId="649F5299" w:rsidR="00C35D46" w:rsidRPr="002641A6" w:rsidRDefault="00C35D46" w:rsidP="002641A6">
    <w:pPr>
      <w:tabs>
        <w:tab w:val="center" w:pos="4536"/>
        <w:tab w:val="right" w:pos="9639"/>
      </w:tabs>
      <w:spacing w:after="0"/>
      <w:ind w:left="1134" w:right="-573"/>
      <w:rPr>
        <w:noProof/>
      </w:rPr>
    </w:pPr>
    <w:r>
      <w:rPr>
        <w:noProof/>
        <w:lang w:eastAsia="fr-FR"/>
      </w:rPr>
      <w:drawing>
        <wp:anchor distT="0" distB="0" distL="114300" distR="114300" simplePos="0" relativeHeight="251667456" behindDoc="1" locked="0" layoutInCell="1" allowOverlap="1" wp14:anchorId="4E5ACF79" wp14:editId="736548BC">
          <wp:simplePos x="0" y="0"/>
          <wp:positionH relativeFrom="column">
            <wp:posOffset>5634355</wp:posOffset>
          </wp:positionH>
          <wp:positionV relativeFrom="paragraph">
            <wp:posOffset>-203835</wp:posOffset>
          </wp:positionV>
          <wp:extent cx="719455" cy="719455"/>
          <wp:effectExtent l="0" t="0" r="0" b="0"/>
          <wp:wrapThrough wrapText="bothSides">
            <wp:wrapPolygon edited="0">
              <wp:start x="5719" y="572"/>
              <wp:lineTo x="1144" y="6291"/>
              <wp:lineTo x="572" y="10867"/>
              <wp:lineTo x="4004" y="10867"/>
              <wp:lineTo x="2860" y="16014"/>
              <wp:lineTo x="4575" y="19446"/>
              <wp:lineTo x="8579" y="20590"/>
              <wp:lineTo x="14298" y="20590"/>
              <wp:lineTo x="17158" y="19446"/>
              <wp:lineTo x="18874" y="14870"/>
              <wp:lineTo x="17158" y="10867"/>
              <wp:lineTo x="20590" y="10867"/>
              <wp:lineTo x="20018" y="6863"/>
              <wp:lineTo x="14870" y="572"/>
              <wp:lineTo x="5719" y="572"/>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B - Logo Hcéres.png"/>
                  <pic:cNvPicPr/>
                </pic:nvPicPr>
                <pic:blipFill>
                  <a:blip r:embed="rId1">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544374">
      <w:rPr>
        <w:rFonts w:ascii="Century Gothic" w:hAnsi="Century Gothic"/>
        <w:sz w:val="16"/>
        <w:szCs w:val="16"/>
      </w:rPr>
      <w:tab/>
    </w:r>
    <w:r w:rsidRPr="00544374">
      <w:rPr>
        <w:rFonts w:ascii="Century Gothic" w:hAnsi="Century Gothic"/>
        <w:sz w:val="16"/>
        <w:szCs w:val="16"/>
      </w:rPr>
      <w:tab/>
    </w:r>
  </w:p>
  <w:p w14:paraId="75A49AA6" w14:textId="77777777" w:rsidR="00C35D46" w:rsidRDefault="00C35D46" w:rsidP="00D32E91">
    <w:pPr>
      <w:tabs>
        <w:tab w:val="center" w:pos="4536"/>
        <w:tab w:val="right" w:pos="9639"/>
      </w:tabs>
      <w:spacing w:after="0"/>
      <w:ind w:left="1134" w:right="-573"/>
      <w:rPr>
        <w:rFonts w:ascii="Century Gothic" w:hAnsi="Century Gothic"/>
        <w:iCs/>
        <w:sz w:val="16"/>
        <w:szCs w:val="16"/>
      </w:rPr>
    </w:pPr>
  </w:p>
  <w:p w14:paraId="30D0FBF8" w14:textId="44C806FC" w:rsidR="00C35D46" w:rsidRDefault="00C35D46" w:rsidP="00841F70">
    <w:pPr>
      <w:pStyle w:val="En-tte"/>
      <w:tabs>
        <w:tab w:val="clear" w:pos="4536"/>
        <w:tab w:val="clear" w:pos="9072"/>
        <w:tab w:val="right" w:pos="9639"/>
      </w:tabs>
      <w:rPr>
        <w:rFonts w:ascii="Trebuchet MS" w:eastAsia="Times New Roman" w:hAnsi="Trebuchet MS"/>
        <w: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87C9" w14:textId="0A433076" w:rsidR="00C35D46" w:rsidRDefault="00C35D46">
    <w:pPr>
      <w:pStyle w:val="En-tte"/>
      <w:rPr>
        <w:rFonts w:ascii="Trebuchet MS" w:eastAsia="Times New Roman" w:hAnsi="Trebuchet MS"/>
        <w:i/>
        <w:sz w:val="16"/>
        <w:szCs w:val="16"/>
      </w:rPr>
    </w:pPr>
    <w:r>
      <w:rPr>
        <w:noProof/>
        <w:lang w:eastAsia="fr-FR"/>
      </w:rPr>
      <w:drawing>
        <wp:anchor distT="0" distB="0" distL="114300" distR="114300" simplePos="0" relativeHeight="251665408" behindDoc="1" locked="0" layoutInCell="1" allowOverlap="1" wp14:anchorId="125EE927" wp14:editId="400FAF5E">
          <wp:simplePos x="0" y="0"/>
          <wp:positionH relativeFrom="column">
            <wp:posOffset>-694055</wp:posOffset>
          </wp:positionH>
          <wp:positionV relativeFrom="paragraph">
            <wp:posOffset>-433705</wp:posOffset>
          </wp:positionV>
          <wp:extent cx="1800860" cy="1800860"/>
          <wp:effectExtent l="0" t="0" r="8890" b="8890"/>
          <wp:wrapThrough wrapText="bothSides">
            <wp:wrapPolygon edited="0">
              <wp:start x="0" y="0"/>
              <wp:lineTo x="0" y="21478"/>
              <wp:lineTo x="21478" y="21478"/>
              <wp:lineTo x="21478"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ort logo Couv Référentiel.jpg"/>
                  <pic:cNvPicPr/>
                </pic:nvPicPr>
                <pic:blipFill>
                  <a:blip r:embed="rId1">
                    <a:extLst>
                      <a:ext uri="{28A0092B-C50C-407E-A947-70E740481C1C}">
                        <a14:useLocalDpi xmlns:a14="http://schemas.microsoft.com/office/drawing/2010/main" val="0"/>
                      </a:ext>
                    </a:extLst>
                  </a:blip>
                  <a:stretch>
                    <a:fillRect/>
                  </a:stretch>
                </pic:blipFill>
                <pic:spPr>
                  <a:xfrm>
                    <a:off x="0" y="0"/>
                    <a:ext cx="1800860" cy="1800860"/>
                  </a:xfrm>
                  <a:prstGeom prst="rect">
                    <a:avLst/>
                  </a:prstGeom>
                </pic:spPr>
              </pic:pic>
            </a:graphicData>
          </a:graphic>
          <wp14:sizeRelH relativeFrom="page">
            <wp14:pctWidth>0</wp14:pctWidth>
          </wp14:sizeRelH>
          <wp14:sizeRelV relativeFrom="page">
            <wp14:pctHeight>0</wp14:pctHeight>
          </wp14:sizeRelV>
        </wp:anchor>
      </w:drawing>
    </w:r>
    <w:r w:rsidRPr="005E6823">
      <w:rPr>
        <w:rFonts w:ascii="Trebuchet MS" w:eastAsia="Times New Roman" w:hAnsi="Trebuchet MS"/>
        <w:i/>
        <w:sz w:val="16"/>
        <w:szCs w:val="16"/>
      </w:rPr>
      <w:t xml:space="preserve"> </w:t>
    </w:r>
    <w:r>
      <w:rPr>
        <w:rFonts w:ascii="Trebuchet MS" w:eastAsia="Times New Roman" w:hAnsi="Trebuchet MS"/>
        <w:i/>
        <w:sz w:val="16"/>
        <w:szCs w:val="16"/>
      </w:rPr>
      <w:tab/>
    </w:r>
  </w:p>
  <w:p w14:paraId="18B1ADE4" w14:textId="77777777" w:rsidR="00C35D46" w:rsidRDefault="00C35D46" w:rsidP="00D32E91">
    <w:pPr>
      <w:tabs>
        <w:tab w:val="right" w:pos="9639"/>
      </w:tabs>
      <w:spacing w:after="0"/>
      <w:ind w:left="1560"/>
      <w:rPr>
        <w:rFonts w:ascii="Century Gothic" w:hAnsi="Century Gothic"/>
        <w:b/>
        <w:noProof/>
        <w:color w:val="ED145B"/>
        <w:sz w:val="22"/>
      </w:rPr>
    </w:pPr>
  </w:p>
  <w:p w14:paraId="3A381099" w14:textId="77777777" w:rsidR="00C35D46" w:rsidRPr="00140E01" w:rsidRDefault="00C35D46" w:rsidP="00D32E91">
    <w:pPr>
      <w:tabs>
        <w:tab w:val="right" w:pos="9639"/>
      </w:tabs>
      <w:spacing w:after="0"/>
      <w:ind w:left="1560"/>
      <w:rPr>
        <w:rFonts w:ascii="Century Gothic" w:hAnsi="Century Gothic"/>
        <w:b/>
        <w:noProof/>
        <w:color w:val="ED145B"/>
        <w:sz w:val="22"/>
      </w:rPr>
    </w:pPr>
    <w:r w:rsidRPr="00140E01">
      <w:rPr>
        <w:rFonts w:ascii="Century Gothic" w:hAnsi="Century Gothic"/>
        <w:b/>
        <w:noProof/>
        <w:color w:val="ED145B"/>
        <w:sz w:val="22"/>
      </w:rPr>
      <w:t xml:space="preserve">Département d’évaluation </w:t>
    </w:r>
  </w:p>
  <w:p w14:paraId="4F8CA785" w14:textId="13E1A0A4" w:rsidR="00C35D46" w:rsidRDefault="00C35D46" w:rsidP="00D32E91">
    <w:pPr>
      <w:pStyle w:val="En-tte"/>
      <w:ind w:left="1560"/>
      <w:rPr>
        <w:rFonts w:ascii="Trebuchet MS" w:eastAsia="Times New Roman" w:hAnsi="Trebuchet MS"/>
        <w:i/>
        <w:sz w:val="16"/>
        <w:szCs w:val="16"/>
      </w:rPr>
    </w:pPr>
    <w:r w:rsidRPr="00140E01">
      <w:rPr>
        <w:rFonts w:ascii="Century Gothic" w:hAnsi="Century Gothic"/>
        <w:b/>
        <w:noProof/>
        <w:color w:val="ED145B"/>
        <w:sz w:val="22"/>
      </w:rPr>
      <w:t>des formations</w:t>
    </w:r>
  </w:p>
  <w:p w14:paraId="57B1ECA6" w14:textId="33DC887B" w:rsidR="00C35D46" w:rsidRDefault="00C35D46">
    <w:pPr>
      <w:pStyle w:val="En-tte"/>
      <w:rPr>
        <w:rFonts w:ascii="Trebuchet MS" w:eastAsia="Times New Roman" w:hAnsi="Trebuchet MS"/>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FBA"/>
    <w:multiLevelType w:val="hybridMultilevel"/>
    <w:tmpl w:val="0C3CAC00"/>
    <w:lvl w:ilvl="0" w:tplc="54F80AA8">
      <w:start w:val="4"/>
      <w:numFmt w:val="bullet"/>
      <w:lvlText w:val="-"/>
      <w:lvlJc w:val="left"/>
      <w:pPr>
        <w:ind w:left="720" w:hanging="720"/>
      </w:pPr>
      <w:rPr>
        <w:rFonts w:ascii="Century Gothic" w:eastAsia="Cambria" w:hAnsi="Century Gothic"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E30F7"/>
    <w:multiLevelType w:val="hybridMultilevel"/>
    <w:tmpl w:val="3BAC8D2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9AF0C67"/>
    <w:multiLevelType w:val="hybridMultilevel"/>
    <w:tmpl w:val="DD5E070A"/>
    <w:lvl w:ilvl="0" w:tplc="F71EBEB4">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530E11A0"/>
    <w:multiLevelType w:val="hybridMultilevel"/>
    <w:tmpl w:val="AE5EEC6A"/>
    <w:lvl w:ilvl="0" w:tplc="F71EB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2A65EC"/>
    <w:multiLevelType w:val="hybridMultilevel"/>
    <w:tmpl w:val="4FA613B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5">
    <w:nsid w:val="5E507B00"/>
    <w:multiLevelType w:val="hybridMultilevel"/>
    <w:tmpl w:val="933CE386"/>
    <w:lvl w:ilvl="0" w:tplc="F30247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5A6676E"/>
    <w:multiLevelType w:val="hybridMultilevel"/>
    <w:tmpl w:val="53AE9DB2"/>
    <w:lvl w:ilvl="0" w:tplc="F71EBE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6AE7D13"/>
    <w:multiLevelType w:val="hybridMultilevel"/>
    <w:tmpl w:val="306630FA"/>
    <w:lvl w:ilvl="0" w:tplc="D8C47D98">
      <w:start w:val="4"/>
      <w:numFmt w:val="bullet"/>
      <w:lvlText w:val="-"/>
      <w:lvlJc w:val="left"/>
      <w:pPr>
        <w:ind w:left="170" w:hanging="170"/>
      </w:pPr>
      <w:rPr>
        <w:rFonts w:ascii="Century Gothic" w:eastAsia="Cambria" w:hAnsi="Century Gothic"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201C18"/>
    <w:multiLevelType w:val="hybridMultilevel"/>
    <w:tmpl w:val="3344306C"/>
    <w:lvl w:ilvl="0" w:tplc="53A43A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2A4448C"/>
    <w:multiLevelType w:val="hybridMultilevel"/>
    <w:tmpl w:val="3EA4A520"/>
    <w:lvl w:ilvl="0" w:tplc="B7B07956">
      <w:start w:val="1"/>
      <w:numFmt w:val="decimal"/>
      <w:lvlText w:val="%1."/>
      <w:lvlJc w:val="left"/>
      <w:pPr>
        <w:ind w:left="1800" w:hanging="360"/>
      </w:pPr>
      <w:rPr>
        <w:rFonts w:hint="default"/>
        <w:color w:val="auto"/>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0">
    <w:nsid w:val="755338C7"/>
    <w:multiLevelType w:val="hybridMultilevel"/>
    <w:tmpl w:val="CB16A744"/>
    <w:lvl w:ilvl="0" w:tplc="1E52A134">
      <w:start w:val="4"/>
      <w:numFmt w:val="bullet"/>
      <w:lvlText w:val="-"/>
      <w:lvlJc w:val="left"/>
      <w:pPr>
        <w:ind w:left="170" w:hanging="170"/>
      </w:pPr>
      <w:rPr>
        <w:rFonts w:ascii="Century Gothic" w:eastAsia="Cambria" w:hAnsi="Century Gothic"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0"/>
  </w:num>
  <w:num w:numId="6">
    <w:abstractNumId w:val="7"/>
  </w:num>
  <w:num w:numId="7">
    <w:abstractNumId w:val="1"/>
  </w:num>
  <w:num w:numId="8">
    <w:abstractNumId w:val="4"/>
  </w:num>
  <w:num w:numId="9">
    <w:abstractNumId w:val="6"/>
  </w:num>
  <w:num w:numId="10">
    <w:abstractNumId w:val="3"/>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C3"/>
    <w:rsid w:val="000013DA"/>
    <w:rsid w:val="00002585"/>
    <w:rsid w:val="00012432"/>
    <w:rsid w:val="000134E2"/>
    <w:rsid w:val="0001546C"/>
    <w:rsid w:val="00021E73"/>
    <w:rsid w:val="00024A21"/>
    <w:rsid w:val="00025607"/>
    <w:rsid w:val="00025A44"/>
    <w:rsid w:val="00030240"/>
    <w:rsid w:val="0003158A"/>
    <w:rsid w:val="00040155"/>
    <w:rsid w:val="00041098"/>
    <w:rsid w:val="0005070B"/>
    <w:rsid w:val="00055E3F"/>
    <w:rsid w:val="00057C17"/>
    <w:rsid w:val="000610FA"/>
    <w:rsid w:val="00067EC4"/>
    <w:rsid w:val="00070E99"/>
    <w:rsid w:val="00076C79"/>
    <w:rsid w:val="000840BF"/>
    <w:rsid w:val="0008447F"/>
    <w:rsid w:val="00084A4F"/>
    <w:rsid w:val="000919F6"/>
    <w:rsid w:val="00092421"/>
    <w:rsid w:val="00092434"/>
    <w:rsid w:val="0009613A"/>
    <w:rsid w:val="00097C69"/>
    <w:rsid w:val="000A41BE"/>
    <w:rsid w:val="000A7FC1"/>
    <w:rsid w:val="000B1682"/>
    <w:rsid w:val="000B1EDB"/>
    <w:rsid w:val="000B218B"/>
    <w:rsid w:val="000B5A19"/>
    <w:rsid w:val="000B7AA0"/>
    <w:rsid w:val="000C0798"/>
    <w:rsid w:val="000E2467"/>
    <w:rsid w:val="000E3263"/>
    <w:rsid w:val="00104F6C"/>
    <w:rsid w:val="001103A0"/>
    <w:rsid w:val="00112480"/>
    <w:rsid w:val="0011467C"/>
    <w:rsid w:val="001231A4"/>
    <w:rsid w:val="001329C7"/>
    <w:rsid w:val="00132B12"/>
    <w:rsid w:val="00140963"/>
    <w:rsid w:val="0014590B"/>
    <w:rsid w:val="00145AF5"/>
    <w:rsid w:val="00150FFA"/>
    <w:rsid w:val="001520AA"/>
    <w:rsid w:val="00157F5B"/>
    <w:rsid w:val="0016103B"/>
    <w:rsid w:val="00166073"/>
    <w:rsid w:val="00167FE5"/>
    <w:rsid w:val="001707EF"/>
    <w:rsid w:val="001758C0"/>
    <w:rsid w:val="00184609"/>
    <w:rsid w:val="001902F6"/>
    <w:rsid w:val="001A0881"/>
    <w:rsid w:val="001A42E6"/>
    <w:rsid w:val="001A43D6"/>
    <w:rsid w:val="001A4D14"/>
    <w:rsid w:val="001A5B88"/>
    <w:rsid w:val="001A7D82"/>
    <w:rsid w:val="001B3886"/>
    <w:rsid w:val="001B5D2B"/>
    <w:rsid w:val="001C4614"/>
    <w:rsid w:val="001C4FF0"/>
    <w:rsid w:val="001C50AB"/>
    <w:rsid w:val="001D05AB"/>
    <w:rsid w:val="001D0AD2"/>
    <w:rsid w:val="001D55E1"/>
    <w:rsid w:val="001E28DD"/>
    <w:rsid w:val="001E2B24"/>
    <w:rsid w:val="001E4E76"/>
    <w:rsid w:val="001E7D79"/>
    <w:rsid w:val="001F3476"/>
    <w:rsid w:val="001F437F"/>
    <w:rsid w:val="001F66A2"/>
    <w:rsid w:val="00205D53"/>
    <w:rsid w:val="002122AE"/>
    <w:rsid w:val="00223C27"/>
    <w:rsid w:val="002248C3"/>
    <w:rsid w:val="00231D15"/>
    <w:rsid w:val="00233217"/>
    <w:rsid w:val="00253B63"/>
    <w:rsid w:val="002641A6"/>
    <w:rsid w:val="00265D4B"/>
    <w:rsid w:val="00267EC7"/>
    <w:rsid w:val="0027221B"/>
    <w:rsid w:val="00272D9E"/>
    <w:rsid w:val="0027506F"/>
    <w:rsid w:val="00276145"/>
    <w:rsid w:val="002761F4"/>
    <w:rsid w:val="00280725"/>
    <w:rsid w:val="00280E0A"/>
    <w:rsid w:val="002916BE"/>
    <w:rsid w:val="00291F9C"/>
    <w:rsid w:val="00294E01"/>
    <w:rsid w:val="00296E0A"/>
    <w:rsid w:val="002A16D0"/>
    <w:rsid w:val="002A6446"/>
    <w:rsid w:val="002C299B"/>
    <w:rsid w:val="002C5B1C"/>
    <w:rsid w:val="002D2AEE"/>
    <w:rsid w:val="002D4555"/>
    <w:rsid w:val="002D4A33"/>
    <w:rsid w:val="002D5F60"/>
    <w:rsid w:val="002D6DBD"/>
    <w:rsid w:val="002E05CB"/>
    <w:rsid w:val="002E1E4C"/>
    <w:rsid w:val="002E3B0D"/>
    <w:rsid w:val="002E5E21"/>
    <w:rsid w:val="00300F9C"/>
    <w:rsid w:val="00301E84"/>
    <w:rsid w:val="00304E30"/>
    <w:rsid w:val="00311895"/>
    <w:rsid w:val="003171A7"/>
    <w:rsid w:val="00324918"/>
    <w:rsid w:val="00330823"/>
    <w:rsid w:val="00330B93"/>
    <w:rsid w:val="00331DEA"/>
    <w:rsid w:val="0033524D"/>
    <w:rsid w:val="00335AAC"/>
    <w:rsid w:val="00336B83"/>
    <w:rsid w:val="00337029"/>
    <w:rsid w:val="00344B3F"/>
    <w:rsid w:val="00347518"/>
    <w:rsid w:val="00354D08"/>
    <w:rsid w:val="003563F1"/>
    <w:rsid w:val="00361045"/>
    <w:rsid w:val="00362D4F"/>
    <w:rsid w:val="003642EC"/>
    <w:rsid w:val="003664D7"/>
    <w:rsid w:val="00371454"/>
    <w:rsid w:val="003731FC"/>
    <w:rsid w:val="00373F6A"/>
    <w:rsid w:val="00397366"/>
    <w:rsid w:val="003974FE"/>
    <w:rsid w:val="003A1ED5"/>
    <w:rsid w:val="003A7F68"/>
    <w:rsid w:val="003B0286"/>
    <w:rsid w:val="003B25B0"/>
    <w:rsid w:val="003B4036"/>
    <w:rsid w:val="003B795E"/>
    <w:rsid w:val="003C2B9A"/>
    <w:rsid w:val="003C550A"/>
    <w:rsid w:val="003D0A00"/>
    <w:rsid w:val="003D2DE0"/>
    <w:rsid w:val="003E0936"/>
    <w:rsid w:val="003F1DD4"/>
    <w:rsid w:val="003F2C1B"/>
    <w:rsid w:val="003F2FCA"/>
    <w:rsid w:val="003F6877"/>
    <w:rsid w:val="00400751"/>
    <w:rsid w:val="00402470"/>
    <w:rsid w:val="004041B1"/>
    <w:rsid w:val="00412304"/>
    <w:rsid w:val="00422467"/>
    <w:rsid w:val="004300B1"/>
    <w:rsid w:val="00430BAE"/>
    <w:rsid w:val="00432D2E"/>
    <w:rsid w:val="00443180"/>
    <w:rsid w:val="00453AA6"/>
    <w:rsid w:val="004568A3"/>
    <w:rsid w:val="00464366"/>
    <w:rsid w:val="00466FD4"/>
    <w:rsid w:val="0047234A"/>
    <w:rsid w:val="0047588B"/>
    <w:rsid w:val="00482B64"/>
    <w:rsid w:val="00484955"/>
    <w:rsid w:val="004850D5"/>
    <w:rsid w:val="00495A69"/>
    <w:rsid w:val="00497835"/>
    <w:rsid w:val="004A2176"/>
    <w:rsid w:val="004A2DB0"/>
    <w:rsid w:val="004A4AB8"/>
    <w:rsid w:val="004A798E"/>
    <w:rsid w:val="004B2CCD"/>
    <w:rsid w:val="004C000E"/>
    <w:rsid w:val="004C1550"/>
    <w:rsid w:val="004C169E"/>
    <w:rsid w:val="004C3521"/>
    <w:rsid w:val="004C5EC5"/>
    <w:rsid w:val="004C6BB7"/>
    <w:rsid w:val="004C6D03"/>
    <w:rsid w:val="004D2C2F"/>
    <w:rsid w:val="004D4D2A"/>
    <w:rsid w:val="004D5235"/>
    <w:rsid w:val="004D791C"/>
    <w:rsid w:val="004E309C"/>
    <w:rsid w:val="004E3E5D"/>
    <w:rsid w:val="004E4393"/>
    <w:rsid w:val="004E4729"/>
    <w:rsid w:val="004F0A22"/>
    <w:rsid w:val="0050114B"/>
    <w:rsid w:val="00514337"/>
    <w:rsid w:val="00522603"/>
    <w:rsid w:val="00525642"/>
    <w:rsid w:val="00527A2C"/>
    <w:rsid w:val="00535941"/>
    <w:rsid w:val="0054517B"/>
    <w:rsid w:val="00547FB1"/>
    <w:rsid w:val="00551395"/>
    <w:rsid w:val="00551703"/>
    <w:rsid w:val="00552908"/>
    <w:rsid w:val="00553A5D"/>
    <w:rsid w:val="0057100E"/>
    <w:rsid w:val="005814E3"/>
    <w:rsid w:val="00586857"/>
    <w:rsid w:val="00590277"/>
    <w:rsid w:val="005955C3"/>
    <w:rsid w:val="005A2161"/>
    <w:rsid w:val="005A39A8"/>
    <w:rsid w:val="005A7143"/>
    <w:rsid w:val="005B123F"/>
    <w:rsid w:val="005B1434"/>
    <w:rsid w:val="005B3B4C"/>
    <w:rsid w:val="005B5FA2"/>
    <w:rsid w:val="005B6B60"/>
    <w:rsid w:val="005C01D4"/>
    <w:rsid w:val="005C15E5"/>
    <w:rsid w:val="005C179C"/>
    <w:rsid w:val="005C48B3"/>
    <w:rsid w:val="005D677B"/>
    <w:rsid w:val="005E00C2"/>
    <w:rsid w:val="005E2F6E"/>
    <w:rsid w:val="005E5D54"/>
    <w:rsid w:val="005E6823"/>
    <w:rsid w:val="005F2A48"/>
    <w:rsid w:val="005F50AC"/>
    <w:rsid w:val="00600665"/>
    <w:rsid w:val="00606214"/>
    <w:rsid w:val="006156EA"/>
    <w:rsid w:val="006215DF"/>
    <w:rsid w:val="006243E8"/>
    <w:rsid w:val="0063061C"/>
    <w:rsid w:val="0063373E"/>
    <w:rsid w:val="00634CCB"/>
    <w:rsid w:val="00634D96"/>
    <w:rsid w:val="00642420"/>
    <w:rsid w:val="00643220"/>
    <w:rsid w:val="00652E30"/>
    <w:rsid w:val="006549B7"/>
    <w:rsid w:val="00656E46"/>
    <w:rsid w:val="00661665"/>
    <w:rsid w:val="00663510"/>
    <w:rsid w:val="00667D18"/>
    <w:rsid w:val="00677470"/>
    <w:rsid w:val="00683A55"/>
    <w:rsid w:val="00683B08"/>
    <w:rsid w:val="00685CA8"/>
    <w:rsid w:val="00691D58"/>
    <w:rsid w:val="00693705"/>
    <w:rsid w:val="006A4BEF"/>
    <w:rsid w:val="006A7476"/>
    <w:rsid w:val="006A74EE"/>
    <w:rsid w:val="006B40CE"/>
    <w:rsid w:val="006B67A4"/>
    <w:rsid w:val="006B6FFA"/>
    <w:rsid w:val="006C145F"/>
    <w:rsid w:val="006C674B"/>
    <w:rsid w:val="006D33C9"/>
    <w:rsid w:val="006E4898"/>
    <w:rsid w:val="006F5654"/>
    <w:rsid w:val="0071201C"/>
    <w:rsid w:val="00714548"/>
    <w:rsid w:val="00717E86"/>
    <w:rsid w:val="0072319B"/>
    <w:rsid w:val="00727291"/>
    <w:rsid w:val="007340AD"/>
    <w:rsid w:val="00741385"/>
    <w:rsid w:val="00745406"/>
    <w:rsid w:val="00747EFB"/>
    <w:rsid w:val="00760201"/>
    <w:rsid w:val="007622E1"/>
    <w:rsid w:val="00762970"/>
    <w:rsid w:val="007642E9"/>
    <w:rsid w:val="0076480C"/>
    <w:rsid w:val="0076571A"/>
    <w:rsid w:val="007671F1"/>
    <w:rsid w:val="00767717"/>
    <w:rsid w:val="00770619"/>
    <w:rsid w:val="007820F3"/>
    <w:rsid w:val="00787823"/>
    <w:rsid w:val="00790896"/>
    <w:rsid w:val="00793255"/>
    <w:rsid w:val="00796F81"/>
    <w:rsid w:val="007A0A1E"/>
    <w:rsid w:val="007A2729"/>
    <w:rsid w:val="007A2D12"/>
    <w:rsid w:val="007A3CB2"/>
    <w:rsid w:val="007A4CC8"/>
    <w:rsid w:val="007A5DEE"/>
    <w:rsid w:val="007B0002"/>
    <w:rsid w:val="007B2D83"/>
    <w:rsid w:val="007C4E74"/>
    <w:rsid w:val="007D0D42"/>
    <w:rsid w:val="007D3CA0"/>
    <w:rsid w:val="007D6090"/>
    <w:rsid w:val="007D6B88"/>
    <w:rsid w:val="007D75EF"/>
    <w:rsid w:val="007E0979"/>
    <w:rsid w:val="007E173A"/>
    <w:rsid w:val="007E59C9"/>
    <w:rsid w:val="007E7D2D"/>
    <w:rsid w:val="007F11C8"/>
    <w:rsid w:val="007F359F"/>
    <w:rsid w:val="007F7549"/>
    <w:rsid w:val="008005F5"/>
    <w:rsid w:val="00804CCB"/>
    <w:rsid w:val="008067D9"/>
    <w:rsid w:val="00810462"/>
    <w:rsid w:val="00811228"/>
    <w:rsid w:val="00812869"/>
    <w:rsid w:val="00813466"/>
    <w:rsid w:val="008143F1"/>
    <w:rsid w:val="00815508"/>
    <w:rsid w:val="0083587E"/>
    <w:rsid w:val="008373AF"/>
    <w:rsid w:val="0083796B"/>
    <w:rsid w:val="0084149A"/>
    <w:rsid w:val="00841F70"/>
    <w:rsid w:val="00842564"/>
    <w:rsid w:val="00843987"/>
    <w:rsid w:val="00845448"/>
    <w:rsid w:val="00845F4F"/>
    <w:rsid w:val="0086013D"/>
    <w:rsid w:val="008619FF"/>
    <w:rsid w:val="00861F52"/>
    <w:rsid w:val="00864060"/>
    <w:rsid w:val="008677C4"/>
    <w:rsid w:val="00871F82"/>
    <w:rsid w:val="008730E8"/>
    <w:rsid w:val="008762E3"/>
    <w:rsid w:val="00881B10"/>
    <w:rsid w:val="00887328"/>
    <w:rsid w:val="008957E1"/>
    <w:rsid w:val="00896874"/>
    <w:rsid w:val="008A1D70"/>
    <w:rsid w:val="008A5ADC"/>
    <w:rsid w:val="008A65DF"/>
    <w:rsid w:val="008C36C6"/>
    <w:rsid w:val="008C4640"/>
    <w:rsid w:val="008D0C64"/>
    <w:rsid w:val="008D2F0F"/>
    <w:rsid w:val="008D4F1E"/>
    <w:rsid w:val="008D69AB"/>
    <w:rsid w:val="008F15C6"/>
    <w:rsid w:val="008F2C36"/>
    <w:rsid w:val="008F73F9"/>
    <w:rsid w:val="0090469B"/>
    <w:rsid w:val="00904CFF"/>
    <w:rsid w:val="00905876"/>
    <w:rsid w:val="009102F8"/>
    <w:rsid w:val="00914CB8"/>
    <w:rsid w:val="00922E0C"/>
    <w:rsid w:val="009371C3"/>
    <w:rsid w:val="0094323B"/>
    <w:rsid w:val="00943B57"/>
    <w:rsid w:val="00944057"/>
    <w:rsid w:val="00944457"/>
    <w:rsid w:val="00950AAA"/>
    <w:rsid w:val="00952E31"/>
    <w:rsid w:val="009570A2"/>
    <w:rsid w:val="009621F2"/>
    <w:rsid w:val="009630DD"/>
    <w:rsid w:val="00967E4F"/>
    <w:rsid w:val="009725EA"/>
    <w:rsid w:val="009726FD"/>
    <w:rsid w:val="00974D05"/>
    <w:rsid w:val="00975DC2"/>
    <w:rsid w:val="00982160"/>
    <w:rsid w:val="009874A6"/>
    <w:rsid w:val="009903FA"/>
    <w:rsid w:val="00995DA6"/>
    <w:rsid w:val="009A00BD"/>
    <w:rsid w:val="009A2E86"/>
    <w:rsid w:val="009A4879"/>
    <w:rsid w:val="009A586D"/>
    <w:rsid w:val="009B0D0A"/>
    <w:rsid w:val="009B1FC6"/>
    <w:rsid w:val="009C1458"/>
    <w:rsid w:val="009C2367"/>
    <w:rsid w:val="009C3161"/>
    <w:rsid w:val="009D4D81"/>
    <w:rsid w:val="009D5AD6"/>
    <w:rsid w:val="009D7328"/>
    <w:rsid w:val="009E11DE"/>
    <w:rsid w:val="009E45F3"/>
    <w:rsid w:val="009E7A12"/>
    <w:rsid w:val="009F2500"/>
    <w:rsid w:val="009F7D4C"/>
    <w:rsid w:val="00A16C56"/>
    <w:rsid w:val="00A20643"/>
    <w:rsid w:val="00A26EB5"/>
    <w:rsid w:val="00A276C8"/>
    <w:rsid w:val="00A34A40"/>
    <w:rsid w:val="00A36CF5"/>
    <w:rsid w:val="00A370E4"/>
    <w:rsid w:val="00A37412"/>
    <w:rsid w:val="00A406F3"/>
    <w:rsid w:val="00A4070C"/>
    <w:rsid w:val="00A44235"/>
    <w:rsid w:val="00A5142D"/>
    <w:rsid w:val="00A569FF"/>
    <w:rsid w:val="00A56AB8"/>
    <w:rsid w:val="00A63963"/>
    <w:rsid w:val="00A65BDB"/>
    <w:rsid w:val="00A73D1A"/>
    <w:rsid w:val="00A74219"/>
    <w:rsid w:val="00A74326"/>
    <w:rsid w:val="00A74BDD"/>
    <w:rsid w:val="00A7796C"/>
    <w:rsid w:val="00A837FF"/>
    <w:rsid w:val="00A9142E"/>
    <w:rsid w:val="00A968BB"/>
    <w:rsid w:val="00AA0DB3"/>
    <w:rsid w:val="00AB2C9A"/>
    <w:rsid w:val="00AB4C89"/>
    <w:rsid w:val="00AB527B"/>
    <w:rsid w:val="00AC2341"/>
    <w:rsid w:val="00AC41E5"/>
    <w:rsid w:val="00AC46B3"/>
    <w:rsid w:val="00AC52CC"/>
    <w:rsid w:val="00AD2386"/>
    <w:rsid w:val="00AD6FC0"/>
    <w:rsid w:val="00AD753E"/>
    <w:rsid w:val="00AE478A"/>
    <w:rsid w:val="00AF4BCC"/>
    <w:rsid w:val="00B016DB"/>
    <w:rsid w:val="00B12692"/>
    <w:rsid w:val="00B158C6"/>
    <w:rsid w:val="00B20268"/>
    <w:rsid w:val="00B21A34"/>
    <w:rsid w:val="00B24321"/>
    <w:rsid w:val="00B24452"/>
    <w:rsid w:val="00B31828"/>
    <w:rsid w:val="00B42CE2"/>
    <w:rsid w:val="00B44697"/>
    <w:rsid w:val="00B530E4"/>
    <w:rsid w:val="00B5642C"/>
    <w:rsid w:val="00B66321"/>
    <w:rsid w:val="00B719D5"/>
    <w:rsid w:val="00B73EA6"/>
    <w:rsid w:val="00B760EF"/>
    <w:rsid w:val="00B76A40"/>
    <w:rsid w:val="00B76F8F"/>
    <w:rsid w:val="00B80C3C"/>
    <w:rsid w:val="00B83671"/>
    <w:rsid w:val="00B83A51"/>
    <w:rsid w:val="00B8403D"/>
    <w:rsid w:val="00B946C9"/>
    <w:rsid w:val="00B94ABA"/>
    <w:rsid w:val="00B954B2"/>
    <w:rsid w:val="00B97090"/>
    <w:rsid w:val="00BA635F"/>
    <w:rsid w:val="00BA6880"/>
    <w:rsid w:val="00BB4F92"/>
    <w:rsid w:val="00BB5CA9"/>
    <w:rsid w:val="00BC1BE2"/>
    <w:rsid w:val="00BC1EEE"/>
    <w:rsid w:val="00BD2DB2"/>
    <w:rsid w:val="00BD55C4"/>
    <w:rsid w:val="00BD5CC2"/>
    <w:rsid w:val="00BD7A6D"/>
    <w:rsid w:val="00BF037B"/>
    <w:rsid w:val="00BF5195"/>
    <w:rsid w:val="00BF64DC"/>
    <w:rsid w:val="00C010CA"/>
    <w:rsid w:val="00C013CA"/>
    <w:rsid w:val="00C02CF7"/>
    <w:rsid w:val="00C0366F"/>
    <w:rsid w:val="00C06F0F"/>
    <w:rsid w:val="00C10DD6"/>
    <w:rsid w:val="00C150D9"/>
    <w:rsid w:val="00C167AC"/>
    <w:rsid w:val="00C2036C"/>
    <w:rsid w:val="00C310B6"/>
    <w:rsid w:val="00C324CF"/>
    <w:rsid w:val="00C35D46"/>
    <w:rsid w:val="00C3643B"/>
    <w:rsid w:val="00C37CDE"/>
    <w:rsid w:val="00C4058B"/>
    <w:rsid w:val="00C4643D"/>
    <w:rsid w:val="00C60743"/>
    <w:rsid w:val="00C634CA"/>
    <w:rsid w:val="00C64952"/>
    <w:rsid w:val="00C67311"/>
    <w:rsid w:val="00C71119"/>
    <w:rsid w:val="00C7653C"/>
    <w:rsid w:val="00C94880"/>
    <w:rsid w:val="00CA2844"/>
    <w:rsid w:val="00CA466A"/>
    <w:rsid w:val="00CB6F50"/>
    <w:rsid w:val="00CB7C4A"/>
    <w:rsid w:val="00CE0EE4"/>
    <w:rsid w:val="00CE6D01"/>
    <w:rsid w:val="00CF07DC"/>
    <w:rsid w:val="00CF25BF"/>
    <w:rsid w:val="00CF7BB2"/>
    <w:rsid w:val="00D018B4"/>
    <w:rsid w:val="00D02472"/>
    <w:rsid w:val="00D0298C"/>
    <w:rsid w:val="00D03709"/>
    <w:rsid w:val="00D06E12"/>
    <w:rsid w:val="00D12AD8"/>
    <w:rsid w:val="00D13939"/>
    <w:rsid w:val="00D2204E"/>
    <w:rsid w:val="00D22202"/>
    <w:rsid w:val="00D236F5"/>
    <w:rsid w:val="00D271BA"/>
    <w:rsid w:val="00D30CDC"/>
    <w:rsid w:val="00D32771"/>
    <w:rsid w:val="00D32E91"/>
    <w:rsid w:val="00D35AA3"/>
    <w:rsid w:val="00D36030"/>
    <w:rsid w:val="00D3762A"/>
    <w:rsid w:val="00D402F3"/>
    <w:rsid w:val="00D4221C"/>
    <w:rsid w:val="00D436B9"/>
    <w:rsid w:val="00D45398"/>
    <w:rsid w:val="00D47C42"/>
    <w:rsid w:val="00D524BE"/>
    <w:rsid w:val="00D53C70"/>
    <w:rsid w:val="00D629B8"/>
    <w:rsid w:val="00D83FD2"/>
    <w:rsid w:val="00D86538"/>
    <w:rsid w:val="00D9045A"/>
    <w:rsid w:val="00D91017"/>
    <w:rsid w:val="00D92398"/>
    <w:rsid w:val="00D93187"/>
    <w:rsid w:val="00DA0B6E"/>
    <w:rsid w:val="00DA70BC"/>
    <w:rsid w:val="00DB366E"/>
    <w:rsid w:val="00DB5246"/>
    <w:rsid w:val="00DB5DD7"/>
    <w:rsid w:val="00DC52F2"/>
    <w:rsid w:val="00DC5AEA"/>
    <w:rsid w:val="00DD4701"/>
    <w:rsid w:val="00DD7BAE"/>
    <w:rsid w:val="00DE2791"/>
    <w:rsid w:val="00DE38FA"/>
    <w:rsid w:val="00DE4367"/>
    <w:rsid w:val="00DE553F"/>
    <w:rsid w:val="00DE5671"/>
    <w:rsid w:val="00DE5792"/>
    <w:rsid w:val="00DF1D4D"/>
    <w:rsid w:val="00DF66D3"/>
    <w:rsid w:val="00E01501"/>
    <w:rsid w:val="00E015E1"/>
    <w:rsid w:val="00E10B67"/>
    <w:rsid w:val="00E153F4"/>
    <w:rsid w:val="00E1769B"/>
    <w:rsid w:val="00E218B8"/>
    <w:rsid w:val="00E22104"/>
    <w:rsid w:val="00E22264"/>
    <w:rsid w:val="00E259AF"/>
    <w:rsid w:val="00E32C2A"/>
    <w:rsid w:val="00E365F7"/>
    <w:rsid w:val="00E4252D"/>
    <w:rsid w:val="00E4404F"/>
    <w:rsid w:val="00E4418A"/>
    <w:rsid w:val="00E4525F"/>
    <w:rsid w:val="00E46B54"/>
    <w:rsid w:val="00E5093E"/>
    <w:rsid w:val="00E510A3"/>
    <w:rsid w:val="00E53FC7"/>
    <w:rsid w:val="00E600CA"/>
    <w:rsid w:val="00E66305"/>
    <w:rsid w:val="00E701EA"/>
    <w:rsid w:val="00E705DA"/>
    <w:rsid w:val="00E736D6"/>
    <w:rsid w:val="00E7766D"/>
    <w:rsid w:val="00E86067"/>
    <w:rsid w:val="00EA4654"/>
    <w:rsid w:val="00EA62C9"/>
    <w:rsid w:val="00EB1969"/>
    <w:rsid w:val="00EB3A2D"/>
    <w:rsid w:val="00EB71A5"/>
    <w:rsid w:val="00EC29CF"/>
    <w:rsid w:val="00ED1FCC"/>
    <w:rsid w:val="00ED6EA5"/>
    <w:rsid w:val="00EE16AA"/>
    <w:rsid w:val="00EE63EF"/>
    <w:rsid w:val="00EF0EF2"/>
    <w:rsid w:val="00EF214F"/>
    <w:rsid w:val="00EF4333"/>
    <w:rsid w:val="00EF6D34"/>
    <w:rsid w:val="00F03C30"/>
    <w:rsid w:val="00F04C4E"/>
    <w:rsid w:val="00F07B87"/>
    <w:rsid w:val="00F10C99"/>
    <w:rsid w:val="00F115F0"/>
    <w:rsid w:val="00F12563"/>
    <w:rsid w:val="00F12828"/>
    <w:rsid w:val="00F12CC4"/>
    <w:rsid w:val="00F1704F"/>
    <w:rsid w:val="00F23B9C"/>
    <w:rsid w:val="00F23FF0"/>
    <w:rsid w:val="00F24986"/>
    <w:rsid w:val="00F25808"/>
    <w:rsid w:val="00F42D13"/>
    <w:rsid w:val="00F435FD"/>
    <w:rsid w:val="00F45BF3"/>
    <w:rsid w:val="00F5290D"/>
    <w:rsid w:val="00F54FF7"/>
    <w:rsid w:val="00F57310"/>
    <w:rsid w:val="00F66787"/>
    <w:rsid w:val="00F76F48"/>
    <w:rsid w:val="00F833F9"/>
    <w:rsid w:val="00F834DB"/>
    <w:rsid w:val="00F851DC"/>
    <w:rsid w:val="00F86D04"/>
    <w:rsid w:val="00F912AA"/>
    <w:rsid w:val="00FA6DE5"/>
    <w:rsid w:val="00FA7562"/>
    <w:rsid w:val="00FC2349"/>
    <w:rsid w:val="00FC3975"/>
    <w:rsid w:val="00FD01C0"/>
    <w:rsid w:val="00FD1679"/>
    <w:rsid w:val="00FF0356"/>
    <w:rsid w:val="00FF14EF"/>
    <w:rsid w:val="00FF2849"/>
    <w:rsid w:val="00FF66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8C69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Normal1">
    <w:name w:val="Normal1"/>
    <w:rsid w:val="00330823"/>
    <w:pPr>
      <w:jc w:val="both"/>
    </w:pPr>
    <w:rPr>
      <w:rFonts w:ascii="Trebuchet MS" w:eastAsia="Trebuchet MS" w:hAnsi="Trebuchet MS" w:cs="Trebuchet MS"/>
      <w:color w:val="000000"/>
      <w:sz w:val="18"/>
      <w:szCs w:val="18"/>
    </w:rPr>
  </w:style>
  <w:style w:type="paragraph" w:customStyle="1" w:styleId="3-TITRE3">
    <w:name w:val="3-TITRE 3"/>
    <w:basedOn w:val="Normal"/>
    <w:next w:val="Normal"/>
    <w:qFormat/>
    <w:rsid w:val="00330823"/>
    <w:pPr>
      <w:spacing w:before="60" w:after="60"/>
      <w:contextualSpacing/>
      <w:jc w:val="both"/>
    </w:pPr>
    <w:rPr>
      <w:rFonts w:ascii="Century Gothic" w:eastAsia="Times New Roman" w:hAnsi="Century Gothic"/>
      <w:color w:val="5C2D91"/>
      <w:sz w:val="18"/>
    </w:rPr>
  </w:style>
  <w:style w:type="paragraph" w:customStyle="1" w:styleId="1-TITRE1">
    <w:name w:val="1-TITRE 1"/>
    <w:basedOn w:val="Normal"/>
    <w:next w:val="Normal"/>
    <w:autoRedefine/>
    <w:qFormat/>
    <w:rsid w:val="00330823"/>
    <w:pPr>
      <w:spacing w:before="160" w:after="160"/>
      <w:jc w:val="both"/>
    </w:pPr>
    <w:rPr>
      <w:rFonts w:ascii="Century Gothic" w:eastAsia="Times" w:hAnsi="Century Gothic"/>
      <w:caps/>
      <w:noProof/>
      <w:color w:val="ED145B"/>
      <w:w w:val="105"/>
      <w:szCs w:val="32"/>
    </w:rPr>
  </w:style>
  <w:style w:type="paragraph" w:styleId="Paragraphedeliste">
    <w:name w:val="List Paragraph"/>
    <w:basedOn w:val="Normal"/>
    <w:uiPriority w:val="34"/>
    <w:qFormat/>
    <w:rsid w:val="008C46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96"/>
    <w:pPr>
      <w:spacing w:after="200"/>
    </w:pPr>
    <w:rPr>
      <w:sz w:val="24"/>
      <w:szCs w:val="24"/>
      <w:lang w:eastAsia="en-US"/>
    </w:rPr>
  </w:style>
  <w:style w:type="paragraph" w:styleId="Titre1">
    <w:name w:val="heading 1"/>
    <w:basedOn w:val="Normal"/>
    <w:next w:val="Normal"/>
    <w:link w:val="Titre1Car"/>
    <w:uiPriority w:val="9"/>
    <w:qFormat/>
    <w:rsid w:val="009B0D0A"/>
    <w:pPr>
      <w:keepNext/>
      <w:spacing w:before="240" w:after="60"/>
      <w:outlineLvl w:val="0"/>
    </w:pPr>
    <w:rPr>
      <w:rFonts w:ascii="Calibri" w:eastAsia="MS Gothic" w:hAnsi="Calibri"/>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fonce-Accent51">
    <w:name w:val="Liste foncée - Accent 51"/>
    <w:basedOn w:val="Normal"/>
    <w:uiPriority w:val="34"/>
    <w:qFormat/>
    <w:rsid w:val="00FA7A07"/>
    <w:pPr>
      <w:ind w:left="720"/>
      <w:contextualSpacing/>
    </w:pPr>
  </w:style>
  <w:style w:type="paragraph" w:styleId="Textedebulles">
    <w:name w:val="Balloon Text"/>
    <w:basedOn w:val="Normal"/>
    <w:link w:val="TextedebullesCar"/>
    <w:uiPriority w:val="99"/>
    <w:semiHidden/>
    <w:rsid w:val="00BD3772"/>
    <w:rPr>
      <w:rFonts w:ascii="Tahoma" w:hAnsi="Tahoma" w:cs="Tahoma"/>
      <w:sz w:val="16"/>
      <w:szCs w:val="16"/>
    </w:rPr>
  </w:style>
  <w:style w:type="paragraph" w:styleId="En-tte">
    <w:name w:val="header"/>
    <w:basedOn w:val="Normal"/>
    <w:link w:val="En-tteCar"/>
    <w:rsid w:val="00302703"/>
    <w:pPr>
      <w:tabs>
        <w:tab w:val="center" w:pos="4536"/>
        <w:tab w:val="right" w:pos="9072"/>
      </w:tabs>
    </w:pPr>
  </w:style>
  <w:style w:type="paragraph" w:styleId="Pieddepage">
    <w:name w:val="footer"/>
    <w:basedOn w:val="Normal"/>
    <w:link w:val="PieddepageCar"/>
    <w:uiPriority w:val="99"/>
    <w:rsid w:val="00302703"/>
    <w:pPr>
      <w:tabs>
        <w:tab w:val="center" w:pos="4536"/>
        <w:tab w:val="right" w:pos="9072"/>
      </w:tabs>
    </w:pPr>
  </w:style>
  <w:style w:type="paragraph" w:customStyle="1" w:styleId="D-Sous-SousTitre2PAO">
    <w:name w:val="D-Sous-Sous Titre 2 PAO"/>
    <w:basedOn w:val="Normal"/>
    <w:next w:val="Normal"/>
    <w:rsid w:val="008546B5"/>
    <w:pPr>
      <w:spacing w:before="80" w:after="0" w:line="240" w:lineRule="exact"/>
      <w:ind w:firstLine="567"/>
      <w:jc w:val="both"/>
    </w:pPr>
    <w:rPr>
      <w:rFonts w:ascii="Century Gothic" w:eastAsia="Times" w:hAnsi="Century Gothic"/>
      <w:noProof/>
      <w:color w:val="5BAC35"/>
      <w:sz w:val="18"/>
      <w:szCs w:val="20"/>
      <w:lang w:eastAsia="fr-FR"/>
    </w:rPr>
  </w:style>
  <w:style w:type="paragraph" w:customStyle="1" w:styleId="F-TextePAO">
    <w:name w:val="F-Texte PAO"/>
    <w:next w:val="Normal"/>
    <w:link w:val="F-TextePAOCar"/>
    <w:rsid w:val="007D3CA0"/>
    <w:pPr>
      <w:spacing w:before="170" w:line="240" w:lineRule="exact"/>
      <w:ind w:firstLine="567"/>
      <w:jc w:val="both"/>
    </w:pPr>
    <w:rPr>
      <w:rFonts w:ascii="Trebuchet MS" w:eastAsia="Times" w:hAnsi="Trebuchet MS"/>
      <w:sz w:val="18"/>
    </w:rPr>
  </w:style>
  <w:style w:type="paragraph" w:customStyle="1" w:styleId="A-CHAPITREPAO">
    <w:name w:val="A-CHAPITRE PAO"/>
    <w:basedOn w:val="Normal"/>
    <w:next w:val="Normal"/>
    <w:rsid w:val="008546B5"/>
    <w:pPr>
      <w:spacing w:before="400" w:after="0"/>
    </w:pPr>
    <w:rPr>
      <w:rFonts w:ascii="Century Gothic" w:eastAsia="Times" w:hAnsi="Century Gothic"/>
      <w:color w:val="333333"/>
      <w:w w:val="105"/>
      <w:sz w:val="32"/>
      <w:szCs w:val="20"/>
      <w:lang w:eastAsia="fr-FR"/>
    </w:rPr>
  </w:style>
  <w:style w:type="character" w:customStyle="1" w:styleId="H-Puce">
    <w:name w:val="H-Puce"/>
    <w:rsid w:val="008546B5"/>
    <w:rPr>
      <w:rFonts w:ascii="Wingdings" w:hAnsi="Wingdings"/>
      <w:dstrike w:val="0"/>
      <w:color w:val="5BAC35"/>
      <w:sz w:val="14"/>
      <w:vertAlign w:val="baseline"/>
    </w:rPr>
  </w:style>
  <w:style w:type="table" w:styleId="Grilledutableau">
    <w:name w:val="Table Grid"/>
    <w:basedOn w:val="TableauNormal"/>
    <w:rsid w:val="001E2B24"/>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D6090"/>
    <w:pPr>
      <w:tabs>
        <w:tab w:val="left" w:pos="1276"/>
        <w:tab w:val="left" w:pos="1701"/>
        <w:tab w:val="left" w:pos="4820"/>
        <w:tab w:val="left" w:pos="6096"/>
      </w:tabs>
      <w:suppressAutoHyphens/>
      <w:spacing w:after="0"/>
      <w:jc w:val="both"/>
    </w:pPr>
    <w:rPr>
      <w:rFonts w:ascii="Times New Roman" w:eastAsia="Times New Roman" w:hAnsi="Times New Roman"/>
      <w:color w:val="000000"/>
      <w:lang w:eastAsia="ar-SA"/>
    </w:rPr>
  </w:style>
  <w:style w:type="character" w:styleId="Numrodepage">
    <w:name w:val="page number"/>
    <w:basedOn w:val="Policepardfaut"/>
    <w:rsid w:val="00466FD4"/>
  </w:style>
  <w:style w:type="paragraph" w:customStyle="1" w:styleId="G-EnumrationPAO">
    <w:name w:val="G-Enumération PAO"/>
    <w:basedOn w:val="F-TextePAO"/>
    <w:next w:val="F-TextePAO"/>
    <w:rsid w:val="00024A21"/>
    <w:pPr>
      <w:spacing w:before="100"/>
      <w:ind w:left="709" w:hanging="142"/>
    </w:pPr>
  </w:style>
  <w:style w:type="character" w:styleId="Marquedecommentaire">
    <w:name w:val="annotation reference"/>
    <w:semiHidden/>
    <w:rsid w:val="00CA2844"/>
    <w:rPr>
      <w:sz w:val="16"/>
      <w:szCs w:val="16"/>
    </w:rPr>
  </w:style>
  <w:style w:type="paragraph" w:styleId="Commentaire">
    <w:name w:val="annotation text"/>
    <w:basedOn w:val="Normal"/>
    <w:semiHidden/>
    <w:rsid w:val="00CA2844"/>
    <w:rPr>
      <w:sz w:val="20"/>
      <w:szCs w:val="20"/>
    </w:rPr>
  </w:style>
  <w:style w:type="paragraph" w:styleId="Objetducommentaire">
    <w:name w:val="annotation subject"/>
    <w:basedOn w:val="Commentaire"/>
    <w:next w:val="Commentaire"/>
    <w:semiHidden/>
    <w:rsid w:val="00CA2844"/>
    <w:rPr>
      <w:b/>
      <w:bCs/>
    </w:rPr>
  </w:style>
  <w:style w:type="character" w:customStyle="1" w:styleId="En-tteCar">
    <w:name w:val="En-tête Car"/>
    <w:link w:val="En-tte"/>
    <w:locked/>
    <w:rsid w:val="00552908"/>
    <w:rPr>
      <w:sz w:val="24"/>
      <w:szCs w:val="24"/>
      <w:lang w:eastAsia="en-US"/>
    </w:rPr>
  </w:style>
  <w:style w:type="character" w:customStyle="1" w:styleId="F-TextePAOCar">
    <w:name w:val="F-Texte PAO Car"/>
    <w:link w:val="F-TextePAO"/>
    <w:rsid w:val="007D3CA0"/>
    <w:rPr>
      <w:rFonts w:ascii="Trebuchet MS" w:eastAsia="Times" w:hAnsi="Trebuchet MS"/>
      <w:sz w:val="18"/>
    </w:rPr>
  </w:style>
  <w:style w:type="character" w:customStyle="1" w:styleId="PieddepageCar">
    <w:name w:val="Pied de page Car"/>
    <w:link w:val="Pieddepage"/>
    <w:uiPriority w:val="99"/>
    <w:locked/>
    <w:rsid w:val="007D3CA0"/>
    <w:rPr>
      <w:sz w:val="24"/>
      <w:szCs w:val="24"/>
      <w:lang w:eastAsia="en-US"/>
    </w:rPr>
  </w:style>
  <w:style w:type="paragraph" w:styleId="Notedebasdepage">
    <w:name w:val="footnote text"/>
    <w:basedOn w:val="Normal"/>
    <w:link w:val="NotedebasdepageCar"/>
    <w:uiPriority w:val="99"/>
    <w:unhideWhenUsed/>
    <w:rsid w:val="00760201"/>
  </w:style>
  <w:style w:type="paragraph" w:customStyle="1" w:styleId="Sous-TitrePAO">
    <w:name w:val="Sous-Titre PAO"/>
    <w:basedOn w:val="Normal"/>
    <w:qFormat/>
    <w:rsid w:val="00A406F3"/>
    <w:pPr>
      <w:spacing w:before="400" w:after="0"/>
      <w:ind w:left="567"/>
      <w:jc w:val="both"/>
    </w:pPr>
    <w:rPr>
      <w:rFonts w:ascii="Century Gothic" w:eastAsia="Times" w:hAnsi="Century Gothic"/>
      <w:noProof/>
      <w:color w:val="5BAC35"/>
      <w:szCs w:val="20"/>
      <w:lang w:eastAsia="fr-FR"/>
    </w:rPr>
  </w:style>
  <w:style w:type="character" w:customStyle="1" w:styleId="NotedebasdepageCar">
    <w:name w:val="Note de bas de page Car"/>
    <w:link w:val="Notedebasdepage"/>
    <w:uiPriority w:val="99"/>
    <w:rsid w:val="00760201"/>
    <w:rPr>
      <w:sz w:val="24"/>
      <w:szCs w:val="24"/>
      <w:lang w:eastAsia="en-US"/>
    </w:rPr>
  </w:style>
  <w:style w:type="character" w:styleId="Appelnotedebasdep">
    <w:name w:val="footnote reference"/>
    <w:uiPriority w:val="99"/>
    <w:unhideWhenUsed/>
    <w:rsid w:val="00760201"/>
    <w:rPr>
      <w:vertAlign w:val="superscript"/>
    </w:rPr>
  </w:style>
  <w:style w:type="paragraph" w:customStyle="1" w:styleId="Listemoyenne2-Accent41">
    <w:name w:val="Liste moyenne 2 - Accent 41"/>
    <w:basedOn w:val="Normal"/>
    <w:uiPriority w:val="34"/>
    <w:qFormat/>
    <w:rsid w:val="00A44235"/>
    <w:pPr>
      <w:ind w:left="720"/>
      <w:contextualSpacing/>
    </w:pPr>
  </w:style>
  <w:style w:type="character" w:customStyle="1" w:styleId="Titre1Car">
    <w:name w:val="Titre 1 Car"/>
    <w:link w:val="Titre1"/>
    <w:uiPriority w:val="9"/>
    <w:rsid w:val="009B0D0A"/>
    <w:rPr>
      <w:rFonts w:ascii="Calibri" w:eastAsia="MS Gothic" w:hAnsi="Calibri" w:cs="Times New Roman"/>
      <w:b/>
      <w:bCs/>
      <w:kern w:val="32"/>
      <w:sz w:val="32"/>
      <w:szCs w:val="32"/>
      <w:lang w:eastAsia="en-US"/>
    </w:rPr>
  </w:style>
  <w:style w:type="paragraph" w:styleId="Titre">
    <w:name w:val="Title"/>
    <w:basedOn w:val="Normal"/>
    <w:link w:val="TitreCar"/>
    <w:qFormat/>
    <w:rsid w:val="005B123F"/>
    <w:pPr>
      <w:autoSpaceDE w:val="0"/>
      <w:autoSpaceDN w:val="0"/>
      <w:spacing w:after="0"/>
      <w:jc w:val="center"/>
    </w:pPr>
    <w:rPr>
      <w:rFonts w:ascii="Times New Roman" w:eastAsia="Times New Roman" w:hAnsi="Times New Roman"/>
      <w:b/>
      <w:bCs/>
      <w:sz w:val="28"/>
      <w:szCs w:val="28"/>
      <w:lang w:eastAsia="fr-FR"/>
    </w:rPr>
  </w:style>
  <w:style w:type="character" w:customStyle="1" w:styleId="TitreCar">
    <w:name w:val="Titre Car"/>
    <w:link w:val="Titre"/>
    <w:rsid w:val="005B123F"/>
    <w:rPr>
      <w:rFonts w:ascii="Times New Roman" w:eastAsia="Times New Roman" w:hAnsi="Times New Roman"/>
      <w:b/>
      <w:bCs/>
      <w:sz w:val="28"/>
      <w:szCs w:val="28"/>
    </w:rPr>
  </w:style>
  <w:style w:type="character" w:customStyle="1" w:styleId="CorpsdetexteCar">
    <w:name w:val="Corps de texte Car"/>
    <w:link w:val="Corpsdetexte"/>
    <w:rsid w:val="00D02472"/>
    <w:rPr>
      <w:rFonts w:ascii="Times New Roman" w:eastAsia="Times New Roman" w:hAnsi="Times New Roman"/>
      <w:color w:val="000000"/>
      <w:sz w:val="24"/>
      <w:szCs w:val="24"/>
      <w:lang w:eastAsia="ar-SA"/>
    </w:rPr>
  </w:style>
  <w:style w:type="paragraph" w:customStyle="1" w:styleId="4-TextePAO">
    <w:name w:val="4-Texte PAO"/>
    <w:next w:val="Normal"/>
    <w:link w:val="4-TextePAOCar"/>
    <w:rsid w:val="004A2176"/>
    <w:pPr>
      <w:spacing w:before="170" w:line="240" w:lineRule="exact"/>
      <w:ind w:firstLine="567"/>
      <w:jc w:val="both"/>
    </w:pPr>
    <w:rPr>
      <w:rFonts w:ascii="Trebuchet MS" w:eastAsia="Times" w:hAnsi="Trebuchet MS"/>
      <w:noProof/>
      <w:sz w:val="18"/>
    </w:rPr>
  </w:style>
  <w:style w:type="character" w:customStyle="1" w:styleId="4-TextePAOCar">
    <w:name w:val="4-Texte PAO Car"/>
    <w:link w:val="4-TextePAO"/>
    <w:rsid w:val="004A2176"/>
    <w:rPr>
      <w:rFonts w:ascii="Trebuchet MS" w:eastAsia="Times" w:hAnsi="Trebuchet MS"/>
      <w:noProof/>
      <w:sz w:val="18"/>
    </w:rPr>
  </w:style>
  <w:style w:type="paragraph" w:customStyle="1" w:styleId="2-SOUS-TITREPAO">
    <w:name w:val="2-SOUS-TITRE PAO"/>
    <w:next w:val="Normal"/>
    <w:rsid w:val="004A2176"/>
    <w:pPr>
      <w:widowControl w:val="0"/>
      <w:spacing w:before="200" w:line="240" w:lineRule="exact"/>
      <w:jc w:val="both"/>
    </w:pPr>
    <w:rPr>
      <w:rFonts w:ascii="Century Gothic" w:eastAsia="Times" w:hAnsi="Century Gothic"/>
      <w:noProof/>
      <w:color w:val="FF0066"/>
    </w:rPr>
  </w:style>
  <w:style w:type="paragraph" w:customStyle="1" w:styleId="1-TITREPAO">
    <w:name w:val="1-TITRE PAO"/>
    <w:basedOn w:val="Normal"/>
    <w:qFormat/>
    <w:rsid w:val="004A2176"/>
    <w:pPr>
      <w:pBdr>
        <w:left w:val="single" w:sz="18" w:space="4" w:color="FF0066"/>
      </w:pBdr>
      <w:spacing w:before="160" w:after="160"/>
      <w:jc w:val="both"/>
    </w:pPr>
    <w:rPr>
      <w:rFonts w:ascii="Century Gothic" w:eastAsia="Times" w:hAnsi="Century Gothic"/>
      <w:noProof/>
      <w:color w:val="4A4F54"/>
      <w:w w:val="105"/>
      <w:sz w:val="32"/>
      <w:szCs w:val="32"/>
      <w:lang w:eastAsia="fr-FR"/>
    </w:rPr>
  </w:style>
  <w:style w:type="paragraph" w:customStyle="1" w:styleId="5-POINTSFORTSETFAIBLES">
    <w:name w:val="5-POINTS FORTS ET FAIBLES"/>
    <w:basedOn w:val="Normal"/>
    <w:qFormat/>
    <w:rsid w:val="004A2176"/>
    <w:pPr>
      <w:spacing w:before="200" w:after="0" w:line="240" w:lineRule="exact"/>
      <w:jc w:val="both"/>
    </w:pPr>
    <w:rPr>
      <w:rFonts w:ascii="Trebuchet MS" w:eastAsia="Times New Roman" w:hAnsi="Trebuchet MS"/>
      <w:sz w:val="18"/>
      <w:szCs w:val="18"/>
      <w:lang w:eastAsia="fr-FR"/>
    </w:rPr>
  </w:style>
  <w:style w:type="character" w:customStyle="1" w:styleId="TextedebullesCar">
    <w:name w:val="Texte de bulles Car"/>
    <w:basedOn w:val="Policepardfaut"/>
    <w:link w:val="Textedebulles"/>
    <w:uiPriority w:val="99"/>
    <w:semiHidden/>
    <w:rsid w:val="00D32E91"/>
    <w:rPr>
      <w:rFonts w:ascii="Tahoma" w:hAnsi="Tahoma" w:cs="Tahoma"/>
      <w:sz w:val="16"/>
      <w:szCs w:val="16"/>
      <w:lang w:eastAsia="en-US"/>
    </w:rPr>
  </w:style>
  <w:style w:type="paragraph" w:customStyle="1" w:styleId="0-TITRERAPPORT">
    <w:name w:val="0-TITRE RAPPORT"/>
    <w:basedOn w:val="Normal"/>
    <w:qFormat/>
    <w:rsid w:val="00D92398"/>
    <w:pPr>
      <w:spacing w:after="0"/>
      <w:ind w:left="284"/>
      <w:jc w:val="both"/>
    </w:pPr>
    <w:rPr>
      <w:rFonts w:ascii="Century Gothic" w:eastAsia="Times New Roman" w:hAnsi="Century Gothic"/>
      <w:color w:val="4A4F54"/>
      <w:sz w:val="48"/>
      <w:szCs w:val="48"/>
    </w:rPr>
  </w:style>
  <w:style w:type="paragraph" w:customStyle="1" w:styleId="Normal1">
    <w:name w:val="Normal1"/>
    <w:rsid w:val="00330823"/>
    <w:pPr>
      <w:jc w:val="both"/>
    </w:pPr>
    <w:rPr>
      <w:rFonts w:ascii="Trebuchet MS" w:eastAsia="Trebuchet MS" w:hAnsi="Trebuchet MS" w:cs="Trebuchet MS"/>
      <w:color w:val="000000"/>
      <w:sz w:val="18"/>
      <w:szCs w:val="18"/>
    </w:rPr>
  </w:style>
  <w:style w:type="paragraph" w:customStyle="1" w:styleId="3-TITRE3">
    <w:name w:val="3-TITRE 3"/>
    <w:basedOn w:val="Normal"/>
    <w:next w:val="Normal"/>
    <w:qFormat/>
    <w:rsid w:val="00330823"/>
    <w:pPr>
      <w:spacing w:before="60" w:after="60"/>
      <w:contextualSpacing/>
      <w:jc w:val="both"/>
    </w:pPr>
    <w:rPr>
      <w:rFonts w:ascii="Century Gothic" w:eastAsia="Times New Roman" w:hAnsi="Century Gothic"/>
      <w:color w:val="5C2D91"/>
      <w:sz w:val="18"/>
    </w:rPr>
  </w:style>
  <w:style w:type="paragraph" w:customStyle="1" w:styleId="1-TITRE1">
    <w:name w:val="1-TITRE 1"/>
    <w:basedOn w:val="Normal"/>
    <w:next w:val="Normal"/>
    <w:autoRedefine/>
    <w:qFormat/>
    <w:rsid w:val="00330823"/>
    <w:pPr>
      <w:spacing w:before="160" w:after="160"/>
      <w:jc w:val="both"/>
    </w:pPr>
    <w:rPr>
      <w:rFonts w:ascii="Century Gothic" w:eastAsia="Times" w:hAnsi="Century Gothic"/>
      <w:caps/>
      <w:noProof/>
      <w:color w:val="ED145B"/>
      <w:w w:val="105"/>
      <w:szCs w:val="32"/>
    </w:rPr>
  </w:style>
  <w:style w:type="paragraph" w:styleId="Paragraphedeliste">
    <w:name w:val="List Paragraph"/>
    <w:basedOn w:val="Normal"/>
    <w:uiPriority w:val="34"/>
    <w:qFormat/>
    <w:rsid w:val="008C4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C27FA-8832-489E-9993-A6E609A61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1292</Words>
  <Characters>7739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Critères pour l’expertise des masters</vt:lpstr>
    </vt:vector>
  </TitlesOfParts>
  <Company>LIPN</Company>
  <LinksUpToDate>false</LinksUpToDate>
  <CharactersWithSpaces>9013</CharactersWithSpaces>
  <SharedDoc>false</SharedDoc>
  <HLinks>
    <vt:vector size="12" baseType="variant">
      <vt:variant>
        <vt:i4>6422632</vt:i4>
      </vt:variant>
      <vt:variant>
        <vt:i4>6077</vt:i4>
      </vt:variant>
      <vt:variant>
        <vt:i4>1026</vt:i4>
      </vt:variant>
      <vt:variant>
        <vt:i4>1</vt:i4>
      </vt:variant>
      <vt:variant>
        <vt:lpwstr>HCERES</vt:lpwstr>
      </vt:variant>
      <vt:variant>
        <vt:lpwstr/>
      </vt:variant>
      <vt:variant>
        <vt:i4>15728825</vt:i4>
      </vt:variant>
      <vt:variant>
        <vt:i4>6167</vt:i4>
      </vt:variant>
      <vt:variant>
        <vt:i4>1025</vt:i4>
      </vt:variant>
      <vt:variant>
        <vt:i4>1</vt:i4>
      </vt:variant>
      <vt:variant>
        <vt:lpwstr>HCERES-déployé</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Critères pour l’expertise des masters</dc:title>
  <dc:creator>Jacqueline Vauzeilles</dc:creator>
  <cp:lastModifiedBy>Administration centrale</cp:lastModifiedBy>
  <cp:revision>3</cp:revision>
  <cp:lastPrinted>2017-10-26T08:37:00Z</cp:lastPrinted>
  <dcterms:created xsi:type="dcterms:W3CDTF">2019-11-07T17:37:00Z</dcterms:created>
  <dcterms:modified xsi:type="dcterms:W3CDTF">2019-12-12T09:12:00Z</dcterms:modified>
</cp:coreProperties>
</file>