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4A08D" w14:textId="77777777" w:rsidR="00957B59" w:rsidRDefault="00957B59" w:rsidP="008067D9">
      <w:pPr>
        <w:pStyle w:val="Corpsdetexte"/>
        <w:spacing w:line="240" w:lineRule="exact"/>
        <w:rPr>
          <w:rFonts w:ascii="Century Gothic" w:hAnsi="Century Gothic"/>
          <w:bCs/>
          <w:color w:val="auto"/>
          <w:szCs w:val="18"/>
        </w:rPr>
      </w:pPr>
    </w:p>
    <w:p w14:paraId="06D36929" w14:textId="566C1658" w:rsidR="00A44235" w:rsidRDefault="00327C89" w:rsidP="008067D9">
      <w:pPr>
        <w:pStyle w:val="Corpsdetexte"/>
        <w:spacing w:line="240" w:lineRule="exact"/>
        <w:rPr>
          <w:rFonts w:ascii="Century Gothic" w:hAnsi="Century Gothic"/>
          <w:bCs/>
          <w:color w:val="auto"/>
          <w:szCs w:val="18"/>
        </w:rPr>
      </w:pPr>
      <w:r>
        <w:rPr>
          <w:rFonts w:ascii="Century Gothic" w:hAnsi="Century Gothic"/>
          <w:bCs/>
          <w:color w:val="auto"/>
          <w:szCs w:val="18"/>
        </w:rPr>
        <w:t xml:space="preserve"> </w:t>
      </w:r>
      <w:r w:rsidR="006E6E16">
        <w:rPr>
          <w:rFonts w:ascii="Century Gothic" w:hAnsi="Century Gothic"/>
          <w:bCs/>
          <w:color w:val="auto"/>
          <w:szCs w:val="18"/>
        </w:rPr>
        <w:t xml:space="preserve">  </w:t>
      </w:r>
    </w:p>
    <w:p w14:paraId="7775F0C7" w14:textId="77777777" w:rsidR="00D32E91" w:rsidRDefault="00D32E91" w:rsidP="008067D9">
      <w:pPr>
        <w:pStyle w:val="Corpsdetexte"/>
        <w:spacing w:line="240" w:lineRule="exact"/>
        <w:rPr>
          <w:rFonts w:ascii="Century Gothic" w:hAnsi="Century Gothic"/>
          <w:bCs/>
          <w:color w:val="auto"/>
          <w:szCs w:val="18"/>
        </w:rPr>
      </w:pPr>
    </w:p>
    <w:p w14:paraId="02A30CEA"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p>
    <w:p w14:paraId="443321FB" w14:textId="34323FF9" w:rsidR="004E5FA7" w:rsidRDefault="00FA15FC"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r>
        <w:rPr>
          <w:rFonts w:eastAsia="MS Mincho"/>
          <w:color w:val="5C2D91"/>
          <w:sz w:val="32"/>
          <w:szCs w:val="32"/>
          <w:lang w:eastAsia="ja-JP"/>
        </w:rPr>
        <w:t>Axe de recherche</w:t>
      </w:r>
    </w:p>
    <w:p w14:paraId="78AB8422" w14:textId="1F6C00D9"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r w:rsidRPr="00514533">
        <w:rPr>
          <w:rFonts w:eastAsia="MS Mincho"/>
          <w:color w:val="5C2D91"/>
          <w:sz w:val="32"/>
          <w:szCs w:val="32"/>
          <w:lang w:eastAsia="ja-JP"/>
        </w:rPr>
        <w:t>D</w:t>
      </w:r>
      <w:r w:rsidR="007062BC">
        <w:rPr>
          <w:rFonts w:eastAsia="MS Mincho"/>
          <w:color w:val="5C2D91"/>
          <w:sz w:val="32"/>
          <w:szCs w:val="32"/>
          <w:lang w:eastAsia="ja-JP"/>
        </w:rPr>
        <w:t>ocument</w:t>
      </w:r>
      <w:r w:rsidRPr="00514533">
        <w:rPr>
          <w:rFonts w:eastAsia="MS Mincho"/>
          <w:color w:val="5C2D91"/>
          <w:sz w:val="32"/>
          <w:szCs w:val="32"/>
          <w:lang w:eastAsia="ja-JP"/>
        </w:rPr>
        <w:t xml:space="preserve"> d’autoévaluation</w:t>
      </w:r>
    </w:p>
    <w:p w14:paraId="66F8F70C"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p>
    <w:p w14:paraId="782A7A5F" w14:textId="77777777" w:rsidR="00514533" w:rsidRPr="00BB212C" w:rsidRDefault="00514533" w:rsidP="00D32E91">
      <w:pPr>
        <w:spacing w:after="0"/>
        <w:rPr>
          <w:rFonts w:eastAsia="MS Mincho"/>
          <w:color w:val="5C2D91"/>
          <w:sz w:val="32"/>
          <w:szCs w:val="32"/>
          <w:lang w:eastAsia="ja-JP"/>
        </w:rPr>
      </w:pPr>
    </w:p>
    <w:p w14:paraId="10A587C0" w14:textId="77777777" w:rsidR="00D32E91" w:rsidRPr="00BB212C" w:rsidRDefault="00154E17" w:rsidP="009A4879">
      <w:pPr>
        <w:spacing w:after="0"/>
        <w:rPr>
          <w:rFonts w:eastAsia="MS Mincho"/>
          <w:b/>
          <w:color w:val="ED145B"/>
          <w:sz w:val="20"/>
          <w:szCs w:val="20"/>
          <w:lang w:eastAsia="ja-JP"/>
        </w:rPr>
      </w:pPr>
      <w:r>
        <w:rPr>
          <w:rFonts w:eastAsia="MS Mincho"/>
          <w:b/>
          <w:color w:val="ED145B"/>
          <w:sz w:val="20"/>
          <w:szCs w:val="20"/>
          <w:lang w:eastAsia="ja-JP"/>
        </w:rPr>
        <w:pict w14:anchorId="338E0797">
          <v:rect id="_x0000_i1025" style="width:10.75pt;height:1.5pt" o:hrpct="0" o:hrstd="t" o:hrnoshade="t" o:hr="t" fillcolor="#ed145b" stroked="f"/>
        </w:pict>
      </w:r>
    </w:p>
    <w:p w14:paraId="39558055" w14:textId="612FBAF9" w:rsidR="00D32E91" w:rsidRPr="00BB212C" w:rsidRDefault="00D32E91" w:rsidP="009A4879">
      <w:pPr>
        <w:spacing w:after="0"/>
        <w:rPr>
          <w:rFonts w:eastAsia="MS Mincho"/>
          <w:b/>
          <w:color w:val="ED145B"/>
          <w:sz w:val="20"/>
          <w:szCs w:val="20"/>
          <w:lang w:eastAsia="ja-JP"/>
        </w:rPr>
      </w:pPr>
      <w:r w:rsidRPr="00BB212C">
        <w:rPr>
          <w:rFonts w:eastAsia="MS Mincho"/>
          <w:b/>
          <w:color w:val="ED145B"/>
          <w:sz w:val="20"/>
          <w:szCs w:val="20"/>
          <w:lang w:eastAsia="ja-JP"/>
        </w:rPr>
        <w:t xml:space="preserve">CAMPAGNE </w:t>
      </w:r>
      <w:r w:rsidR="006D294E" w:rsidRPr="00BB212C">
        <w:rPr>
          <w:rFonts w:eastAsia="MS Mincho"/>
          <w:b/>
          <w:color w:val="ED145B"/>
          <w:sz w:val="20"/>
          <w:szCs w:val="20"/>
          <w:lang w:eastAsia="ja-JP"/>
        </w:rPr>
        <w:t>D’</w:t>
      </w:r>
      <w:r w:rsidR="006D294E">
        <w:rPr>
          <w:rFonts w:eastAsia="MS Mincho"/>
          <w:b/>
          <w:color w:val="ED145B"/>
          <w:sz w:val="20"/>
          <w:szCs w:val="20"/>
          <w:lang w:eastAsia="ja-JP"/>
        </w:rPr>
        <w:t>É</w:t>
      </w:r>
      <w:r w:rsidR="006D294E" w:rsidRPr="00BB212C">
        <w:rPr>
          <w:rFonts w:eastAsia="MS Mincho"/>
          <w:b/>
          <w:color w:val="ED145B"/>
          <w:sz w:val="20"/>
          <w:szCs w:val="20"/>
          <w:lang w:eastAsia="ja-JP"/>
        </w:rPr>
        <w:t xml:space="preserve">VALUATION </w:t>
      </w:r>
      <w:r w:rsidRPr="00BB212C">
        <w:rPr>
          <w:rFonts w:eastAsia="MS Mincho"/>
          <w:b/>
          <w:color w:val="ED145B"/>
          <w:sz w:val="20"/>
          <w:szCs w:val="20"/>
          <w:lang w:eastAsia="ja-JP"/>
        </w:rPr>
        <w:t>2018-2019</w:t>
      </w:r>
    </w:p>
    <w:p w14:paraId="2028FD78" w14:textId="721DB328" w:rsidR="00D32E91" w:rsidRPr="00BB212C" w:rsidRDefault="00D32E91" w:rsidP="009E6870">
      <w:pPr>
        <w:spacing w:before="120" w:after="0"/>
        <w:rPr>
          <w:rFonts w:eastAsia="MS Mincho"/>
          <w:color w:val="ED145B"/>
          <w:sz w:val="20"/>
          <w:szCs w:val="20"/>
          <w:lang w:eastAsia="ja-JP"/>
        </w:rPr>
      </w:pPr>
      <w:r w:rsidRPr="00BB212C">
        <w:rPr>
          <w:rFonts w:eastAsia="MS Mincho"/>
          <w:color w:val="ED145B"/>
          <w:sz w:val="20"/>
          <w:szCs w:val="20"/>
          <w:lang w:eastAsia="ja-JP"/>
        </w:rPr>
        <w:t>VAGUE</w:t>
      </w:r>
      <w:r w:rsidR="00850043">
        <w:rPr>
          <w:rFonts w:eastAsia="MS Mincho"/>
          <w:color w:val="ED145B"/>
          <w:sz w:val="20"/>
          <w:szCs w:val="20"/>
          <w:lang w:eastAsia="ja-JP"/>
        </w:rPr>
        <w:t xml:space="preserve"> </w:t>
      </w:r>
      <w:r w:rsidR="009E6870">
        <w:rPr>
          <w:rFonts w:eastAsia="MS Mincho"/>
          <w:color w:val="ED145B"/>
          <w:sz w:val="20"/>
          <w:szCs w:val="20"/>
          <w:lang w:eastAsia="ja-JP"/>
        </w:rPr>
        <w:t>A</w:t>
      </w:r>
    </w:p>
    <w:p w14:paraId="5F90AE19" w14:textId="77777777" w:rsidR="008F6447" w:rsidRDefault="008F6447" w:rsidP="008F6447">
      <w:pPr>
        <w:spacing w:after="100"/>
        <w:jc w:val="both"/>
        <w:rPr>
          <w:i/>
          <w:szCs w:val="18"/>
        </w:rPr>
      </w:pPr>
    </w:p>
    <w:p w14:paraId="016495BD" w14:textId="630DEDE1" w:rsidR="00EE0DF0" w:rsidRDefault="00EE0DF0" w:rsidP="009E6870">
      <w:pPr>
        <w:spacing w:after="0"/>
        <w:jc w:val="both"/>
        <w:rPr>
          <w:i/>
          <w:iCs/>
          <w:color w:val="ED145C"/>
        </w:rPr>
      </w:pPr>
      <w:r>
        <w:rPr>
          <w:i/>
          <w:color w:val="FF0000"/>
          <w:szCs w:val="18"/>
        </w:rPr>
        <w:t xml:space="preserve">Rappel </w:t>
      </w:r>
      <w:r w:rsidR="00A65F2B" w:rsidRPr="009E6870">
        <w:rPr>
          <w:i/>
          <w:color w:val="FF0000"/>
          <w:szCs w:val="18"/>
        </w:rPr>
        <w:t xml:space="preserve">: </w:t>
      </w:r>
      <w:r w:rsidR="00641D53">
        <w:rPr>
          <w:i/>
          <w:iCs/>
          <w:color w:val="ED145C"/>
        </w:rPr>
        <w:t>merci de suivre précisément les instructions (en bleu et italiques). Elles devront être supprimées dans le document final avant de s’assurer que la taille du dossier final, incluant également le document d’autoévaluation de l’établissement de soins, ne dépasse pas 200 pages et 50 Mo.</w:t>
      </w:r>
    </w:p>
    <w:p w14:paraId="4F0D2D0D" w14:textId="77777777" w:rsidR="00154E17" w:rsidRDefault="00154E17" w:rsidP="00154E17">
      <w:pPr>
        <w:spacing w:after="0"/>
        <w:jc w:val="both"/>
        <w:rPr>
          <w:color w:val="FF0000"/>
          <w:szCs w:val="18"/>
        </w:rPr>
      </w:pPr>
    </w:p>
    <w:p w14:paraId="23485F91" w14:textId="206993BF" w:rsidR="00D92398" w:rsidRPr="00323DF4" w:rsidRDefault="00641D53" w:rsidP="009E6870">
      <w:pPr>
        <w:spacing w:after="0"/>
        <w:jc w:val="both"/>
        <w:rPr>
          <w:b/>
          <w:i/>
          <w:color w:val="00B0F0"/>
          <w:sz w:val="16"/>
          <w:szCs w:val="18"/>
        </w:rPr>
      </w:pPr>
      <w:r>
        <w:rPr>
          <w:b/>
          <w:i/>
          <w:color w:val="00B0F0"/>
          <w:szCs w:val="18"/>
        </w:rPr>
        <w:t>Il est demandé de rédiger u</w:t>
      </w:r>
      <w:r w:rsidR="00792800">
        <w:rPr>
          <w:b/>
          <w:i/>
          <w:color w:val="00B0F0"/>
          <w:szCs w:val="18"/>
        </w:rPr>
        <w:t>n</w:t>
      </w:r>
      <w:r w:rsidR="00792800" w:rsidRPr="009E6870">
        <w:rPr>
          <w:b/>
          <w:i/>
          <w:color w:val="00B0F0"/>
          <w:szCs w:val="18"/>
        </w:rPr>
        <w:t xml:space="preserve"> d</w:t>
      </w:r>
      <w:r w:rsidR="00792800">
        <w:rPr>
          <w:b/>
          <w:i/>
          <w:color w:val="00B0F0"/>
          <w:szCs w:val="18"/>
        </w:rPr>
        <w:t>ocument</w:t>
      </w:r>
      <w:r w:rsidR="00792800" w:rsidRPr="009E6870">
        <w:rPr>
          <w:b/>
          <w:i/>
          <w:color w:val="00B0F0"/>
          <w:szCs w:val="18"/>
        </w:rPr>
        <w:t xml:space="preserve"> </w:t>
      </w:r>
      <w:r w:rsidR="004E5FA7" w:rsidRPr="009E6870">
        <w:rPr>
          <w:b/>
          <w:i/>
          <w:color w:val="00B0F0"/>
          <w:szCs w:val="18"/>
        </w:rPr>
        <w:t>détaillé par axe de recherche</w:t>
      </w:r>
      <w:r>
        <w:rPr>
          <w:b/>
          <w:i/>
          <w:color w:val="00B0F0"/>
          <w:szCs w:val="18"/>
        </w:rPr>
        <w:t>,</w:t>
      </w:r>
      <w:r w:rsidR="004E5FA7" w:rsidRPr="009E6870">
        <w:rPr>
          <w:b/>
          <w:i/>
          <w:color w:val="00B0F0"/>
          <w:szCs w:val="18"/>
        </w:rPr>
        <w:t xml:space="preserve"> inclu</w:t>
      </w:r>
      <w:r>
        <w:rPr>
          <w:b/>
          <w:i/>
          <w:color w:val="00B0F0"/>
          <w:szCs w:val="18"/>
        </w:rPr>
        <w:t>an</w:t>
      </w:r>
      <w:r w:rsidR="004E5FA7" w:rsidRPr="009E6870">
        <w:rPr>
          <w:b/>
          <w:i/>
          <w:color w:val="00B0F0"/>
          <w:szCs w:val="18"/>
        </w:rPr>
        <w:t>t à la fois l’analyse de la période écoulée et la stratégie scientifique proposée pour la période à venir, ainsi que les annexes correspondantes. Ce</w:t>
      </w:r>
      <w:r w:rsidR="00792800">
        <w:rPr>
          <w:b/>
          <w:i/>
          <w:color w:val="00B0F0"/>
          <w:szCs w:val="18"/>
        </w:rPr>
        <w:t>s</w:t>
      </w:r>
      <w:r w:rsidR="004E5FA7" w:rsidRPr="009E6870">
        <w:rPr>
          <w:b/>
          <w:i/>
          <w:color w:val="00B0F0"/>
          <w:szCs w:val="18"/>
        </w:rPr>
        <w:t xml:space="preserve"> document</w:t>
      </w:r>
      <w:r w:rsidR="00792800">
        <w:rPr>
          <w:b/>
          <w:i/>
          <w:color w:val="00B0F0"/>
          <w:szCs w:val="18"/>
        </w:rPr>
        <w:t>s</w:t>
      </w:r>
      <w:r w:rsidR="004E5FA7" w:rsidRPr="009E6870">
        <w:rPr>
          <w:b/>
          <w:i/>
          <w:color w:val="00B0F0"/>
          <w:szCs w:val="18"/>
        </w:rPr>
        <w:t>, une fois rédigé</w:t>
      </w:r>
      <w:r w:rsidR="00792800">
        <w:rPr>
          <w:b/>
          <w:i/>
          <w:color w:val="00B0F0"/>
          <w:szCs w:val="18"/>
        </w:rPr>
        <w:t>s</w:t>
      </w:r>
      <w:r w:rsidR="004E5FA7" w:rsidRPr="009E6870">
        <w:rPr>
          <w:b/>
          <w:i/>
          <w:color w:val="00B0F0"/>
          <w:szCs w:val="18"/>
        </w:rPr>
        <w:t>,</w:t>
      </w:r>
      <w:r w:rsidR="00154E17">
        <w:rPr>
          <w:b/>
          <w:i/>
          <w:color w:val="00B0F0"/>
          <w:szCs w:val="18"/>
        </w:rPr>
        <w:t xml:space="preserve"> en français, </w:t>
      </w:r>
      <w:r w:rsidR="00FA15FC">
        <w:rPr>
          <w:b/>
          <w:i/>
          <w:color w:val="00B0F0"/>
          <w:szCs w:val="18"/>
        </w:rPr>
        <w:t>ser</w:t>
      </w:r>
      <w:r w:rsidR="00792800">
        <w:rPr>
          <w:b/>
          <w:i/>
          <w:color w:val="00B0F0"/>
          <w:szCs w:val="18"/>
        </w:rPr>
        <w:t>ont</w:t>
      </w:r>
      <w:r w:rsidR="00FA15FC">
        <w:rPr>
          <w:b/>
          <w:i/>
          <w:color w:val="00B0F0"/>
          <w:szCs w:val="18"/>
        </w:rPr>
        <w:t xml:space="preserve"> associé</w:t>
      </w:r>
      <w:r w:rsidR="00792800">
        <w:rPr>
          <w:b/>
          <w:i/>
          <w:color w:val="00B0F0"/>
          <w:szCs w:val="18"/>
        </w:rPr>
        <w:t>s</w:t>
      </w:r>
      <w:r w:rsidR="00FA15FC">
        <w:rPr>
          <w:b/>
          <w:i/>
          <w:color w:val="00B0F0"/>
          <w:szCs w:val="18"/>
        </w:rPr>
        <w:t xml:space="preserve"> au document d’autoévaluation </w:t>
      </w:r>
      <w:r w:rsidR="00154E17">
        <w:rPr>
          <w:b/>
          <w:i/>
          <w:color w:val="00B0F0"/>
          <w:szCs w:val="18"/>
        </w:rPr>
        <w:t>de l’établissement</w:t>
      </w:r>
      <w:r w:rsidR="00FA15FC">
        <w:rPr>
          <w:b/>
          <w:i/>
          <w:color w:val="00B0F0"/>
          <w:szCs w:val="18"/>
        </w:rPr>
        <w:t xml:space="preserve"> de soins</w:t>
      </w:r>
      <w:r w:rsidR="00154E17">
        <w:rPr>
          <w:b/>
          <w:i/>
          <w:color w:val="00B0F0"/>
          <w:szCs w:val="18"/>
        </w:rPr>
        <w:t xml:space="preserve"> et intégrés dans le</w:t>
      </w:r>
      <w:bookmarkStart w:id="0" w:name="_GoBack"/>
      <w:bookmarkEnd w:id="0"/>
      <w:r w:rsidR="00792800">
        <w:rPr>
          <w:b/>
          <w:i/>
          <w:color w:val="00B0F0"/>
          <w:szCs w:val="18"/>
        </w:rPr>
        <w:t xml:space="preserve"> dossier final</w:t>
      </w:r>
      <w:r w:rsidR="00154E17">
        <w:rPr>
          <w:b/>
          <w:i/>
          <w:color w:val="00B0F0"/>
          <w:szCs w:val="18"/>
        </w:rPr>
        <w:t xml:space="preserve"> zippé</w:t>
      </w:r>
      <w:r w:rsidR="00FA15FC">
        <w:rPr>
          <w:b/>
          <w:i/>
          <w:color w:val="00B0F0"/>
          <w:szCs w:val="18"/>
        </w:rPr>
        <w:t>.</w:t>
      </w:r>
    </w:p>
    <w:p w14:paraId="01E4DF70" w14:textId="77777777" w:rsidR="009E6870" w:rsidRPr="009E6870" w:rsidRDefault="009E6870" w:rsidP="009E6870">
      <w:pPr>
        <w:spacing w:after="0"/>
        <w:jc w:val="both"/>
        <w:rPr>
          <w:b/>
          <w:color w:val="00B0F0"/>
          <w:szCs w:val="18"/>
        </w:rPr>
      </w:pPr>
    </w:p>
    <w:p w14:paraId="36C4A2AB" w14:textId="01882F66" w:rsidR="00107C2C" w:rsidRPr="009E6870" w:rsidRDefault="00107C2C" w:rsidP="009E6870">
      <w:pPr>
        <w:spacing w:after="0"/>
        <w:jc w:val="both"/>
        <w:rPr>
          <w:b/>
          <w:i/>
          <w:color w:val="00B0F0"/>
          <w:szCs w:val="18"/>
        </w:rPr>
      </w:pPr>
      <w:r w:rsidRPr="009E6870">
        <w:rPr>
          <w:b/>
          <w:color w:val="00B0F0"/>
          <w:szCs w:val="18"/>
        </w:rPr>
        <w:t>On rappelle ici qu</w:t>
      </w:r>
      <w:r w:rsidR="00A45288" w:rsidRPr="009E6870">
        <w:rPr>
          <w:b/>
          <w:i/>
          <w:color w:val="00B0F0"/>
          <w:szCs w:val="18"/>
        </w:rPr>
        <w:t>e</w:t>
      </w:r>
      <w:r w:rsidRPr="009E6870">
        <w:rPr>
          <w:b/>
          <w:i/>
          <w:color w:val="00B0F0"/>
          <w:szCs w:val="18"/>
        </w:rPr>
        <w:t xml:space="preserve"> le périmètre doit couvrir l’activité de recherche réalisée par l’axe</w:t>
      </w:r>
      <w:r w:rsidR="00404850" w:rsidRPr="009E6870">
        <w:rPr>
          <w:b/>
          <w:i/>
          <w:color w:val="00B0F0"/>
          <w:szCs w:val="18"/>
        </w:rPr>
        <w:t xml:space="preserve"> et en son sein</w:t>
      </w:r>
      <w:r w:rsidRPr="009E6870">
        <w:rPr>
          <w:b/>
          <w:i/>
          <w:color w:val="00B0F0"/>
          <w:szCs w:val="18"/>
        </w:rPr>
        <w:t xml:space="preserve">. Elle </w:t>
      </w:r>
      <w:r w:rsidRPr="009E6870">
        <w:rPr>
          <w:b/>
          <w:i/>
          <w:color w:val="00B0F0"/>
          <w:szCs w:val="18"/>
          <w:u w:val="single"/>
        </w:rPr>
        <w:t>ne concerne pas celle</w:t>
      </w:r>
      <w:r w:rsidR="00F8632F" w:rsidRPr="009E6870">
        <w:rPr>
          <w:b/>
          <w:i/>
          <w:color w:val="00B0F0"/>
          <w:szCs w:val="18"/>
          <w:u w:val="single"/>
        </w:rPr>
        <w:t xml:space="preserve"> principalement</w:t>
      </w:r>
      <w:r w:rsidRPr="009E6870">
        <w:rPr>
          <w:b/>
          <w:i/>
          <w:color w:val="00B0F0"/>
          <w:szCs w:val="18"/>
          <w:u w:val="single"/>
        </w:rPr>
        <w:t xml:space="preserve"> réalisée dans les unités </w:t>
      </w:r>
      <w:r w:rsidR="004B036A" w:rsidRPr="009E6870">
        <w:rPr>
          <w:b/>
          <w:i/>
          <w:color w:val="00B0F0"/>
          <w:szCs w:val="18"/>
          <w:u w:val="single"/>
        </w:rPr>
        <w:t>labellisées</w:t>
      </w:r>
      <w:r w:rsidRPr="009E6870">
        <w:rPr>
          <w:b/>
          <w:i/>
          <w:color w:val="00B0F0"/>
          <w:szCs w:val="18"/>
          <w:u w:val="single"/>
        </w:rPr>
        <w:t xml:space="preserve"> associées à l’axe</w:t>
      </w:r>
      <w:r w:rsidR="00717F2C" w:rsidRPr="009E6870">
        <w:rPr>
          <w:b/>
          <w:i/>
          <w:color w:val="00B0F0"/>
          <w:szCs w:val="18"/>
          <w:u w:val="single"/>
        </w:rPr>
        <w:t xml:space="preserve"> évaluées</w:t>
      </w:r>
      <w:r w:rsidRPr="009E6870">
        <w:rPr>
          <w:b/>
          <w:i/>
          <w:color w:val="00B0F0"/>
          <w:szCs w:val="18"/>
          <w:u w:val="single"/>
        </w:rPr>
        <w:t xml:space="preserve"> par ailleurs</w:t>
      </w:r>
      <w:r w:rsidR="00CA58A8" w:rsidRPr="009E6870">
        <w:rPr>
          <w:b/>
          <w:i/>
          <w:color w:val="00B0F0"/>
          <w:szCs w:val="18"/>
          <w:u w:val="single"/>
        </w:rPr>
        <w:t>.</w:t>
      </w:r>
    </w:p>
    <w:p w14:paraId="770E2212" w14:textId="77777777" w:rsidR="00227A7F" w:rsidRDefault="00227A7F" w:rsidP="009E6870">
      <w:pPr>
        <w:spacing w:after="0"/>
        <w:jc w:val="both"/>
        <w:rPr>
          <w:szCs w:val="18"/>
        </w:rPr>
      </w:pPr>
    </w:p>
    <w:p w14:paraId="20F34D0B" w14:textId="1E9637A3" w:rsidR="00C727D6" w:rsidRPr="00227A7F" w:rsidRDefault="00AF6D16" w:rsidP="00D7727E">
      <w:pPr>
        <w:pStyle w:val="1-TITRE1"/>
      </w:pPr>
      <w:r w:rsidRPr="00227A7F">
        <w:t xml:space="preserve">PrÉsentation </w:t>
      </w:r>
      <w:r w:rsidR="00C727D6" w:rsidRPr="00227A7F">
        <w:t>de l’axe</w:t>
      </w:r>
    </w:p>
    <w:p w14:paraId="0D11F1C4" w14:textId="77777777" w:rsidR="0057488D" w:rsidRPr="00227A7F" w:rsidRDefault="009E6870" w:rsidP="0060523D">
      <w:pPr>
        <w:pStyle w:val="Paragraphedeliste"/>
        <w:numPr>
          <w:ilvl w:val="0"/>
          <w:numId w:val="2"/>
        </w:numPr>
        <w:spacing w:before="120" w:after="0"/>
        <w:ind w:left="851" w:hanging="284"/>
        <w:rPr>
          <w:b/>
          <w:i/>
          <w:color w:val="00B0F0"/>
          <w:szCs w:val="18"/>
        </w:rPr>
      </w:pPr>
      <w:r w:rsidRPr="00227A7F">
        <w:rPr>
          <w:b/>
          <w:i/>
          <w:color w:val="00B0F0"/>
          <w:szCs w:val="18"/>
        </w:rPr>
        <w:t>intitulé de l’axe :</w:t>
      </w:r>
    </w:p>
    <w:p w14:paraId="2F4E25FE" w14:textId="77777777" w:rsidR="0057488D" w:rsidRPr="00227A7F" w:rsidRDefault="0057488D" w:rsidP="0057488D">
      <w:pPr>
        <w:pStyle w:val="Paragraphedeliste"/>
        <w:spacing w:before="120" w:after="0"/>
        <w:ind w:left="851" w:hanging="284"/>
        <w:rPr>
          <w:b/>
          <w:i/>
          <w:color w:val="00B0F0"/>
          <w:sz w:val="12"/>
          <w:szCs w:val="18"/>
        </w:rPr>
      </w:pPr>
    </w:p>
    <w:p w14:paraId="786EC1F1" w14:textId="56365ADE" w:rsidR="0057488D" w:rsidRPr="00227A7F" w:rsidRDefault="009E6870" w:rsidP="0060523D">
      <w:pPr>
        <w:pStyle w:val="Paragraphedeliste"/>
        <w:numPr>
          <w:ilvl w:val="0"/>
          <w:numId w:val="2"/>
        </w:numPr>
        <w:spacing w:before="120" w:after="0"/>
        <w:ind w:left="851" w:hanging="284"/>
        <w:rPr>
          <w:b/>
          <w:i/>
          <w:color w:val="00B0F0"/>
          <w:szCs w:val="18"/>
        </w:rPr>
      </w:pPr>
      <w:r w:rsidRPr="00227A7F">
        <w:rPr>
          <w:b/>
          <w:i/>
          <w:color w:val="00B0F0"/>
          <w:szCs w:val="18"/>
        </w:rPr>
        <w:t>n</w:t>
      </w:r>
      <w:r w:rsidR="00495860" w:rsidRPr="00227A7F">
        <w:rPr>
          <w:b/>
          <w:i/>
          <w:color w:val="00B0F0"/>
          <w:szCs w:val="18"/>
        </w:rPr>
        <w:t>om du porteur de l’axe (20</w:t>
      </w:r>
      <w:r w:rsidR="00A73B51">
        <w:rPr>
          <w:b/>
          <w:i/>
          <w:color w:val="00B0F0"/>
          <w:szCs w:val="18"/>
        </w:rPr>
        <w:t>19</w:t>
      </w:r>
      <w:r w:rsidR="00495860" w:rsidRPr="00227A7F">
        <w:rPr>
          <w:b/>
          <w:i/>
          <w:color w:val="00B0F0"/>
          <w:szCs w:val="18"/>
        </w:rPr>
        <w:t>-20</w:t>
      </w:r>
      <w:r w:rsidR="00A73B51">
        <w:rPr>
          <w:b/>
          <w:i/>
          <w:color w:val="00B0F0"/>
          <w:szCs w:val="18"/>
        </w:rPr>
        <w:t>20</w:t>
      </w:r>
      <w:r w:rsidR="00495860" w:rsidRPr="00227A7F">
        <w:rPr>
          <w:b/>
          <w:i/>
          <w:color w:val="00B0F0"/>
          <w:szCs w:val="18"/>
        </w:rPr>
        <w:t>) : Civilité Prénom Nom</w:t>
      </w:r>
      <w:r w:rsidRPr="00227A7F">
        <w:rPr>
          <w:b/>
          <w:i/>
          <w:color w:val="00B0F0"/>
          <w:szCs w:val="18"/>
        </w:rPr>
        <w:t> ;</w:t>
      </w:r>
    </w:p>
    <w:p w14:paraId="17C1FB4C" w14:textId="77777777" w:rsidR="0057488D" w:rsidRPr="00227A7F" w:rsidRDefault="0057488D" w:rsidP="0057488D">
      <w:pPr>
        <w:pStyle w:val="Paragraphedeliste"/>
        <w:spacing w:before="120" w:after="0"/>
        <w:ind w:left="851" w:hanging="284"/>
        <w:rPr>
          <w:b/>
          <w:i/>
          <w:color w:val="00B0F0"/>
          <w:sz w:val="12"/>
          <w:szCs w:val="18"/>
        </w:rPr>
      </w:pPr>
    </w:p>
    <w:p w14:paraId="2BFF4753" w14:textId="4B33B46B" w:rsidR="0057488D" w:rsidRPr="00227A7F" w:rsidRDefault="009E6870" w:rsidP="0060523D">
      <w:pPr>
        <w:pStyle w:val="Paragraphedeliste"/>
        <w:numPr>
          <w:ilvl w:val="0"/>
          <w:numId w:val="2"/>
        </w:numPr>
        <w:spacing w:before="120" w:after="0"/>
        <w:ind w:left="851" w:hanging="284"/>
        <w:rPr>
          <w:b/>
          <w:i/>
          <w:color w:val="00B0F0"/>
          <w:szCs w:val="18"/>
        </w:rPr>
      </w:pPr>
      <w:r w:rsidRPr="00227A7F">
        <w:rPr>
          <w:b/>
          <w:i/>
          <w:color w:val="00B0F0"/>
          <w:szCs w:val="18"/>
        </w:rPr>
        <w:t>n</w:t>
      </w:r>
      <w:r w:rsidR="00495860" w:rsidRPr="00227A7F">
        <w:rPr>
          <w:b/>
          <w:i/>
          <w:color w:val="00B0F0"/>
          <w:szCs w:val="18"/>
        </w:rPr>
        <w:t>om du porteur de l’axe (202</w:t>
      </w:r>
      <w:r w:rsidR="00A73B51">
        <w:rPr>
          <w:b/>
          <w:i/>
          <w:color w:val="00B0F0"/>
          <w:szCs w:val="18"/>
        </w:rPr>
        <w:t>1</w:t>
      </w:r>
      <w:r w:rsidR="00495860" w:rsidRPr="00227A7F">
        <w:rPr>
          <w:b/>
          <w:i/>
          <w:color w:val="00B0F0"/>
          <w:szCs w:val="18"/>
        </w:rPr>
        <w:t>-202</w:t>
      </w:r>
      <w:r w:rsidR="00A73B51">
        <w:rPr>
          <w:b/>
          <w:i/>
          <w:color w:val="00B0F0"/>
          <w:szCs w:val="18"/>
        </w:rPr>
        <w:t>5</w:t>
      </w:r>
      <w:r w:rsidR="00495860" w:rsidRPr="00227A7F">
        <w:rPr>
          <w:b/>
          <w:i/>
          <w:color w:val="00B0F0"/>
          <w:szCs w:val="18"/>
        </w:rPr>
        <w:t>) : Civilité Prénom Nom</w:t>
      </w:r>
      <w:r w:rsidRPr="00227A7F">
        <w:rPr>
          <w:b/>
          <w:i/>
          <w:color w:val="00B0F0"/>
          <w:szCs w:val="18"/>
        </w:rPr>
        <w:t> ;</w:t>
      </w:r>
    </w:p>
    <w:p w14:paraId="2EEFD302" w14:textId="77777777" w:rsidR="0057488D" w:rsidRPr="00227A7F" w:rsidRDefault="0057488D" w:rsidP="0057488D">
      <w:pPr>
        <w:pStyle w:val="Paragraphedeliste"/>
        <w:spacing w:before="120" w:after="0"/>
        <w:ind w:left="851" w:hanging="284"/>
        <w:rPr>
          <w:b/>
          <w:i/>
          <w:color w:val="00B0F0"/>
          <w:sz w:val="12"/>
          <w:szCs w:val="18"/>
        </w:rPr>
      </w:pPr>
    </w:p>
    <w:p w14:paraId="37B54FF4" w14:textId="467E6F27" w:rsidR="0057488D" w:rsidRPr="00227A7F" w:rsidRDefault="009E6870" w:rsidP="0060523D">
      <w:pPr>
        <w:pStyle w:val="Paragraphedeliste"/>
        <w:numPr>
          <w:ilvl w:val="0"/>
          <w:numId w:val="2"/>
        </w:numPr>
        <w:spacing w:before="120" w:after="0"/>
        <w:ind w:left="851" w:hanging="284"/>
        <w:rPr>
          <w:b/>
          <w:i/>
          <w:color w:val="00B0F0"/>
          <w:szCs w:val="18"/>
        </w:rPr>
      </w:pPr>
      <w:r w:rsidRPr="00227A7F">
        <w:rPr>
          <w:b/>
          <w:i/>
          <w:color w:val="00B0F0"/>
          <w:szCs w:val="18"/>
        </w:rPr>
        <w:t>l</w:t>
      </w:r>
      <w:r w:rsidR="004820E2" w:rsidRPr="00227A7F">
        <w:rPr>
          <w:b/>
          <w:i/>
          <w:color w:val="00B0F0"/>
          <w:szCs w:val="18"/>
        </w:rPr>
        <w:t xml:space="preserve">es thèmes de recherche de l’axe en les justifiant en fonction </w:t>
      </w:r>
      <w:r w:rsidR="00B262C3" w:rsidRPr="00B262C3">
        <w:rPr>
          <w:b/>
          <w:i/>
          <w:color w:val="00B0F0"/>
          <w:szCs w:val="18"/>
        </w:rPr>
        <w:t>des équipes hospitalo-universitaires ;</w:t>
      </w:r>
    </w:p>
    <w:p w14:paraId="5A51D6CE" w14:textId="77777777" w:rsidR="0057488D" w:rsidRPr="00227A7F" w:rsidRDefault="0057488D" w:rsidP="0057488D">
      <w:pPr>
        <w:pStyle w:val="Paragraphedeliste"/>
        <w:spacing w:before="120" w:after="0"/>
        <w:ind w:left="851" w:hanging="284"/>
        <w:rPr>
          <w:b/>
          <w:i/>
          <w:color w:val="00B0F0"/>
          <w:sz w:val="12"/>
          <w:szCs w:val="18"/>
        </w:rPr>
      </w:pPr>
    </w:p>
    <w:p w14:paraId="2A8709E1" w14:textId="41C915B0" w:rsidR="003E5CCF" w:rsidRPr="00227A7F" w:rsidRDefault="009E6870" w:rsidP="0060523D">
      <w:pPr>
        <w:pStyle w:val="Paragraphedeliste"/>
        <w:numPr>
          <w:ilvl w:val="0"/>
          <w:numId w:val="2"/>
        </w:numPr>
        <w:spacing w:before="120" w:after="0"/>
        <w:ind w:left="851" w:hanging="284"/>
        <w:rPr>
          <w:b/>
          <w:i/>
          <w:color w:val="00B0F0"/>
          <w:szCs w:val="18"/>
        </w:rPr>
      </w:pPr>
      <w:r w:rsidRPr="00227A7F">
        <w:rPr>
          <w:b/>
          <w:i/>
          <w:color w:val="00B0F0"/>
          <w:szCs w:val="18"/>
        </w:rPr>
        <w:t>n</w:t>
      </w:r>
      <w:r w:rsidR="004820E2" w:rsidRPr="00227A7F">
        <w:rPr>
          <w:b/>
          <w:i/>
          <w:color w:val="00B0F0"/>
          <w:szCs w:val="18"/>
        </w:rPr>
        <w:t>ombre de thématiques du projet scientifique de l’axe</w:t>
      </w:r>
      <w:r w:rsidR="00CD7428" w:rsidRPr="00227A7F">
        <w:rPr>
          <w:b/>
          <w:i/>
          <w:color w:val="00B0F0"/>
          <w:szCs w:val="18"/>
        </w:rPr>
        <w:t>.</w:t>
      </w:r>
    </w:p>
    <w:p w14:paraId="36C5EF37" w14:textId="77777777" w:rsidR="00227A7F" w:rsidRPr="00227A7F" w:rsidRDefault="00227A7F" w:rsidP="00227A7F">
      <w:pPr>
        <w:spacing w:after="0"/>
      </w:pPr>
    </w:p>
    <w:p w14:paraId="2FAF2F6A" w14:textId="42E5D321" w:rsidR="004E5FA7" w:rsidRPr="004E5FA7" w:rsidRDefault="003E5CCF" w:rsidP="00D7727E">
      <w:pPr>
        <w:pStyle w:val="1-TITRE1"/>
      </w:pPr>
      <w:r w:rsidRPr="003E5CCF">
        <w:t>Donn</w:t>
      </w:r>
      <w:r>
        <w:t>É</w:t>
      </w:r>
      <w:r w:rsidRPr="003E5CCF">
        <w:t>es de la p</w:t>
      </w:r>
      <w:r>
        <w:t>É</w:t>
      </w:r>
      <w:r w:rsidRPr="003E5CCF">
        <w:t>riode en cours</w:t>
      </w:r>
    </w:p>
    <w:p w14:paraId="73EBE2ED" w14:textId="6504153F" w:rsidR="00BA6FD8" w:rsidRPr="00227A7F" w:rsidRDefault="00102837" w:rsidP="00227A7F">
      <w:pPr>
        <w:spacing w:after="0"/>
        <w:jc w:val="both"/>
        <w:rPr>
          <w:b/>
          <w:color w:val="00B0F0"/>
          <w:szCs w:val="18"/>
        </w:rPr>
      </w:pPr>
      <w:r w:rsidRPr="00227A7F">
        <w:rPr>
          <w:b/>
          <w:i/>
          <w:color w:val="00B0F0"/>
          <w:szCs w:val="18"/>
        </w:rPr>
        <w:t>Cette partie concerne la période du 1</w:t>
      </w:r>
      <w:r w:rsidRPr="00227A7F">
        <w:rPr>
          <w:b/>
          <w:i/>
          <w:color w:val="00B0F0"/>
          <w:szCs w:val="18"/>
          <w:vertAlign w:val="superscript"/>
        </w:rPr>
        <w:t>er</w:t>
      </w:r>
      <w:r w:rsidRPr="00227A7F">
        <w:rPr>
          <w:b/>
          <w:i/>
          <w:color w:val="00B0F0"/>
          <w:szCs w:val="18"/>
        </w:rPr>
        <w:t xml:space="preserve"> janvier 2014 au 30 juin 2019, soit un bilan sur cinq années et demi</w:t>
      </w:r>
      <w:r w:rsidR="00BA6FD8" w:rsidRPr="00227A7F">
        <w:rPr>
          <w:b/>
          <w:i/>
          <w:color w:val="00B0F0"/>
          <w:szCs w:val="18"/>
        </w:rPr>
        <w:t>e</w:t>
      </w:r>
      <w:r w:rsidRPr="00227A7F">
        <w:rPr>
          <w:b/>
          <w:i/>
          <w:color w:val="00B0F0"/>
          <w:szCs w:val="18"/>
        </w:rPr>
        <w:t xml:space="preserve">, </w:t>
      </w:r>
      <w:r w:rsidR="004E5FA7" w:rsidRPr="00227A7F">
        <w:rPr>
          <w:b/>
          <w:i/>
          <w:color w:val="00B0F0"/>
          <w:szCs w:val="18"/>
        </w:rPr>
        <w:t>ou depuis la création de l’axe si celle-ci est intervenue après cette date.</w:t>
      </w:r>
    </w:p>
    <w:p w14:paraId="7CF5D7E4" w14:textId="77777777" w:rsidR="004A2176" w:rsidRPr="00BB212C" w:rsidRDefault="00D71980" w:rsidP="00227A7F">
      <w:pPr>
        <w:pStyle w:val="Style2"/>
        <w:spacing w:before="360" w:after="240"/>
        <w:ind w:left="425" w:hanging="425"/>
      </w:pPr>
      <w:r>
        <w:t xml:space="preserve">Bilan </w:t>
      </w:r>
      <w:r w:rsidRPr="00D71980">
        <w:t xml:space="preserve">général de </w:t>
      </w:r>
      <w:r w:rsidR="004E5FA7">
        <w:t>l’axe</w:t>
      </w:r>
    </w:p>
    <w:p w14:paraId="02FCDF84" w14:textId="12B2CAFB" w:rsidR="00D16F37" w:rsidRPr="00227A7F" w:rsidRDefault="00227A7F" w:rsidP="00227A7F">
      <w:pPr>
        <w:spacing w:after="100"/>
        <w:rPr>
          <w:b/>
          <w:i/>
          <w:color w:val="00B0F0"/>
          <w:szCs w:val="18"/>
        </w:rPr>
      </w:pPr>
      <w:r w:rsidRPr="00227A7F">
        <w:rPr>
          <w:b/>
          <w:i/>
          <w:color w:val="00B0F0"/>
          <w:szCs w:val="18"/>
        </w:rPr>
        <w:t xml:space="preserve"> </w:t>
      </w:r>
      <w:r w:rsidR="00D16F37" w:rsidRPr="00227A7F">
        <w:rPr>
          <w:b/>
          <w:i/>
          <w:color w:val="00B0F0"/>
          <w:szCs w:val="18"/>
        </w:rPr>
        <w:t>(</w:t>
      </w:r>
      <w:r w:rsidR="004E5FA7" w:rsidRPr="00227A7F">
        <w:rPr>
          <w:b/>
          <w:i/>
          <w:color w:val="00B0F0"/>
          <w:szCs w:val="18"/>
        </w:rPr>
        <w:t>5</w:t>
      </w:r>
      <w:r w:rsidR="00D16F37" w:rsidRPr="00227A7F">
        <w:rPr>
          <w:b/>
          <w:i/>
          <w:color w:val="00B0F0"/>
          <w:szCs w:val="18"/>
        </w:rPr>
        <w:t xml:space="preserve"> pages maximum)</w:t>
      </w:r>
    </w:p>
    <w:p w14:paraId="3A1788EB" w14:textId="77777777" w:rsidR="00D16F37" w:rsidRDefault="00D16F37" w:rsidP="00227A7F">
      <w:pPr>
        <w:spacing w:after="0"/>
        <w:jc w:val="both"/>
        <w:rPr>
          <w:szCs w:val="18"/>
        </w:rPr>
      </w:pPr>
    </w:p>
    <w:p w14:paraId="133206F1" w14:textId="4A1E122E" w:rsidR="00214615" w:rsidRPr="004866DA" w:rsidRDefault="004E5FA7" w:rsidP="00227A7F">
      <w:pPr>
        <w:pStyle w:val="Style11"/>
        <w:rPr>
          <w:i/>
          <w:sz w:val="16"/>
        </w:rPr>
      </w:pPr>
      <w:r w:rsidRPr="004866DA">
        <w:t>Résumé de l’activité</w:t>
      </w:r>
      <w:r w:rsidR="00B6725B" w:rsidRPr="004866DA">
        <w:t xml:space="preserve"> </w:t>
      </w:r>
      <w:r w:rsidR="008B21A5" w:rsidRPr="004866DA">
        <w:t>de l’axe durant le contrat en cours (travaux ou études)</w:t>
      </w:r>
      <w:r w:rsidR="008B21A5" w:rsidRPr="004866DA">
        <w:rPr>
          <w:i/>
        </w:rPr>
        <w:t xml:space="preserve"> </w:t>
      </w:r>
      <w:r w:rsidR="00214615" w:rsidRPr="004866DA">
        <w:rPr>
          <w:i/>
          <w:sz w:val="16"/>
        </w:rPr>
        <w:t>500 mots maximum</w:t>
      </w:r>
    </w:p>
    <w:p w14:paraId="0140F870" w14:textId="77777777" w:rsidR="00214615" w:rsidRPr="00227A7F" w:rsidRDefault="00214615" w:rsidP="00214615">
      <w:pPr>
        <w:spacing w:after="100"/>
        <w:jc w:val="both"/>
        <w:rPr>
          <w:b/>
          <w:i/>
          <w:color w:val="00B0F0"/>
          <w:szCs w:val="18"/>
        </w:rPr>
      </w:pPr>
      <w:r w:rsidRPr="00227A7F">
        <w:rPr>
          <w:b/>
          <w:i/>
          <w:color w:val="00B0F0"/>
          <w:szCs w:val="18"/>
        </w:rPr>
        <w:t>Mots-clefs : 10 maximum à partir du MeSH (« Medical Subject Headings ») en langue française.</w:t>
      </w:r>
    </w:p>
    <w:p w14:paraId="1446D6B6" w14:textId="77777777" w:rsidR="00DF46F0" w:rsidRDefault="00DF46F0" w:rsidP="00214615">
      <w:pPr>
        <w:spacing w:after="100"/>
        <w:jc w:val="both"/>
        <w:rPr>
          <w:b/>
          <w:i/>
          <w:color w:val="00B0F0"/>
          <w:szCs w:val="18"/>
        </w:rPr>
      </w:pPr>
    </w:p>
    <w:p w14:paraId="34878C99" w14:textId="6874481D" w:rsidR="00214615" w:rsidRPr="00227A7F" w:rsidRDefault="00214615" w:rsidP="00214615">
      <w:pPr>
        <w:spacing w:after="100"/>
        <w:jc w:val="both"/>
        <w:rPr>
          <w:b/>
          <w:i/>
          <w:color w:val="00B0F0"/>
          <w:szCs w:val="18"/>
        </w:rPr>
      </w:pPr>
      <w:r w:rsidRPr="00227A7F">
        <w:rPr>
          <w:b/>
          <w:i/>
          <w:color w:val="00B0F0"/>
          <w:szCs w:val="18"/>
        </w:rPr>
        <w:lastRenderedPageBreak/>
        <w:t>On fournira :</w:t>
      </w:r>
    </w:p>
    <w:p w14:paraId="4F298DFE" w14:textId="68B00D9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bref historique de l’axe en précisant sa date de création ;</w:t>
      </w:r>
    </w:p>
    <w:p w14:paraId="08392866" w14:textId="68CA3AE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une brève présentation de l’axe</w:t>
      </w:r>
      <w:r w:rsidR="00D54E6A" w:rsidRPr="00227A7F">
        <w:rPr>
          <w:b/>
          <w:i/>
          <w:color w:val="00B0F0"/>
          <w:szCs w:val="18"/>
        </w:rPr>
        <w:t xml:space="preserve">, incluant ses domaines </w:t>
      </w:r>
      <w:r w:rsidR="00D9396C" w:rsidRPr="00227A7F">
        <w:rPr>
          <w:b/>
          <w:i/>
          <w:color w:val="00B0F0"/>
          <w:szCs w:val="18"/>
        </w:rPr>
        <w:t>d’activit</w:t>
      </w:r>
      <w:r w:rsidR="003719A8" w:rsidRPr="00227A7F">
        <w:rPr>
          <w:b/>
          <w:i/>
          <w:color w:val="00B0F0"/>
          <w:szCs w:val="18"/>
        </w:rPr>
        <w:t>é</w:t>
      </w:r>
      <w:r w:rsidR="00D120A2" w:rsidRPr="00227A7F">
        <w:rPr>
          <w:b/>
          <w:i/>
          <w:color w:val="00B0F0"/>
          <w:szCs w:val="18"/>
        </w:rPr>
        <w:t xml:space="preserve"> et</w:t>
      </w:r>
      <w:r w:rsidR="000B4ADB" w:rsidRPr="00227A7F">
        <w:rPr>
          <w:b/>
          <w:i/>
          <w:color w:val="00B0F0"/>
          <w:szCs w:val="18"/>
        </w:rPr>
        <w:t xml:space="preserve"> </w:t>
      </w:r>
      <w:r w:rsidR="00D120A2" w:rsidRPr="00227A7F">
        <w:rPr>
          <w:b/>
          <w:i/>
          <w:color w:val="00B0F0"/>
          <w:szCs w:val="18"/>
        </w:rPr>
        <w:t>s</w:t>
      </w:r>
      <w:r w:rsidR="000B4ADB" w:rsidRPr="00227A7F">
        <w:rPr>
          <w:b/>
          <w:i/>
          <w:color w:val="00B0F0"/>
          <w:szCs w:val="18"/>
        </w:rPr>
        <w:t>es thèmes</w:t>
      </w:r>
      <w:r w:rsidR="004478FB" w:rsidRPr="00227A7F">
        <w:rPr>
          <w:b/>
          <w:i/>
          <w:color w:val="00B0F0"/>
          <w:szCs w:val="18"/>
        </w:rPr>
        <w:t>,</w:t>
      </w:r>
      <w:r w:rsidR="00D120A2" w:rsidRPr="00227A7F">
        <w:rPr>
          <w:b/>
          <w:i/>
          <w:color w:val="00B0F0"/>
          <w:szCs w:val="18"/>
        </w:rPr>
        <w:t xml:space="preserve"> ainsi que</w:t>
      </w:r>
      <w:r w:rsidRPr="00227A7F">
        <w:rPr>
          <w:b/>
          <w:i/>
          <w:color w:val="00B0F0"/>
          <w:szCs w:val="18"/>
        </w:rPr>
        <w:t xml:space="preserve"> son mode de fonctionnement</w:t>
      </w:r>
      <w:r w:rsidR="00045734" w:rsidRPr="00227A7F">
        <w:rPr>
          <w:b/>
          <w:i/>
          <w:color w:val="00B0F0"/>
          <w:szCs w:val="18"/>
        </w:rPr>
        <w:t xml:space="preserve">. On précisera les relations de l’axe avec les UR </w:t>
      </w:r>
      <w:r w:rsidR="00611AE5" w:rsidRPr="00227A7F">
        <w:rPr>
          <w:b/>
          <w:i/>
          <w:color w:val="00B0F0"/>
          <w:szCs w:val="18"/>
        </w:rPr>
        <w:t>labélisées</w:t>
      </w:r>
      <w:r w:rsidR="00045734" w:rsidRPr="00227A7F">
        <w:rPr>
          <w:b/>
          <w:i/>
          <w:color w:val="00B0F0"/>
          <w:szCs w:val="18"/>
        </w:rPr>
        <w:t>, s’il y a lie</w:t>
      </w:r>
      <w:r w:rsidR="00A90C98" w:rsidRPr="00227A7F">
        <w:rPr>
          <w:b/>
          <w:i/>
          <w:color w:val="00B0F0"/>
          <w:szCs w:val="18"/>
        </w:rPr>
        <w:t>u ;</w:t>
      </w:r>
    </w:p>
    <w:p w14:paraId="13CF880E" w14:textId="3142B105"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rappel des principaux objectifs du projet scientifique précédent et les actions entreprises pour atteindre chacun de ces objectifs et les résultats obtenus</w:t>
      </w:r>
      <w:r w:rsidR="00A90C98" w:rsidRPr="00227A7F">
        <w:rPr>
          <w:b/>
          <w:i/>
          <w:color w:val="00B0F0"/>
          <w:szCs w:val="18"/>
        </w:rPr>
        <w:t> ;</w:t>
      </w:r>
    </w:p>
    <w:p w14:paraId="1BA34101" w14:textId="1F5798E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organigramme fonctionnel détaillé auquel on joindra le curriculum vitae du coordinateur de l’axe</w:t>
      </w:r>
      <w:r w:rsidR="00CA58A8" w:rsidRPr="00227A7F">
        <w:rPr>
          <w:b/>
          <w:i/>
          <w:color w:val="00B0F0"/>
          <w:szCs w:val="18"/>
        </w:rPr>
        <w:t> ;</w:t>
      </w:r>
    </w:p>
    <w:p w14:paraId="61017484" w14:textId="7E919F45" w:rsidR="004E5FA7"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le tableau des effectifs renseigné</w:t>
      </w:r>
      <w:r w:rsidR="00227A7F">
        <w:rPr>
          <w:b/>
          <w:i/>
          <w:color w:val="00B0F0"/>
          <w:szCs w:val="18"/>
        </w:rPr>
        <w:t>.</w:t>
      </w:r>
    </w:p>
    <w:p w14:paraId="0FDFCBCA" w14:textId="77777777" w:rsidR="004A2571" w:rsidRPr="00520218" w:rsidRDefault="004A2571" w:rsidP="004A2571">
      <w:pPr>
        <w:spacing w:after="100"/>
        <w:jc w:val="both"/>
        <w:rPr>
          <w:szCs w:val="18"/>
        </w:rPr>
      </w:pPr>
    </w:p>
    <w:tbl>
      <w:tblPr>
        <w:tblW w:w="92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29"/>
        <w:gridCol w:w="2230"/>
      </w:tblGrid>
      <w:tr w:rsidR="004A2571" w:rsidRPr="001E506A" w14:paraId="0A3CC0CA" w14:textId="77777777" w:rsidTr="003B2802">
        <w:trPr>
          <w:trHeight w:val="916"/>
          <w:jc w:val="center"/>
        </w:trPr>
        <w:tc>
          <w:tcPr>
            <w:tcW w:w="7029" w:type="dxa"/>
            <w:vAlign w:val="center"/>
          </w:tcPr>
          <w:p w14:paraId="1799C413" w14:textId="77777777" w:rsidR="004A2571" w:rsidRPr="001F58FA" w:rsidRDefault="004A2571" w:rsidP="004A2571">
            <w:pPr>
              <w:spacing w:before="60" w:after="60"/>
              <w:jc w:val="center"/>
              <w:rPr>
                <w:rFonts w:eastAsia="Times"/>
                <w:b/>
                <w:noProof/>
                <w:color w:val="ED145B"/>
                <w:w w:val="105"/>
                <w:sz w:val="20"/>
                <w:szCs w:val="22"/>
              </w:rPr>
            </w:pPr>
            <w:r w:rsidRPr="001F58FA">
              <w:rPr>
                <w:rFonts w:eastAsia="Times"/>
                <w:b/>
                <w:noProof/>
                <w:color w:val="ED145B"/>
                <w:w w:val="105"/>
                <w:sz w:val="20"/>
                <w:szCs w:val="22"/>
              </w:rPr>
              <w:t>Composition de l’axe</w:t>
            </w:r>
          </w:p>
        </w:tc>
        <w:tc>
          <w:tcPr>
            <w:tcW w:w="2230" w:type="dxa"/>
            <w:vAlign w:val="center"/>
          </w:tcPr>
          <w:p w14:paraId="0103CF85" w14:textId="6B03A61C" w:rsidR="004A2571" w:rsidRPr="001F58FA" w:rsidRDefault="004A2571" w:rsidP="00227A7F">
            <w:pPr>
              <w:spacing w:before="60" w:after="60"/>
              <w:jc w:val="center"/>
              <w:rPr>
                <w:rFonts w:eastAsia="Times"/>
                <w:b/>
                <w:noProof/>
                <w:color w:val="ED145B"/>
                <w:w w:val="105"/>
                <w:sz w:val="20"/>
                <w:szCs w:val="22"/>
              </w:rPr>
            </w:pPr>
            <w:r w:rsidRPr="001F58FA">
              <w:rPr>
                <w:rFonts w:eastAsia="Times"/>
                <w:b/>
                <w:noProof/>
                <w:color w:val="ED145B"/>
                <w:w w:val="105"/>
                <w:sz w:val="20"/>
                <w:szCs w:val="22"/>
              </w:rPr>
              <w:t xml:space="preserve">Nombre </w:t>
            </w:r>
            <w:r w:rsidR="001F58FA">
              <w:rPr>
                <w:rFonts w:eastAsia="Times"/>
                <w:b/>
                <w:noProof/>
                <w:color w:val="ED145B"/>
                <w:w w:val="105"/>
                <w:sz w:val="20"/>
                <w:szCs w:val="22"/>
              </w:rPr>
              <w:t xml:space="preserve">au </w:t>
            </w:r>
            <w:r w:rsidRPr="001F58FA">
              <w:rPr>
                <w:rFonts w:eastAsia="Times"/>
                <w:b/>
                <w:noProof/>
                <w:color w:val="ED145B"/>
                <w:w w:val="105"/>
                <w:sz w:val="20"/>
                <w:szCs w:val="22"/>
              </w:rPr>
              <w:t>30/06/201</w:t>
            </w:r>
            <w:r w:rsidR="00227A7F" w:rsidRPr="001F58FA">
              <w:rPr>
                <w:rFonts w:eastAsia="Times"/>
                <w:b/>
                <w:noProof/>
                <w:color w:val="ED145B"/>
                <w:w w:val="105"/>
                <w:sz w:val="20"/>
                <w:szCs w:val="22"/>
              </w:rPr>
              <w:t>9</w:t>
            </w:r>
          </w:p>
        </w:tc>
      </w:tr>
      <w:tr w:rsidR="004A2571" w:rsidRPr="001E506A" w14:paraId="7FB619F4" w14:textId="77777777" w:rsidTr="003B2802">
        <w:trPr>
          <w:trHeight w:val="293"/>
          <w:jc w:val="center"/>
        </w:trPr>
        <w:tc>
          <w:tcPr>
            <w:tcW w:w="9259" w:type="dxa"/>
            <w:gridSpan w:val="2"/>
            <w:vAlign w:val="center"/>
          </w:tcPr>
          <w:p w14:paraId="57BCC3F3" w14:textId="0AAC0FEA" w:rsidR="004A2571" w:rsidRPr="001E506A" w:rsidRDefault="004A2571" w:rsidP="003B2802">
            <w:pPr>
              <w:spacing w:before="60" w:after="60"/>
              <w:jc w:val="center"/>
              <w:rPr>
                <w:b/>
                <w:szCs w:val="18"/>
              </w:rPr>
            </w:pPr>
            <w:r w:rsidRPr="00227A7F">
              <w:rPr>
                <w:rFonts w:eastAsia="Times"/>
                <w:b/>
                <w:noProof/>
                <w:color w:val="5C2D91"/>
                <w:sz w:val="20"/>
                <w:szCs w:val="22"/>
              </w:rPr>
              <w:t>Personnel</w:t>
            </w:r>
            <w:r w:rsidR="00705112" w:rsidRPr="00227A7F">
              <w:rPr>
                <w:rFonts w:eastAsia="Times"/>
                <w:b/>
                <w:noProof/>
                <w:color w:val="5C2D91"/>
                <w:sz w:val="20"/>
                <w:szCs w:val="22"/>
              </w:rPr>
              <w:t>s</w:t>
            </w:r>
            <w:r w:rsidRPr="00227A7F">
              <w:rPr>
                <w:rFonts w:eastAsia="Times"/>
                <w:b/>
                <w:noProof/>
                <w:color w:val="5C2D91"/>
                <w:sz w:val="20"/>
                <w:szCs w:val="22"/>
              </w:rPr>
              <w:t xml:space="preserve"> permanent</w:t>
            </w:r>
            <w:r w:rsidR="00705112" w:rsidRPr="00227A7F">
              <w:rPr>
                <w:rFonts w:eastAsia="Times"/>
                <w:b/>
                <w:noProof/>
                <w:color w:val="5C2D91"/>
                <w:sz w:val="20"/>
                <w:szCs w:val="22"/>
              </w:rPr>
              <w:t>s</w:t>
            </w:r>
            <w:r w:rsidRPr="00227A7F">
              <w:rPr>
                <w:b/>
                <w:sz w:val="16"/>
                <w:szCs w:val="18"/>
              </w:rPr>
              <w:t xml:space="preserve"> </w:t>
            </w:r>
          </w:p>
        </w:tc>
      </w:tr>
      <w:tr w:rsidR="004A2571" w:rsidRPr="001E506A" w14:paraId="31632319" w14:textId="77777777" w:rsidTr="003B2802">
        <w:trPr>
          <w:trHeight w:val="567"/>
          <w:jc w:val="center"/>
        </w:trPr>
        <w:tc>
          <w:tcPr>
            <w:tcW w:w="7029" w:type="dxa"/>
            <w:vAlign w:val="center"/>
          </w:tcPr>
          <w:p w14:paraId="080E918B" w14:textId="6C892C29" w:rsidR="004A2571" w:rsidRPr="001E506A" w:rsidRDefault="004A2571" w:rsidP="003B2802">
            <w:pPr>
              <w:tabs>
                <w:tab w:val="left" w:pos="552"/>
              </w:tabs>
              <w:spacing w:before="60" w:after="60"/>
              <w:rPr>
                <w:color w:val="000000"/>
                <w:szCs w:val="18"/>
              </w:rPr>
            </w:pPr>
            <w:r w:rsidRPr="001E506A">
              <w:rPr>
                <w:color w:val="000000"/>
                <w:szCs w:val="18"/>
              </w:rPr>
              <w:t>Professeurs</w:t>
            </w:r>
            <w:r w:rsidR="00705112">
              <w:rPr>
                <w:color w:val="000000"/>
                <w:szCs w:val="18"/>
              </w:rPr>
              <w:t>,</w:t>
            </w:r>
            <w:r w:rsidRPr="001E506A">
              <w:rPr>
                <w:color w:val="000000"/>
                <w:szCs w:val="18"/>
              </w:rPr>
              <w:t xml:space="preserve"> maîtres de conférence</w:t>
            </w:r>
            <w:r w:rsidR="001F58FA">
              <w:rPr>
                <w:color w:val="000000"/>
                <w:szCs w:val="18"/>
              </w:rPr>
              <w:t>s</w:t>
            </w:r>
            <w:r w:rsidRPr="001E506A">
              <w:rPr>
                <w:color w:val="000000"/>
                <w:szCs w:val="18"/>
              </w:rPr>
              <w:t xml:space="preserve"> et assimilés</w:t>
            </w:r>
          </w:p>
        </w:tc>
        <w:tc>
          <w:tcPr>
            <w:tcW w:w="2230" w:type="dxa"/>
            <w:vAlign w:val="center"/>
          </w:tcPr>
          <w:p w14:paraId="31F22430" w14:textId="77777777" w:rsidR="004A2571" w:rsidRPr="001E506A" w:rsidRDefault="004A2571" w:rsidP="003B2802">
            <w:pPr>
              <w:spacing w:beforeLines="60" w:before="144" w:afterLines="60" w:after="144"/>
              <w:jc w:val="center"/>
              <w:rPr>
                <w:color w:val="000000"/>
                <w:szCs w:val="18"/>
              </w:rPr>
            </w:pPr>
          </w:p>
        </w:tc>
      </w:tr>
      <w:tr w:rsidR="004A2571" w:rsidRPr="001E506A" w14:paraId="01454A55" w14:textId="77777777" w:rsidTr="003B2802">
        <w:trPr>
          <w:trHeight w:val="567"/>
          <w:jc w:val="center"/>
        </w:trPr>
        <w:tc>
          <w:tcPr>
            <w:tcW w:w="7029" w:type="dxa"/>
            <w:vAlign w:val="center"/>
          </w:tcPr>
          <w:p w14:paraId="434651DF" w14:textId="77777777" w:rsidR="004A2571" w:rsidRPr="001E506A" w:rsidRDefault="004A2571" w:rsidP="003B2802">
            <w:pPr>
              <w:spacing w:before="60" w:after="60"/>
              <w:rPr>
                <w:color w:val="000000"/>
                <w:szCs w:val="18"/>
              </w:rPr>
            </w:pPr>
            <w:r w:rsidRPr="001E506A">
              <w:rPr>
                <w:color w:val="000000"/>
                <w:szCs w:val="18"/>
              </w:rPr>
              <w:t>Praticiens Hospitaliers</w:t>
            </w:r>
          </w:p>
        </w:tc>
        <w:tc>
          <w:tcPr>
            <w:tcW w:w="2230" w:type="dxa"/>
            <w:vAlign w:val="center"/>
          </w:tcPr>
          <w:p w14:paraId="7BBF9F0A" w14:textId="77777777" w:rsidR="004A2571" w:rsidRPr="001E506A" w:rsidRDefault="004A2571" w:rsidP="003B2802">
            <w:pPr>
              <w:spacing w:beforeLines="60" w:before="144" w:afterLines="60" w:after="144"/>
              <w:jc w:val="center"/>
              <w:rPr>
                <w:color w:val="000000"/>
                <w:szCs w:val="18"/>
              </w:rPr>
            </w:pPr>
          </w:p>
        </w:tc>
      </w:tr>
      <w:tr w:rsidR="004A2571" w:rsidRPr="001E506A" w14:paraId="282FB085" w14:textId="77777777" w:rsidTr="003B2802">
        <w:trPr>
          <w:trHeight w:val="567"/>
          <w:jc w:val="center"/>
        </w:trPr>
        <w:tc>
          <w:tcPr>
            <w:tcW w:w="7029" w:type="dxa"/>
            <w:vAlign w:val="center"/>
          </w:tcPr>
          <w:p w14:paraId="795C36B9" w14:textId="199D3EC5" w:rsidR="004A2571" w:rsidRPr="001E506A" w:rsidRDefault="004A2571" w:rsidP="001F58FA">
            <w:pPr>
              <w:spacing w:before="60" w:after="60"/>
              <w:rPr>
                <w:color w:val="000000"/>
                <w:szCs w:val="18"/>
              </w:rPr>
            </w:pPr>
            <w:r w:rsidRPr="001E506A">
              <w:rPr>
                <w:color w:val="000000"/>
                <w:szCs w:val="18"/>
              </w:rPr>
              <w:t>Professeurs, maîtres de conférence</w:t>
            </w:r>
            <w:r w:rsidR="001F58FA">
              <w:rPr>
                <w:color w:val="000000"/>
                <w:szCs w:val="18"/>
              </w:rPr>
              <w:t>s</w:t>
            </w:r>
            <w:r w:rsidRPr="001E506A">
              <w:rPr>
                <w:color w:val="000000"/>
                <w:szCs w:val="18"/>
              </w:rPr>
              <w:t xml:space="preserve"> et assimilés, affiliés à une unité labélisée (UMR CNRS ou INSERM, EA</w:t>
            </w:r>
            <w:r w:rsidR="00705112">
              <w:rPr>
                <w:color w:val="000000"/>
                <w:szCs w:val="18"/>
              </w:rPr>
              <w:t xml:space="preserve">, </w:t>
            </w:r>
            <w:r w:rsidRPr="001E506A">
              <w:rPr>
                <w:color w:val="000000"/>
                <w:szCs w:val="18"/>
              </w:rPr>
              <w:t>CIC</w:t>
            </w:r>
            <w:r w:rsidR="001F58FA">
              <w:rPr>
                <w:color w:val="000000"/>
                <w:szCs w:val="18"/>
              </w:rPr>
              <w:t>, etc.</w:t>
            </w:r>
            <w:r w:rsidRPr="001E506A">
              <w:rPr>
                <w:color w:val="000000"/>
                <w:szCs w:val="18"/>
              </w:rPr>
              <w:t>)</w:t>
            </w:r>
          </w:p>
        </w:tc>
        <w:tc>
          <w:tcPr>
            <w:tcW w:w="2230" w:type="dxa"/>
            <w:vAlign w:val="center"/>
          </w:tcPr>
          <w:p w14:paraId="61AC4068" w14:textId="77777777" w:rsidR="004A2571" w:rsidRPr="001E506A" w:rsidRDefault="004A2571" w:rsidP="003B2802">
            <w:pPr>
              <w:spacing w:beforeLines="60" w:before="144" w:afterLines="60" w:after="144"/>
              <w:jc w:val="center"/>
              <w:rPr>
                <w:color w:val="000000"/>
                <w:szCs w:val="18"/>
              </w:rPr>
            </w:pPr>
          </w:p>
        </w:tc>
      </w:tr>
      <w:tr w:rsidR="00102837" w:rsidRPr="001E506A" w14:paraId="3BF0A424" w14:textId="77777777" w:rsidTr="003B2802">
        <w:trPr>
          <w:trHeight w:val="567"/>
          <w:jc w:val="center"/>
        </w:trPr>
        <w:tc>
          <w:tcPr>
            <w:tcW w:w="7029" w:type="dxa"/>
            <w:vAlign w:val="center"/>
          </w:tcPr>
          <w:p w14:paraId="4893B6E2" w14:textId="6A4CE894" w:rsidR="00102837" w:rsidRPr="001E506A" w:rsidRDefault="00C653D2" w:rsidP="003B2802">
            <w:pPr>
              <w:spacing w:before="60" w:after="60"/>
              <w:rPr>
                <w:color w:val="000000"/>
                <w:szCs w:val="18"/>
              </w:rPr>
            </w:pPr>
            <w:r w:rsidRPr="001E506A">
              <w:rPr>
                <w:color w:val="000000"/>
                <w:szCs w:val="18"/>
              </w:rPr>
              <w:t>Praticiens Hospitaliers affiliés à une unité labélisée (UMR CNRS ou INSERM, EA CIC)</w:t>
            </w:r>
          </w:p>
        </w:tc>
        <w:tc>
          <w:tcPr>
            <w:tcW w:w="2230" w:type="dxa"/>
            <w:vAlign w:val="center"/>
          </w:tcPr>
          <w:p w14:paraId="65DBCA66" w14:textId="77777777" w:rsidR="00102837" w:rsidRPr="001E506A" w:rsidRDefault="00102837" w:rsidP="003B2802">
            <w:pPr>
              <w:spacing w:beforeLines="60" w:before="144" w:afterLines="60" w:after="144"/>
              <w:jc w:val="center"/>
              <w:rPr>
                <w:color w:val="000000"/>
                <w:szCs w:val="18"/>
              </w:rPr>
            </w:pPr>
          </w:p>
        </w:tc>
      </w:tr>
      <w:tr w:rsidR="004A2571" w:rsidRPr="001E506A" w14:paraId="0DC060A1" w14:textId="77777777" w:rsidTr="003B2802">
        <w:trPr>
          <w:trHeight w:val="567"/>
          <w:jc w:val="center"/>
        </w:trPr>
        <w:tc>
          <w:tcPr>
            <w:tcW w:w="7029" w:type="dxa"/>
            <w:vAlign w:val="center"/>
          </w:tcPr>
          <w:p w14:paraId="19D5C0F0" w14:textId="7A31FEAA" w:rsidR="004A2571" w:rsidRPr="001E506A" w:rsidRDefault="004A2571" w:rsidP="003B2802">
            <w:pPr>
              <w:spacing w:before="60" w:after="60"/>
              <w:ind w:left="2"/>
              <w:rPr>
                <w:color w:val="000000"/>
                <w:szCs w:val="18"/>
              </w:rPr>
            </w:pPr>
            <w:r w:rsidRPr="001E506A">
              <w:rPr>
                <w:color w:val="000000"/>
                <w:szCs w:val="18"/>
              </w:rPr>
              <w:t>Autres personnels permanents impliqués dans la recherche</w:t>
            </w:r>
            <w:r w:rsidR="001F58FA">
              <w:rPr>
                <w:color w:val="000000"/>
                <w:szCs w:val="18"/>
              </w:rPr>
              <w:t xml:space="preserve"> </w:t>
            </w:r>
            <w:r w:rsidRPr="001E506A">
              <w:rPr>
                <w:color w:val="000000"/>
                <w:szCs w:val="18"/>
              </w:rPr>
              <w:t>: professionnels de santé, personnels d’appui à la recherche</w:t>
            </w:r>
          </w:p>
        </w:tc>
        <w:tc>
          <w:tcPr>
            <w:tcW w:w="2230" w:type="dxa"/>
            <w:vAlign w:val="center"/>
          </w:tcPr>
          <w:p w14:paraId="38577215" w14:textId="77777777" w:rsidR="004A2571" w:rsidRPr="001E506A" w:rsidRDefault="004A2571" w:rsidP="003B2802">
            <w:pPr>
              <w:spacing w:beforeLines="60" w:before="144" w:afterLines="60" w:after="144"/>
              <w:jc w:val="center"/>
              <w:rPr>
                <w:color w:val="000000"/>
                <w:szCs w:val="18"/>
              </w:rPr>
            </w:pPr>
          </w:p>
        </w:tc>
      </w:tr>
      <w:tr w:rsidR="004A2571" w:rsidRPr="001E506A" w14:paraId="76101304" w14:textId="77777777" w:rsidTr="003B2802">
        <w:trPr>
          <w:trHeight w:val="567"/>
          <w:jc w:val="center"/>
        </w:trPr>
        <w:tc>
          <w:tcPr>
            <w:tcW w:w="7029" w:type="dxa"/>
            <w:vAlign w:val="center"/>
          </w:tcPr>
          <w:p w14:paraId="2847C187" w14:textId="005BECF9" w:rsidR="004A2571" w:rsidRPr="001E506A" w:rsidRDefault="004A2571" w:rsidP="003B2802">
            <w:pPr>
              <w:spacing w:before="60" w:after="60"/>
              <w:rPr>
                <w:b/>
                <w:bCs/>
                <w:szCs w:val="18"/>
              </w:rPr>
            </w:pPr>
            <w:r w:rsidRPr="001E506A">
              <w:rPr>
                <w:b/>
                <w:bCs/>
                <w:szCs w:val="18"/>
              </w:rPr>
              <w:t>TOTAL personnel</w:t>
            </w:r>
            <w:r w:rsidR="00705112">
              <w:rPr>
                <w:b/>
                <w:bCs/>
                <w:szCs w:val="18"/>
              </w:rPr>
              <w:t>s</w:t>
            </w:r>
            <w:r w:rsidRPr="001E506A">
              <w:rPr>
                <w:b/>
                <w:bCs/>
                <w:szCs w:val="18"/>
              </w:rPr>
              <w:t xml:space="preserve"> permanent</w:t>
            </w:r>
            <w:r w:rsidR="00705112">
              <w:rPr>
                <w:b/>
                <w:bCs/>
                <w:szCs w:val="18"/>
              </w:rPr>
              <w:t>s</w:t>
            </w:r>
            <w:r w:rsidRPr="001E506A">
              <w:rPr>
                <w:b/>
                <w:bCs/>
                <w:szCs w:val="18"/>
              </w:rPr>
              <w:t xml:space="preserve"> </w:t>
            </w:r>
          </w:p>
        </w:tc>
        <w:tc>
          <w:tcPr>
            <w:tcW w:w="2230" w:type="dxa"/>
            <w:vAlign w:val="center"/>
          </w:tcPr>
          <w:p w14:paraId="63D824FE" w14:textId="77777777" w:rsidR="004A2571" w:rsidRPr="001E506A" w:rsidRDefault="004A2571" w:rsidP="003B2802">
            <w:pPr>
              <w:spacing w:beforeLines="60" w:before="144" w:afterLines="60" w:after="144"/>
              <w:jc w:val="center"/>
              <w:rPr>
                <w:b/>
                <w:bCs/>
                <w:szCs w:val="18"/>
                <w:lang w:eastAsia="en-GB"/>
              </w:rPr>
            </w:pPr>
          </w:p>
        </w:tc>
      </w:tr>
      <w:tr w:rsidR="004A2571" w:rsidRPr="001E506A" w14:paraId="2E5EE237" w14:textId="77777777" w:rsidTr="003B2802">
        <w:trPr>
          <w:trHeight w:val="284"/>
          <w:jc w:val="center"/>
        </w:trPr>
        <w:tc>
          <w:tcPr>
            <w:tcW w:w="9259" w:type="dxa"/>
            <w:gridSpan w:val="2"/>
            <w:vAlign w:val="center"/>
          </w:tcPr>
          <w:p w14:paraId="61B66C20" w14:textId="1F2828AD" w:rsidR="004A2571" w:rsidRPr="001E506A" w:rsidRDefault="004A2571" w:rsidP="003B2802">
            <w:pPr>
              <w:spacing w:before="60" w:after="60"/>
              <w:jc w:val="center"/>
              <w:rPr>
                <w:rFonts w:eastAsia="Times"/>
                <w:b/>
                <w:noProof/>
                <w:color w:val="5C2D91"/>
                <w:sz w:val="22"/>
                <w:szCs w:val="22"/>
              </w:rPr>
            </w:pPr>
            <w:r w:rsidRPr="00227A7F">
              <w:rPr>
                <w:rFonts w:eastAsia="Times"/>
                <w:b/>
                <w:noProof/>
                <w:color w:val="5C2D91"/>
                <w:sz w:val="20"/>
                <w:szCs w:val="22"/>
              </w:rPr>
              <w:t>Personnel</w:t>
            </w:r>
            <w:r w:rsidR="00705112" w:rsidRPr="00227A7F">
              <w:rPr>
                <w:rFonts w:eastAsia="Times"/>
                <w:b/>
                <w:noProof/>
                <w:color w:val="5C2D91"/>
                <w:sz w:val="20"/>
                <w:szCs w:val="22"/>
              </w:rPr>
              <w:t>s</w:t>
            </w:r>
            <w:r w:rsidRPr="00227A7F">
              <w:rPr>
                <w:rFonts w:eastAsia="Times"/>
                <w:b/>
                <w:noProof/>
                <w:color w:val="5C2D91"/>
                <w:sz w:val="20"/>
                <w:szCs w:val="22"/>
              </w:rPr>
              <w:t xml:space="preserve"> non permanent</w:t>
            </w:r>
            <w:r w:rsidR="00705112" w:rsidRPr="00227A7F">
              <w:rPr>
                <w:rFonts w:eastAsia="Times"/>
                <w:b/>
                <w:noProof/>
                <w:color w:val="5C2D91"/>
                <w:sz w:val="20"/>
                <w:szCs w:val="22"/>
              </w:rPr>
              <w:t>s</w:t>
            </w:r>
            <w:r w:rsidRPr="00227A7F">
              <w:rPr>
                <w:rFonts w:eastAsia="Times"/>
                <w:b/>
                <w:noProof/>
                <w:color w:val="5C2D91"/>
                <w:sz w:val="20"/>
                <w:szCs w:val="22"/>
              </w:rPr>
              <w:t xml:space="preserve"> </w:t>
            </w:r>
          </w:p>
        </w:tc>
      </w:tr>
      <w:tr w:rsidR="004A2571" w:rsidRPr="001E506A" w14:paraId="683CBCF3" w14:textId="77777777" w:rsidTr="003B2802">
        <w:trPr>
          <w:trHeight w:val="567"/>
          <w:jc w:val="center"/>
        </w:trPr>
        <w:tc>
          <w:tcPr>
            <w:tcW w:w="7029" w:type="dxa"/>
            <w:vAlign w:val="center"/>
          </w:tcPr>
          <w:p w14:paraId="0919229D" w14:textId="04040BC5" w:rsidR="004A2571" w:rsidRPr="001E506A" w:rsidRDefault="004A2571" w:rsidP="003B2802">
            <w:pPr>
              <w:spacing w:before="60" w:after="60"/>
              <w:rPr>
                <w:b/>
                <w:bCs/>
                <w:color w:val="000000"/>
                <w:szCs w:val="18"/>
              </w:rPr>
            </w:pPr>
            <w:r w:rsidRPr="001E506A">
              <w:rPr>
                <w:color w:val="000000"/>
                <w:szCs w:val="18"/>
              </w:rPr>
              <w:t>Professeurs</w:t>
            </w:r>
            <w:r w:rsidR="00705112">
              <w:rPr>
                <w:color w:val="000000"/>
                <w:szCs w:val="18"/>
              </w:rPr>
              <w:t>,</w:t>
            </w:r>
            <w:r w:rsidRPr="001E506A">
              <w:rPr>
                <w:color w:val="000000"/>
                <w:szCs w:val="18"/>
              </w:rPr>
              <w:t xml:space="preserve"> maîtres de conférence et assimilés non permanents</w:t>
            </w:r>
            <w:r w:rsidR="00705112">
              <w:rPr>
                <w:color w:val="000000"/>
                <w:szCs w:val="18"/>
              </w:rPr>
              <w:t>,</w:t>
            </w:r>
            <w:r w:rsidRPr="001E506A">
              <w:rPr>
                <w:color w:val="000000"/>
                <w:szCs w:val="18"/>
              </w:rPr>
              <w:t xml:space="preserve"> y</w:t>
            </w:r>
            <w:r w:rsidR="00705112">
              <w:rPr>
                <w:color w:val="000000"/>
                <w:szCs w:val="18"/>
              </w:rPr>
              <w:t xml:space="preserve"> </w:t>
            </w:r>
            <w:r w:rsidRPr="001E506A">
              <w:rPr>
                <w:color w:val="000000"/>
                <w:szCs w:val="18"/>
              </w:rPr>
              <w:t>compris les émérites</w:t>
            </w:r>
          </w:p>
        </w:tc>
        <w:tc>
          <w:tcPr>
            <w:tcW w:w="2230" w:type="dxa"/>
            <w:vAlign w:val="center"/>
          </w:tcPr>
          <w:p w14:paraId="24519137" w14:textId="77777777" w:rsidR="004A2571" w:rsidRPr="001E506A" w:rsidRDefault="004A2571" w:rsidP="003B2802">
            <w:pPr>
              <w:spacing w:beforeLines="60" w:before="144" w:afterLines="60" w:after="144"/>
              <w:jc w:val="center"/>
              <w:rPr>
                <w:b/>
                <w:bCs/>
                <w:szCs w:val="18"/>
                <w:lang w:eastAsia="en-GB"/>
              </w:rPr>
            </w:pPr>
          </w:p>
        </w:tc>
      </w:tr>
      <w:tr w:rsidR="00C653D2" w:rsidRPr="001E506A" w14:paraId="0FEA3E6A" w14:textId="77777777" w:rsidTr="003B2802">
        <w:trPr>
          <w:trHeight w:val="567"/>
          <w:jc w:val="center"/>
        </w:trPr>
        <w:tc>
          <w:tcPr>
            <w:tcW w:w="7029" w:type="dxa"/>
            <w:vAlign w:val="center"/>
          </w:tcPr>
          <w:p w14:paraId="7D29AB89" w14:textId="1E022808" w:rsidR="00C653D2" w:rsidRPr="001E506A" w:rsidRDefault="00705112" w:rsidP="00C653D2">
            <w:pPr>
              <w:spacing w:before="60" w:after="60"/>
              <w:rPr>
                <w:b/>
                <w:bCs/>
                <w:color w:val="000000"/>
                <w:szCs w:val="18"/>
              </w:rPr>
            </w:pPr>
            <w:r w:rsidRPr="00E907A5">
              <w:rPr>
                <w:bCs/>
                <w:color w:val="000000"/>
                <w:szCs w:val="18"/>
              </w:rPr>
              <w:t>Post-doctorants ou chercheurs CDD (non affiliés à une unité labélisée</w:t>
            </w:r>
            <w:r>
              <w:rPr>
                <w:bCs/>
                <w:color w:val="000000"/>
                <w:szCs w:val="18"/>
              </w:rPr>
              <w:t>,</w:t>
            </w:r>
            <w:r w:rsidRPr="00E907A5">
              <w:rPr>
                <w:bCs/>
                <w:color w:val="000000"/>
                <w:szCs w:val="18"/>
              </w:rPr>
              <w:t xml:space="preserve"> sauf CIC)</w:t>
            </w:r>
            <w:r>
              <w:rPr>
                <w:bCs/>
                <w:color w:val="000000"/>
                <w:szCs w:val="18"/>
              </w:rPr>
              <w:t xml:space="preserve"> accueillis plus de 12 mois au cours de la période du 1</w:t>
            </w:r>
            <w:r w:rsidRPr="001106B9">
              <w:rPr>
                <w:bCs/>
                <w:color w:val="000000"/>
                <w:szCs w:val="18"/>
                <w:vertAlign w:val="superscript"/>
              </w:rPr>
              <w:t>er</w:t>
            </w:r>
            <w:r>
              <w:rPr>
                <w:bCs/>
                <w:color w:val="000000"/>
                <w:szCs w:val="18"/>
              </w:rPr>
              <w:t xml:space="preserve"> janvier 2014 au 30 juin 2019</w:t>
            </w:r>
          </w:p>
        </w:tc>
        <w:tc>
          <w:tcPr>
            <w:tcW w:w="2230" w:type="dxa"/>
            <w:vAlign w:val="center"/>
          </w:tcPr>
          <w:p w14:paraId="42A6B13D" w14:textId="77777777" w:rsidR="00C653D2" w:rsidRPr="001E506A" w:rsidRDefault="00C653D2" w:rsidP="00C653D2">
            <w:pPr>
              <w:spacing w:beforeLines="60" w:before="144" w:afterLines="60" w:after="144"/>
              <w:jc w:val="center"/>
              <w:rPr>
                <w:b/>
                <w:bCs/>
                <w:szCs w:val="18"/>
                <w:lang w:eastAsia="en-GB"/>
              </w:rPr>
            </w:pPr>
          </w:p>
        </w:tc>
      </w:tr>
      <w:tr w:rsidR="00C653D2" w:rsidRPr="001E506A" w14:paraId="57441089" w14:textId="77777777" w:rsidTr="003B2802">
        <w:trPr>
          <w:trHeight w:val="567"/>
          <w:jc w:val="center"/>
        </w:trPr>
        <w:tc>
          <w:tcPr>
            <w:tcW w:w="7029" w:type="dxa"/>
            <w:vAlign w:val="center"/>
          </w:tcPr>
          <w:p w14:paraId="28692666" w14:textId="53C66F94" w:rsidR="00C653D2" w:rsidRPr="001E506A" w:rsidRDefault="00C653D2" w:rsidP="00C653D2">
            <w:pPr>
              <w:spacing w:before="60" w:after="60"/>
              <w:rPr>
                <w:b/>
                <w:bCs/>
                <w:color w:val="000000"/>
                <w:szCs w:val="18"/>
              </w:rPr>
            </w:pPr>
            <w:r w:rsidRPr="001E506A">
              <w:rPr>
                <w:bCs/>
                <w:color w:val="000000"/>
                <w:szCs w:val="18"/>
              </w:rPr>
              <w:t>Personnel</w:t>
            </w:r>
            <w:r w:rsidR="00705112">
              <w:rPr>
                <w:bCs/>
                <w:color w:val="000000"/>
                <w:szCs w:val="18"/>
              </w:rPr>
              <w:t xml:space="preserve">s </w:t>
            </w:r>
            <w:r w:rsidRPr="001E506A">
              <w:rPr>
                <w:bCs/>
                <w:color w:val="000000"/>
                <w:szCs w:val="18"/>
              </w:rPr>
              <w:t xml:space="preserve">d’appui </w:t>
            </w:r>
            <w:r>
              <w:rPr>
                <w:bCs/>
                <w:color w:val="000000"/>
                <w:szCs w:val="18"/>
              </w:rPr>
              <w:t xml:space="preserve">à la recherche </w:t>
            </w:r>
            <w:r w:rsidRPr="001E506A">
              <w:rPr>
                <w:bCs/>
                <w:color w:val="000000"/>
                <w:szCs w:val="18"/>
              </w:rPr>
              <w:t>non permanent</w:t>
            </w:r>
            <w:r w:rsidR="00705112">
              <w:rPr>
                <w:bCs/>
                <w:color w:val="000000"/>
                <w:szCs w:val="18"/>
              </w:rPr>
              <w:t>s</w:t>
            </w:r>
          </w:p>
        </w:tc>
        <w:tc>
          <w:tcPr>
            <w:tcW w:w="2230" w:type="dxa"/>
            <w:vAlign w:val="center"/>
          </w:tcPr>
          <w:p w14:paraId="64F2F23E" w14:textId="77777777" w:rsidR="00C653D2" w:rsidRPr="001E506A" w:rsidRDefault="00C653D2" w:rsidP="00C653D2">
            <w:pPr>
              <w:spacing w:beforeLines="60" w:before="144" w:afterLines="60" w:after="144"/>
              <w:jc w:val="center"/>
              <w:rPr>
                <w:b/>
                <w:bCs/>
                <w:szCs w:val="18"/>
                <w:lang w:eastAsia="en-GB"/>
              </w:rPr>
            </w:pPr>
          </w:p>
        </w:tc>
      </w:tr>
      <w:tr w:rsidR="00C653D2" w:rsidRPr="001E506A" w14:paraId="4806414C" w14:textId="77777777" w:rsidTr="003B2802">
        <w:trPr>
          <w:trHeight w:val="567"/>
          <w:jc w:val="center"/>
        </w:trPr>
        <w:tc>
          <w:tcPr>
            <w:tcW w:w="7029" w:type="dxa"/>
            <w:vAlign w:val="center"/>
          </w:tcPr>
          <w:p w14:paraId="693B33B4" w14:textId="46D4F6D5" w:rsidR="00C653D2" w:rsidRPr="001E506A" w:rsidRDefault="00C653D2" w:rsidP="00C653D2">
            <w:pPr>
              <w:spacing w:before="60" w:after="60"/>
              <w:rPr>
                <w:b/>
                <w:bCs/>
                <w:szCs w:val="18"/>
              </w:rPr>
            </w:pPr>
            <w:r w:rsidRPr="001E506A">
              <w:rPr>
                <w:bCs/>
                <w:color w:val="000000"/>
                <w:szCs w:val="18"/>
              </w:rPr>
              <w:t>Doctorants</w:t>
            </w:r>
            <w:r w:rsidR="00D0299A">
              <w:rPr>
                <w:bCs/>
                <w:color w:val="000000"/>
                <w:szCs w:val="18"/>
              </w:rPr>
              <w:t>,</w:t>
            </w:r>
            <w:r>
              <w:rPr>
                <w:bCs/>
                <w:color w:val="000000"/>
                <w:szCs w:val="18"/>
              </w:rPr>
              <w:t xml:space="preserve"> médecins, pharmaciens et paramédicaux accueillis par l’axe sur la période du 1</w:t>
            </w:r>
            <w:r w:rsidRPr="00E907A5">
              <w:rPr>
                <w:bCs/>
                <w:color w:val="000000"/>
                <w:szCs w:val="18"/>
                <w:vertAlign w:val="superscript"/>
              </w:rPr>
              <w:t>er</w:t>
            </w:r>
            <w:r>
              <w:rPr>
                <w:bCs/>
                <w:color w:val="000000"/>
                <w:szCs w:val="18"/>
              </w:rPr>
              <w:t xml:space="preserve"> janvier 2014 au 30 juin 2019</w:t>
            </w:r>
          </w:p>
        </w:tc>
        <w:tc>
          <w:tcPr>
            <w:tcW w:w="2230" w:type="dxa"/>
            <w:vAlign w:val="center"/>
          </w:tcPr>
          <w:p w14:paraId="1F3B7BBA" w14:textId="77777777" w:rsidR="00C653D2" w:rsidRPr="001E506A" w:rsidRDefault="00C653D2" w:rsidP="00C653D2">
            <w:pPr>
              <w:spacing w:beforeLines="60" w:before="144" w:afterLines="60" w:after="144"/>
              <w:jc w:val="center"/>
              <w:rPr>
                <w:b/>
                <w:bCs/>
                <w:szCs w:val="18"/>
                <w:lang w:eastAsia="en-GB"/>
              </w:rPr>
            </w:pPr>
          </w:p>
        </w:tc>
      </w:tr>
      <w:tr w:rsidR="00C653D2" w:rsidRPr="001E506A" w14:paraId="00CEC3D0" w14:textId="77777777" w:rsidTr="002E357E">
        <w:trPr>
          <w:trHeight w:val="593"/>
          <w:jc w:val="center"/>
        </w:trPr>
        <w:tc>
          <w:tcPr>
            <w:tcW w:w="7029" w:type="dxa"/>
            <w:vAlign w:val="center"/>
          </w:tcPr>
          <w:p w14:paraId="3303D953" w14:textId="5B979E2E" w:rsidR="00C653D2" w:rsidRPr="001E506A" w:rsidRDefault="00C653D2" w:rsidP="00C653D2">
            <w:pPr>
              <w:spacing w:before="60" w:after="60"/>
              <w:rPr>
                <w:b/>
                <w:bCs/>
                <w:szCs w:val="18"/>
              </w:rPr>
            </w:pPr>
            <w:r w:rsidRPr="001E506A">
              <w:rPr>
                <w:b/>
                <w:bCs/>
                <w:szCs w:val="18"/>
              </w:rPr>
              <w:t xml:space="preserve">TOTAL </w:t>
            </w:r>
            <w:r w:rsidR="00580F29">
              <w:rPr>
                <w:b/>
                <w:bCs/>
                <w:szCs w:val="18"/>
              </w:rPr>
              <w:t xml:space="preserve">des </w:t>
            </w:r>
            <w:r w:rsidRPr="001E506A">
              <w:rPr>
                <w:b/>
                <w:bCs/>
                <w:szCs w:val="18"/>
              </w:rPr>
              <w:t>personnel</w:t>
            </w:r>
            <w:r w:rsidR="00CD1E90">
              <w:rPr>
                <w:b/>
                <w:bCs/>
                <w:szCs w:val="18"/>
              </w:rPr>
              <w:t>s</w:t>
            </w:r>
            <w:r w:rsidRPr="001E506A">
              <w:rPr>
                <w:b/>
                <w:bCs/>
                <w:szCs w:val="18"/>
              </w:rPr>
              <w:t xml:space="preserve"> non permanent</w:t>
            </w:r>
            <w:r w:rsidR="00CD1E90">
              <w:rPr>
                <w:b/>
                <w:bCs/>
                <w:szCs w:val="18"/>
              </w:rPr>
              <w:t>s</w:t>
            </w:r>
            <w:r w:rsidRPr="001E506A">
              <w:rPr>
                <w:b/>
                <w:bCs/>
                <w:szCs w:val="18"/>
              </w:rPr>
              <w:t xml:space="preserve"> </w:t>
            </w:r>
          </w:p>
        </w:tc>
        <w:tc>
          <w:tcPr>
            <w:tcW w:w="2230" w:type="dxa"/>
            <w:vAlign w:val="center"/>
          </w:tcPr>
          <w:p w14:paraId="35B52164" w14:textId="77777777" w:rsidR="00C653D2" w:rsidRPr="001E506A" w:rsidRDefault="00C653D2" w:rsidP="00C653D2">
            <w:pPr>
              <w:spacing w:beforeLines="60" w:before="144" w:afterLines="60" w:after="144"/>
              <w:jc w:val="center"/>
              <w:rPr>
                <w:b/>
                <w:bCs/>
                <w:szCs w:val="18"/>
                <w:lang w:eastAsia="en-GB"/>
              </w:rPr>
            </w:pPr>
          </w:p>
        </w:tc>
      </w:tr>
      <w:tr w:rsidR="00C653D2" w:rsidRPr="001E506A" w14:paraId="3FD14D0D" w14:textId="77777777" w:rsidTr="003B2802">
        <w:trPr>
          <w:trHeight w:val="284"/>
          <w:jc w:val="center"/>
        </w:trPr>
        <w:tc>
          <w:tcPr>
            <w:tcW w:w="9259" w:type="dxa"/>
            <w:gridSpan w:val="2"/>
            <w:tcBorders>
              <w:bottom w:val="single" w:sz="8" w:space="0" w:color="auto"/>
            </w:tcBorders>
            <w:vAlign w:val="center"/>
          </w:tcPr>
          <w:p w14:paraId="173AA4CF" w14:textId="77777777" w:rsidR="00C653D2" w:rsidRPr="001E506A" w:rsidRDefault="00C653D2" w:rsidP="00C653D2">
            <w:pPr>
              <w:spacing w:before="60" w:after="60"/>
              <w:jc w:val="center"/>
              <w:rPr>
                <w:b/>
                <w:bCs/>
                <w:color w:val="000000"/>
                <w:szCs w:val="18"/>
                <w:lang w:eastAsia="en-GB"/>
              </w:rPr>
            </w:pPr>
          </w:p>
        </w:tc>
      </w:tr>
      <w:tr w:rsidR="00C653D2" w:rsidRPr="001E506A" w14:paraId="17796226" w14:textId="77777777" w:rsidTr="003B2802">
        <w:trPr>
          <w:trHeight w:val="567"/>
          <w:jc w:val="center"/>
        </w:trPr>
        <w:tc>
          <w:tcPr>
            <w:tcW w:w="7029" w:type="dxa"/>
            <w:tcBorders>
              <w:top w:val="single" w:sz="8" w:space="0" w:color="auto"/>
              <w:bottom w:val="single" w:sz="12" w:space="0" w:color="auto"/>
            </w:tcBorders>
            <w:vAlign w:val="center"/>
          </w:tcPr>
          <w:p w14:paraId="5B85C55F" w14:textId="4D83D865" w:rsidR="00C653D2" w:rsidRPr="0000721F" w:rsidRDefault="00C653D2" w:rsidP="00C653D2">
            <w:pPr>
              <w:spacing w:before="60" w:after="60"/>
              <w:rPr>
                <w:rFonts w:eastAsia="Times"/>
                <w:b/>
                <w:noProof/>
                <w:color w:val="ED145B"/>
                <w:w w:val="105"/>
                <w:sz w:val="22"/>
                <w:szCs w:val="22"/>
              </w:rPr>
            </w:pPr>
            <w:r w:rsidRPr="001F58FA">
              <w:rPr>
                <w:rFonts w:eastAsia="Times"/>
                <w:b/>
                <w:noProof/>
                <w:color w:val="ED145B"/>
                <w:w w:val="105"/>
                <w:sz w:val="20"/>
                <w:szCs w:val="22"/>
              </w:rPr>
              <w:t xml:space="preserve">Total </w:t>
            </w:r>
            <w:r w:rsidR="00CD1E90" w:rsidRPr="001F58FA">
              <w:rPr>
                <w:rFonts w:eastAsia="Times"/>
                <w:b/>
                <w:noProof/>
                <w:color w:val="ED145B"/>
                <w:w w:val="105"/>
                <w:sz w:val="20"/>
                <w:szCs w:val="22"/>
              </w:rPr>
              <w:t xml:space="preserve">des </w:t>
            </w:r>
            <w:r w:rsidRPr="001F58FA">
              <w:rPr>
                <w:rFonts w:eastAsia="Times"/>
                <w:b/>
                <w:noProof/>
                <w:color w:val="ED145B"/>
                <w:w w:val="105"/>
                <w:sz w:val="20"/>
                <w:szCs w:val="22"/>
              </w:rPr>
              <w:t>personnel</w:t>
            </w:r>
            <w:r w:rsidR="00CD1E90" w:rsidRPr="001F58FA">
              <w:rPr>
                <w:rFonts w:eastAsia="Times"/>
                <w:b/>
                <w:noProof/>
                <w:color w:val="ED145B"/>
                <w:w w:val="105"/>
                <w:sz w:val="20"/>
                <w:szCs w:val="22"/>
              </w:rPr>
              <w:t>s</w:t>
            </w:r>
            <w:r w:rsidRPr="001F58FA">
              <w:rPr>
                <w:rFonts w:eastAsia="Times"/>
                <w:b/>
                <w:noProof/>
                <w:color w:val="ED145B"/>
                <w:w w:val="105"/>
                <w:sz w:val="20"/>
                <w:szCs w:val="22"/>
              </w:rPr>
              <w:t xml:space="preserve"> </w:t>
            </w:r>
          </w:p>
        </w:tc>
        <w:tc>
          <w:tcPr>
            <w:tcW w:w="2230" w:type="dxa"/>
            <w:tcBorders>
              <w:top w:val="single" w:sz="8" w:space="0" w:color="auto"/>
              <w:bottom w:val="single" w:sz="12" w:space="0" w:color="auto"/>
            </w:tcBorders>
            <w:vAlign w:val="center"/>
          </w:tcPr>
          <w:p w14:paraId="35F1C759" w14:textId="77777777" w:rsidR="00C653D2" w:rsidRPr="001E506A" w:rsidRDefault="00C653D2" w:rsidP="00C653D2">
            <w:pPr>
              <w:spacing w:beforeLines="60" w:before="144" w:afterLines="60" w:after="144"/>
              <w:jc w:val="center"/>
              <w:rPr>
                <w:b/>
                <w:bCs/>
                <w:szCs w:val="18"/>
                <w:lang w:eastAsia="en-GB"/>
              </w:rPr>
            </w:pPr>
          </w:p>
        </w:tc>
      </w:tr>
    </w:tbl>
    <w:p w14:paraId="26B703DA" w14:textId="77777777" w:rsidR="004A2571" w:rsidRPr="001E506A" w:rsidRDefault="004A2571" w:rsidP="004A2571">
      <w:pPr>
        <w:spacing w:after="100"/>
        <w:jc w:val="both"/>
        <w:rPr>
          <w:szCs w:val="18"/>
        </w:rPr>
      </w:pPr>
    </w:p>
    <w:p w14:paraId="561B96F0" w14:textId="1688A852" w:rsidR="00E95584" w:rsidRDefault="00E95584" w:rsidP="00D16F37">
      <w:pPr>
        <w:spacing w:after="100"/>
        <w:jc w:val="both"/>
        <w:rPr>
          <w:szCs w:val="18"/>
        </w:rPr>
      </w:pPr>
      <w:r>
        <w:rPr>
          <w:szCs w:val="18"/>
        </w:rPr>
        <w:br w:type="page"/>
      </w:r>
    </w:p>
    <w:p w14:paraId="7B7A5FBB" w14:textId="7B88EB6C" w:rsidR="00214615" w:rsidRPr="00E95584" w:rsidRDefault="00214615" w:rsidP="00E95584">
      <w:pPr>
        <w:pStyle w:val="Style11"/>
      </w:pPr>
      <w:r w:rsidRPr="00E95584">
        <w:lastRenderedPageBreak/>
        <w:t>Produ</w:t>
      </w:r>
      <w:r w:rsidR="00657BA7" w:rsidRPr="00E95584">
        <w:t xml:space="preserve">its et activités de </w:t>
      </w:r>
      <w:r w:rsidR="006D3F35" w:rsidRPr="00E95584">
        <w:t xml:space="preserve">la </w:t>
      </w:r>
      <w:r w:rsidR="00657BA7" w:rsidRPr="00E95584">
        <w:t>recherche</w:t>
      </w:r>
    </w:p>
    <w:p w14:paraId="49563E8B" w14:textId="280D5E7C" w:rsidR="00B7693C" w:rsidRPr="00E95584" w:rsidRDefault="00B7693C" w:rsidP="0066683B">
      <w:pPr>
        <w:pStyle w:val="Styleitaliques"/>
        <w:jc w:val="both"/>
      </w:pPr>
      <w:r w:rsidRPr="00E95584">
        <w:t>On décrira ici les 5 faits marquants</w:t>
      </w:r>
      <w:r w:rsidR="00753EAB" w:rsidRPr="00E95584">
        <w:t>,</w:t>
      </w:r>
      <w:r w:rsidRPr="00E95584">
        <w:t xml:space="preserve"> </w:t>
      </w:r>
      <w:r w:rsidR="00532156" w:rsidRPr="00E95584">
        <w:t>quelle que soit leur nature (découvertes scientifiques</w:t>
      </w:r>
      <w:r w:rsidR="00580F29" w:rsidRPr="00E95584">
        <w:t xml:space="preserve"> et articles</w:t>
      </w:r>
      <w:r w:rsidR="00532156" w:rsidRPr="00E95584">
        <w:t xml:space="preserve"> majeurs, brevets, etc.)</w:t>
      </w:r>
      <w:r w:rsidR="00753EAB" w:rsidRPr="00E95584">
        <w:t>, qui se dégagent de la production scientifique de l’axe</w:t>
      </w:r>
      <w:r w:rsidR="0060523D">
        <w:t>.</w:t>
      </w:r>
    </w:p>
    <w:p w14:paraId="7C870720" w14:textId="3C8F63AD" w:rsidR="006D3F35" w:rsidRPr="00E95584" w:rsidRDefault="00214615" w:rsidP="0066683B">
      <w:pPr>
        <w:pStyle w:val="Styleitaliques"/>
        <w:jc w:val="both"/>
      </w:pPr>
      <w:r w:rsidRPr="00E95584">
        <w:t>On fournira</w:t>
      </w:r>
      <w:r w:rsidR="00205D9F">
        <w:t>,</w:t>
      </w:r>
      <w:r w:rsidRPr="00E95584">
        <w:t xml:space="preserve"> </w:t>
      </w:r>
      <w:r w:rsidR="00B7693C" w:rsidRPr="0038221D">
        <w:t xml:space="preserve">en </w:t>
      </w:r>
      <w:r w:rsidR="00B7693C" w:rsidRPr="003941F7">
        <w:rPr>
          <w:u w:val="thick"/>
        </w:rPr>
        <w:t xml:space="preserve">annexe </w:t>
      </w:r>
      <w:r w:rsidR="00092017" w:rsidRPr="003941F7">
        <w:rPr>
          <w:u w:val="thick"/>
        </w:rPr>
        <w:t>1</w:t>
      </w:r>
      <w:r w:rsidR="00205D9F" w:rsidRPr="0038221D">
        <w:t>,</w:t>
      </w:r>
      <w:r w:rsidR="006D3F35" w:rsidRPr="00E95584">
        <w:t xml:space="preserve"> les listes </w:t>
      </w:r>
      <w:r w:rsidR="003941F7">
        <w:t xml:space="preserve">ou informations </w:t>
      </w:r>
      <w:r w:rsidR="006D3F35" w:rsidRPr="00E95584">
        <w:t>suivantes</w:t>
      </w:r>
      <w:r w:rsidR="008B73CB" w:rsidRPr="00E95584">
        <w:t xml:space="preserve"> </w:t>
      </w:r>
      <w:r w:rsidR="006D3F35" w:rsidRPr="00E95584">
        <w:t>(</w:t>
      </w:r>
      <w:r w:rsidR="00807C5A">
        <w:t>l</w:t>
      </w:r>
      <w:r w:rsidR="006D3F35" w:rsidRPr="00E95584">
        <w:t>’existence de thématiques caractérisées au sein de l’axe conduira à présenter les différents items thème par thème) :</w:t>
      </w:r>
    </w:p>
    <w:p w14:paraId="7A6BD4E8" w14:textId="5D5992BC" w:rsidR="001D77FB" w:rsidRPr="00E95584" w:rsidRDefault="00E95584" w:rsidP="0060523D">
      <w:pPr>
        <w:pStyle w:val="Styleitaliques"/>
        <w:numPr>
          <w:ilvl w:val="0"/>
          <w:numId w:val="3"/>
        </w:numPr>
        <w:ind w:left="851" w:hanging="284"/>
        <w:jc w:val="both"/>
      </w:pPr>
      <w:r>
        <w:t>l</w:t>
      </w:r>
      <w:r w:rsidR="00214615" w:rsidRPr="00E95584">
        <w:t xml:space="preserve">es 10 meilleures publications, en soulignant le nom des auteurs appartenant à l’axe </w:t>
      </w:r>
      <w:r w:rsidR="00ED2D8A" w:rsidRPr="00E95584">
        <w:t>et</w:t>
      </w:r>
      <w:r w:rsidR="0038221D">
        <w:t>,</w:t>
      </w:r>
      <w:r w:rsidR="00ED2D8A" w:rsidRPr="00E95584">
        <w:t xml:space="preserve"> </w:t>
      </w:r>
      <w:r w:rsidR="001D77FB" w:rsidRPr="00E95584">
        <w:t>à part</w:t>
      </w:r>
      <w:r w:rsidR="0038221D">
        <w:t>,</w:t>
      </w:r>
      <w:r w:rsidR="001D77FB" w:rsidRPr="00E95584">
        <w:t xml:space="preserve"> </w:t>
      </w:r>
      <w:r w:rsidR="00ED2D8A" w:rsidRPr="00E95584">
        <w:t>la liste</w:t>
      </w:r>
      <w:r w:rsidR="00327C89" w:rsidRPr="00E95584">
        <w:t xml:space="preserve"> </w:t>
      </w:r>
      <w:r w:rsidR="00ED2D8A" w:rsidRPr="00E95584">
        <w:t>d</w:t>
      </w:r>
      <w:r w:rsidR="00327C89" w:rsidRPr="00E95584">
        <w:t>es 20</w:t>
      </w:r>
      <w:r>
        <w:t xml:space="preserve"> </w:t>
      </w:r>
      <w:r w:rsidR="00327C89" w:rsidRPr="00E95584">
        <w:t>%</w:t>
      </w:r>
      <w:r w:rsidR="00ED2D8A" w:rsidRPr="00E95584">
        <w:t xml:space="preserve"> meilleures publications</w:t>
      </w:r>
      <w:r>
        <w:t> ;</w:t>
      </w:r>
    </w:p>
    <w:p w14:paraId="6BB1F0EB" w14:textId="12ADA379" w:rsidR="004501CE" w:rsidRPr="00E95584" w:rsidRDefault="00E95584" w:rsidP="0060523D">
      <w:pPr>
        <w:pStyle w:val="Styleitaliques"/>
        <w:numPr>
          <w:ilvl w:val="0"/>
          <w:numId w:val="3"/>
        </w:numPr>
        <w:ind w:left="851" w:hanging="284"/>
        <w:jc w:val="both"/>
      </w:pPr>
      <w:r>
        <w:t>l</w:t>
      </w:r>
      <w:r w:rsidR="00327C89" w:rsidRPr="00E95584">
        <w:t>a part des publications réalisées en collaboration avec les unités labél</w:t>
      </w:r>
      <w:r w:rsidR="00853735" w:rsidRPr="00E95584">
        <w:t>is</w:t>
      </w:r>
      <w:r w:rsidR="00327C89" w:rsidRPr="00E95584">
        <w:t>ées (INSERM, CNRS, EA</w:t>
      </w:r>
      <w:r w:rsidR="00670538" w:rsidRPr="00E95584">
        <w:t>,</w:t>
      </w:r>
      <w:r w:rsidR="00327C89" w:rsidRPr="00E95584">
        <w:t xml:space="preserve"> etc.) sera précisée selon que les membres de l’axe sont ou non porteur</w:t>
      </w:r>
      <w:r w:rsidR="00377CD0" w:rsidRPr="00E95584">
        <w:t>s</w:t>
      </w:r>
      <w:r w:rsidR="00327C89" w:rsidRPr="00E95584">
        <w:t xml:space="preserve"> du projet scientifique </w:t>
      </w:r>
      <w:r w:rsidR="00C70FC3" w:rsidRPr="00E95584">
        <w:t>qui est à l’origine de cette publication</w:t>
      </w:r>
      <w:r w:rsidR="00327C89" w:rsidRPr="00E95584">
        <w:t xml:space="preserve"> (correspondant généralement à une position de </w:t>
      </w:r>
      <w:r w:rsidR="00853735" w:rsidRPr="00E95584">
        <w:t>premier</w:t>
      </w:r>
      <w:r w:rsidR="00327C89" w:rsidRPr="00E95584">
        <w:t xml:space="preserve"> ou dernier auteur)</w:t>
      </w:r>
      <w:r>
        <w:t> ;</w:t>
      </w:r>
    </w:p>
    <w:p w14:paraId="1D309432" w14:textId="7F698F34" w:rsidR="004501CE" w:rsidRDefault="00E95584" w:rsidP="0060523D">
      <w:pPr>
        <w:pStyle w:val="Styleitaliques"/>
        <w:numPr>
          <w:ilvl w:val="0"/>
          <w:numId w:val="3"/>
        </w:numPr>
        <w:ind w:left="851" w:hanging="284"/>
        <w:jc w:val="both"/>
      </w:pPr>
      <w:r w:rsidRPr="00E95584">
        <w:t>l</w:t>
      </w:r>
      <w:r w:rsidR="004501CE" w:rsidRPr="00E95584">
        <w:t xml:space="preserve">a liste des chapitres d’ouvrages, </w:t>
      </w:r>
      <w:r w:rsidR="00CE69AE" w:rsidRPr="00E95584">
        <w:t xml:space="preserve">des </w:t>
      </w:r>
      <w:r w:rsidR="004501CE" w:rsidRPr="00E95584">
        <w:t>articles de revues</w:t>
      </w:r>
      <w:r w:rsidR="00CE69AE" w:rsidRPr="00E95584">
        <w:t xml:space="preserve"> </w:t>
      </w:r>
      <w:r w:rsidR="004501CE" w:rsidRPr="00E95584">
        <w:t>;</w:t>
      </w:r>
    </w:p>
    <w:p w14:paraId="69F29B1E" w14:textId="6AA38AD3" w:rsidR="00710EFF" w:rsidRPr="00962F8B" w:rsidRDefault="00792800" w:rsidP="0060523D">
      <w:pPr>
        <w:pStyle w:val="Styleitaliques"/>
        <w:numPr>
          <w:ilvl w:val="0"/>
          <w:numId w:val="3"/>
        </w:numPr>
        <w:ind w:left="851" w:hanging="284"/>
        <w:jc w:val="both"/>
      </w:pPr>
      <w:r>
        <w:t>l’</w:t>
      </w:r>
      <w:r w:rsidR="00710EFF" w:rsidRPr="00962F8B">
        <w:t xml:space="preserve">évolution </w:t>
      </w:r>
      <w:r>
        <w:t xml:space="preserve">du score SIGAPS </w:t>
      </w:r>
      <w:r w:rsidR="00710EFF" w:rsidRPr="00962F8B">
        <w:t xml:space="preserve">dans les 5 dernières années ; </w:t>
      </w:r>
    </w:p>
    <w:p w14:paraId="1B35BF31" w14:textId="77777777" w:rsidR="00710EFF" w:rsidRPr="00962F8B" w:rsidRDefault="00710EFF" w:rsidP="0060523D">
      <w:pPr>
        <w:pStyle w:val="Styleitaliques"/>
        <w:numPr>
          <w:ilvl w:val="0"/>
          <w:numId w:val="3"/>
        </w:numPr>
        <w:ind w:left="851" w:hanging="284"/>
        <w:jc w:val="both"/>
      </w:pPr>
      <w:r>
        <w:t>l</w:t>
      </w:r>
      <w:r w:rsidRPr="00962F8B">
        <w:t xml:space="preserve">a part de l’axe dans le score global de l’établissement ou du groupe hospitalier (pour l’AP-HP),  </w:t>
      </w:r>
    </w:p>
    <w:p w14:paraId="2F5E4729" w14:textId="2C7B3976" w:rsidR="00E95584" w:rsidRDefault="00E95584" w:rsidP="0060523D">
      <w:pPr>
        <w:pStyle w:val="Styleitaliques"/>
        <w:numPr>
          <w:ilvl w:val="0"/>
          <w:numId w:val="3"/>
        </w:numPr>
        <w:ind w:left="851" w:hanging="284"/>
        <w:jc w:val="both"/>
      </w:pPr>
      <w:r w:rsidRPr="00E95584">
        <w:t>d</w:t>
      </w:r>
      <w:r w:rsidR="001D77FB" w:rsidRPr="00E95584">
        <w:t>’autres indicateurs sont aussi attendus</w:t>
      </w:r>
      <w:r w:rsidR="006D3F35" w:rsidRPr="00E95584">
        <w:t>,</w:t>
      </w:r>
      <w:r w:rsidR="001D77FB" w:rsidRPr="00E95584">
        <w:t xml:space="preserve"> comme le nombre de ces publications par ETP HU</w:t>
      </w:r>
      <w:r w:rsidR="006D3F35" w:rsidRPr="00E95584">
        <w:t>,</w:t>
      </w:r>
      <w:r w:rsidR="001D77FB" w:rsidRPr="00E95584">
        <w:t xml:space="preserve"> ainsi que le pourcentage de PH publiant</w:t>
      </w:r>
      <w:r w:rsidR="006D3F35" w:rsidRPr="00E95584">
        <w:t>s</w:t>
      </w:r>
      <w:r w:rsidR="001D77FB" w:rsidRPr="00E95584">
        <w:t>.</w:t>
      </w:r>
    </w:p>
    <w:p w14:paraId="62F566E7" w14:textId="77777777" w:rsidR="00032ACD" w:rsidRDefault="00032ACD" w:rsidP="00304F03">
      <w:pPr>
        <w:pStyle w:val="Styleitaliques"/>
        <w:spacing w:after="0"/>
        <w:jc w:val="both"/>
      </w:pPr>
    </w:p>
    <w:p w14:paraId="4CC3EECB" w14:textId="15BF88E1" w:rsidR="00F26A11" w:rsidRPr="00E95584" w:rsidRDefault="00205D9F" w:rsidP="00304F03">
      <w:pPr>
        <w:pStyle w:val="Styleitaliques"/>
        <w:spacing w:after="0"/>
        <w:jc w:val="both"/>
      </w:pPr>
      <w:r>
        <w:t xml:space="preserve">On fournira également </w:t>
      </w:r>
      <w:r w:rsidR="00304F03">
        <w:t>dans l</w:t>
      </w:r>
      <w:r w:rsidR="009356FD">
        <w:t>e</w:t>
      </w:r>
      <w:r w:rsidR="00304F03">
        <w:t xml:space="preserve"> tableau de l’</w:t>
      </w:r>
      <w:r>
        <w:t>annexe 2</w:t>
      </w:r>
      <w:r w:rsidRPr="0024380B">
        <w:t xml:space="preserve"> : le nombre total de publications (uniquement celles qui sont indexées dans PubMed), le nombre de ces publications avec un membre de l’axe en </w:t>
      </w:r>
      <w:r w:rsidR="00032ACD">
        <w:t xml:space="preserve">premier ou dernier </w:t>
      </w:r>
      <w:r w:rsidR="00304F03">
        <w:t xml:space="preserve">auteur, </w:t>
      </w:r>
      <w:r w:rsidR="00792800">
        <w:t>le score SIGAPS de l’axe, l</w:t>
      </w:r>
      <w:r w:rsidR="00304F03">
        <w:t>le nombre de publications de rang A/B et le nombre de publications de rang A/B avec un membre de l’axe en premier ou dernier auteur.</w:t>
      </w:r>
    </w:p>
    <w:p w14:paraId="06E9B6BE" w14:textId="77777777" w:rsidR="0000721F" w:rsidRDefault="0000721F" w:rsidP="00C958CA">
      <w:pPr>
        <w:spacing w:after="0"/>
        <w:jc w:val="both"/>
        <w:rPr>
          <w:szCs w:val="18"/>
        </w:rPr>
      </w:pPr>
    </w:p>
    <w:p w14:paraId="1712F7DD" w14:textId="77777777" w:rsidR="00C958CA" w:rsidRDefault="00C958CA" w:rsidP="00C958CA">
      <w:pPr>
        <w:spacing w:after="0"/>
        <w:jc w:val="both"/>
        <w:rPr>
          <w:szCs w:val="18"/>
        </w:rPr>
      </w:pPr>
    </w:p>
    <w:p w14:paraId="4F144CE5" w14:textId="77777777" w:rsidR="00214615" w:rsidRPr="00C958CA" w:rsidRDefault="00214615" w:rsidP="00C958CA">
      <w:pPr>
        <w:pStyle w:val="Style11"/>
      </w:pPr>
      <w:r w:rsidRPr="00C958CA">
        <w:t>Rayonnement et attractivité académiques</w:t>
      </w:r>
    </w:p>
    <w:p w14:paraId="2C3012E5" w14:textId="2F328C0C" w:rsidR="00327C89" w:rsidRPr="00C958CA" w:rsidRDefault="007B18AE" w:rsidP="00C958CA">
      <w:pPr>
        <w:spacing w:after="100"/>
        <w:jc w:val="both"/>
        <w:rPr>
          <w:rFonts w:eastAsia="Times New Roman"/>
          <w:b/>
          <w:i/>
          <w:color w:val="00B0F0"/>
          <w:szCs w:val="18"/>
        </w:rPr>
      </w:pPr>
      <w:r w:rsidRPr="00C958CA">
        <w:rPr>
          <w:rFonts w:eastAsia="Times New Roman"/>
          <w:b/>
          <w:i/>
          <w:color w:val="00B0F0"/>
          <w:szCs w:val="18"/>
        </w:rPr>
        <w:t xml:space="preserve">On décrira ici les données factuelles </w:t>
      </w:r>
      <w:r w:rsidR="00807C5A">
        <w:rPr>
          <w:rFonts w:eastAsia="Times New Roman"/>
          <w:b/>
          <w:i/>
          <w:color w:val="00B0F0"/>
          <w:szCs w:val="18"/>
        </w:rPr>
        <w:t xml:space="preserve">qui participent au rayonnement </w:t>
      </w:r>
      <w:r w:rsidRPr="00C958CA">
        <w:rPr>
          <w:rFonts w:eastAsia="Times New Roman"/>
          <w:b/>
          <w:i/>
          <w:color w:val="00B0F0"/>
          <w:szCs w:val="18"/>
        </w:rPr>
        <w:t>et à l’attractivité de l’axe.</w:t>
      </w:r>
      <w:r w:rsidR="00327C89" w:rsidRPr="00C958CA">
        <w:rPr>
          <w:rFonts w:eastAsia="Times New Roman"/>
          <w:b/>
          <w:i/>
          <w:color w:val="00B0F0"/>
          <w:szCs w:val="18"/>
        </w:rPr>
        <w:t xml:space="preserve"> </w:t>
      </w:r>
    </w:p>
    <w:p w14:paraId="248CE736" w14:textId="77777777" w:rsidR="00502434" w:rsidRPr="00C958CA" w:rsidRDefault="00502434" w:rsidP="00C958CA">
      <w:pPr>
        <w:spacing w:after="0"/>
        <w:ind w:left="709" w:hanging="142"/>
        <w:jc w:val="both"/>
        <w:rPr>
          <w:szCs w:val="18"/>
        </w:rPr>
      </w:pPr>
    </w:p>
    <w:p w14:paraId="1858A88E" w14:textId="512BC8E6" w:rsidR="00327C89" w:rsidRPr="00C958CA" w:rsidRDefault="00327C89" w:rsidP="00C958CA">
      <w:pPr>
        <w:spacing w:after="100"/>
        <w:jc w:val="both"/>
        <w:rPr>
          <w:rFonts w:eastAsia="Times New Roman"/>
          <w:b/>
          <w:i/>
          <w:color w:val="00B0F0"/>
          <w:szCs w:val="18"/>
        </w:rPr>
      </w:pPr>
      <w:r w:rsidRPr="00C958CA">
        <w:rPr>
          <w:rFonts w:eastAsia="Times New Roman"/>
          <w:b/>
          <w:i/>
          <w:color w:val="00B0F0"/>
          <w:szCs w:val="18"/>
        </w:rPr>
        <w:t>On fournira également</w:t>
      </w:r>
      <w:r w:rsidR="003941F7">
        <w:rPr>
          <w:rFonts w:eastAsia="Times New Roman"/>
          <w:b/>
          <w:i/>
          <w:color w:val="00B0F0"/>
          <w:szCs w:val="18"/>
        </w:rPr>
        <w:t>, en complément des données du tableau de l’annexe 2</w:t>
      </w:r>
      <w:r w:rsidRPr="00C958CA">
        <w:rPr>
          <w:rFonts w:eastAsia="Times New Roman"/>
          <w:b/>
          <w:i/>
          <w:color w:val="00B0F0"/>
          <w:szCs w:val="18"/>
        </w:rPr>
        <w:t> :</w:t>
      </w:r>
    </w:p>
    <w:p w14:paraId="6C2F27EF" w14:textId="642CC7E1" w:rsidR="00327C89" w:rsidRPr="00C958CA" w:rsidRDefault="00C958CA" w:rsidP="0060523D">
      <w:pPr>
        <w:pStyle w:val="Styleitaliques"/>
        <w:numPr>
          <w:ilvl w:val="0"/>
          <w:numId w:val="4"/>
        </w:numPr>
        <w:ind w:left="851" w:hanging="284"/>
        <w:jc w:val="both"/>
      </w:pPr>
      <w:r w:rsidRPr="00C958CA">
        <w:t>l</w:t>
      </w:r>
      <w:r w:rsidR="00327C89" w:rsidRPr="00C958CA">
        <w:t xml:space="preserve">es informations sur la place et le positionnement de l’axe dans l’organisation et </w:t>
      </w:r>
      <w:r w:rsidR="00657BA7" w:rsidRPr="00C958CA">
        <w:t>s</w:t>
      </w:r>
      <w:r w:rsidR="00327C89" w:rsidRPr="00C958CA">
        <w:t>a contribution au développement local de la recherche du CHU</w:t>
      </w:r>
      <w:r w:rsidR="00145EE6" w:rsidRPr="00C958CA">
        <w:t> ; des informations sur</w:t>
      </w:r>
      <w:r w:rsidR="00327C89" w:rsidRPr="00C958CA">
        <w:t xml:space="preserve"> les plateaux techniques, le CIC et/ou CRC, le(s) CRB, la DRCI, les URC (AP-HP), les autres établissements dans le cadre d’un GHT, le CLCC (si pertinent)</w:t>
      </w:r>
      <w:r w:rsidR="00502434" w:rsidRPr="00C958CA">
        <w:t>,</w:t>
      </w:r>
      <w:r w:rsidR="00327C89" w:rsidRPr="00C958CA">
        <w:t xml:space="preserve"> le  GIRCI</w:t>
      </w:r>
      <w:r w:rsidRPr="00C958CA">
        <w:t> ;</w:t>
      </w:r>
    </w:p>
    <w:p w14:paraId="681BE090" w14:textId="38720877" w:rsidR="00327C89" w:rsidRPr="00C958CA" w:rsidRDefault="00C958CA" w:rsidP="0060523D">
      <w:pPr>
        <w:pStyle w:val="Styleitaliques"/>
        <w:numPr>
          <w:ilvl w:val="0"/>
          <w:numId w:val="4"/>
        </w:numPr>
        <w:ind w:left="851" w:hanging="284"/>
        <w:jc w:val="both"/>
      </w:pPr>
      <w:r w:rsidRPr="00C958CA">
        <w:t>l</w:t>
      </w:r>
      <w:r w:rsidR="00327C89" w:rsidRPr="00C958CA">
        <w:t>es informations sur les interactions avec les unités de recherche labélisées (notamment dans le cadre des Labex, Idex, Équipex etc), les IFR, les structures fédératives de recherche du site</w:t>
      </w:r>
      <w:r w:rsidR="00145EE6" w:rsidRPr="00C958CA">
        <w:t xml:space="preserve"> en rapport avec la recherche clinique</w:t>
      </w:r>
      <w:r w:rsidRPr="00C958CA">
        <w:t> ;</w:t>
      </w:r>
      <w:r w:rsidR="00327C89" w:rsidRPr="00C958CA">
        <w:t xml:space="preserve"> </w:t>
      </w:r>
    </w:p>
    <w:p w14:paraId="75D15127" w14:textId="769AEBB8" w:rsidR="00C958CA" w:rsidRPr="00C958CA" w:rsidRDefault="00327C89" w:rsidP="0060523D">
      <w:pPr>
        <w:pStyle w:val="Styleitaliques"/>
        <w:numPr>
          <w:ilvl w:val="0"/>
          <w:numId w:val="4"/>
        </w:numPr>
        <w:ind w:left="851" w:hanging="284"/>
        <w:jc w:val="both"/>
      </w:pPr>
      <w:r w:rsidRPr="00C958CA">
        <w:t>les informations sur le positionnement de l’axe dans la structuration de la recherche, nationale et internationale.</w:t>
      </w:r>
    </w:p>
    <w:p w14:paraId="1603F889" w14:textId="77777777" w:rsidR="00032ACD" w:rsidRPr="0066683B" w:rsidRDefault="00032ACD" w:rsidP="0060523D">
      <w:pPr>
        <w:pStyle w:val="Styleitaliques"/>
        <w:numPr>
          <w:ilvl w:val="0"/>
          <w:numId w:val="4"/>
        </w:numPr>
        <w:ind w:left="851" w:hanging="284"/>
        <w:jc w:val="both"/>
      </w:pPr>
      <w:r w:rsidRPr="0066683B">
        <w:t>la liste des contrats nationaux et internationaux en précisant s’ils sont pilotés par les membres de l’axe ;</w:t>
      </w:r>
    </w:p>
    <w:p w14:paraId="31625E1C" w14:textId="77777777" w:rsidR="00032ACD" w:rsidRPr="0066683B" w:rsidRDefault="00032ACD" w:rsidP="0060523D">
      <w:pPr>
        <w:pStyle w:val="Styleitaliques"/>
        <w:numPr>
          <w:ilvl w:val="0"/>
          <w:numId w:val="4"/>
        </w:numPr>
        <w:ind w:left="851" w:hanging="284"/>
        <w:jc w:val="both"/>
      </w:pPr>
      <w:r w:rsidRPr="0066683B">
        <w:t>la liste des contrats obtenus par les membres de l’axe, dans le domaine médical et paramédical, aux Appels d’Offres Internes du CHU ;</w:t>
      </w:r>
    </w:p>
    <w:p w14:paraId="25C136CF" w14:textId="1F11A7FB" w:rsidR="00032ACD" w:rsidRPr="0066683B" w:rsidRDefault="00032ACD" w:rsidP="0060523D">
      <w:pPr>
        <w:pStyle w:val="Styleitaliques"/>
        <w:numPr>
          <w:ilvl w:val="0"/>
          <w:numId w:val="4"/>
        </w:numPr>
        <w:ind w:left="851" w:hanging="284"/>
        <w:jc w:val="both"/>
      </w:pPr>
      <w:r w:rsidRPr="0066683B">
        <w:t xml:space="preserve">le nombre </w:t>
      </w:r>
      <w:r w:rsidR="00F2548E">
        <w:t xml:space="preserve">et la nature </w:t>
      </w:r>
      <w:r w:rsidRPr="0066683B">
        <w:t>de</w:t>
      </w:r>
      <w:r w:rsidR="00F2548E">
        <w:t xml:space="preserve">s contributions </w:t>
      </w:r>
      <w:r w:rsidRPr="0066683B">
        <w:t>à des projets de recherche collaborative nationaux et internationaux ;</w:t>
      </w:r>
    </w:p>
    <w:p w14:paraId="0060667D" w14:textId="77777777" w:rsidR="00032ACD" w:rsidRPr="0066683B" w:rsidRDefault="00032ACD" w:rsidP="0060523D">
      <w:pPr>
        <w:pStyle w:val="Styleitaliques"/>
        <w:numPr>
          <w:ilvl w:val="0"/>
          <w:numId w:val="4"/>
        </w:numPr>
        <w:ind w:left="851" w:hanging="284"/>
        <w:jc w:val="both"/>
      </w:pPr>
      <w:r w:rsidRPr="0066683B">
        <w:t>la liste d’invitations à donner une conférence dans les congrès na</w:t>
      </w:r>
      <w:r>
        <w:t xml:space="preserve">tionaux (les citer) et dans les </w:t>
      </w:r>
      <w:r w:rsidRPr="0066683B">
        <w:t>congrès internationaux (les citer également) ;</w:t>
      </w:r>
    </w:p>
    <w:p w14:paraId="206C29E4" w14:textId="2AA549BB" w:rsidR="007727AF" w:rsidRPr="003941F7" w:rsidRDefault="00032ACD" w:rsidP="0060523D">
      <w:pPr>
        <w:pStyle w:val="Styleitaliques"/>
        <w:numPr>
          <w:ilvl w:val="0"/>
          <w:numId w:val="4"/>
        </w:numPr>
        <w:ind w:left="851" w:hanging="284"/>
        <w:jc w:val="both"/>
      </w:pPr>
      <w:r w:rsidRPr="0066683B">
        <w:t>le nombre et la liste de congrès nationaux et internationaux organisés par les membres de l’axe (les citer) ;</w:t>
      </w:r>
    </w:p>
    <w:p w14:paraId="31CFF8F1" w14:textId="41BA148F" w:rsidR="0066683B" w:rsidRDefault="00F2548E" w:rsidP="0060523D">
      <w:pPr>
        <w:pStyle w:val="Styleitaliques"/>
        <w:numPr>
          <w:ilvl w:val="0"/>
          <w:numId w:val="5"/>
        </w:numPr>
        <w:ind w:left="851" w:hanging="284"/>
        <w:jc w:val="both"/>
      </w:pPr>
      <w:r>
        <w:t xml:space="preserve">la liste </w:t>
      </w:r>
      <w:r w:rsidR="000A4C00" w:rsidRPr="0066683B">
        <w:t>de</w:t>
      </w:r>
      <w:r>
        <w:t>s</w:t>
      </w:r>
      <w:r w:rsidR="000A4C00" w:rsidRPr="0066683B">
        <w:t xml:space="preserve"> chercheurs et  visiteurs étrangers (et leur origine) accueillis dans l’axe</w:t>
      </w:r>
      <w:r w:rsidR="00D410BE" w:rsidRPr="0066683B">
        <w:t xml:space="preserve"> au moins 3 mois</w:t>
      </w:r>
      <w:r w:rsidR="00F1785D" w:rsidRPr="0066683B">
        <w:t> </w:t>
      </w:r>
      <w:r w:rsidR="000A4C00" w:rsidRPr="0066683B">
        <w:t>;</w:t>
      </w:r>
    </w:p>
    <w:p w14:paraId="241EF789" w14:textId="381E9A5A" w:rsidR="0066683B" w:rsidRDefault="000A4C00" w:rsidP="0060523D">
      <w:pPr>
        <w:pStyle w:val="Styleitaliques"/>
        <w:numPr>
          <w:ilvl w:val="0"/>
          <w:numId w:val="5"/>
        </w:numPr>
        <w:ind w:left="851" w:hanging="284"/>
        <w:jc w:val="both"/>
      </w:pPr>
      <w:r w:rsidRPr="0066683B">
        <w:t xml:space="preserve">le type de prix et </w:t>
      </w:r>
      <w:r w:rsidR="00F1785D" w:rsidRPr="0066683B">
        <w:t xml:space="preserve"> </w:t>
      </w:r>
      <w:r w:rsidRPr="0066683B">
        <w:t>distinctions décernés aux membres de l’axe ;</w:t>
      </w:r>
    </w:p>
    <w:p w14:paraId="7CB2440A" w14:textId="6B99B125" w:rsidR="0066683B" w:rsidRDefault="000A4C00" w:rsidP="0060523D">
      <w:pPr>
        <w:pStyle w:val="Styleitaliques"/>
        <w:numPr>
          <w:ilvl w:val="0"/>
          <w:numId w:val="5"/>
        </w:numPr>
        <w:ind w:left="851" w:hanging="284"/>
        <w:jc w:val="both"/>
      </w:pPr>
      <w:r w:rsidRPr="0066683B">
        <w:t>le type de participation</w:t>
      </w:r>
      <w:r w:rsidR="00F1785D" w:rsidRPr="0066683B">
        <w:t>s</w:t>
      </w:r>
      <w:r w:rsidRPr="0066683B">
        <w:t xml:space="preserve"> à des comités scientifiques des instances d’expertise scientifique </w:t>
      </w:r>
      <w:r w:rsidR="00C62044" w:rsidRPr="0066683B">
        <w:t>institutionnel</w:t>
      </w:r>
      <w:r w:rsidR="001B27BF" w:rsidRPr="0066683B">
        <w:t>le</w:t>
      </w:r>
      <w:r w:rsidR="00C62044" w:rsidRPr="0066683B">
        <w:t xml:space="preserve">s </w:t>
      </w:r>
      <w:r w:rsidR="00991393" w:rsidRPr="0066683B">
        <w:t>(</w:t>
      </w:r>
      <w:r w:rsidR="007941BF" w:rsidRPr="0066683B">
        <w:t>CNU,</w:t>
      </w:r>
      <w:r w:rsidR="00F87DB1" w:rsidRPr="0066683B">
        <w:t xml:space="preserve"> </w:t>
      </w:r>
      <w:r w:rsidR="00D81EC9">
        <w:t xml:space="preserve"> Inserm</w:t>
      </w:r>
      <w:r w:rsidR="00991393" w:rsidRPr="0066683B">
        <w:t>, C</w:t>
      </w:r>
      <w:r w:rsidR="00F87DB1" w:rsidRPr="0066683B">
        <w:t xml:space="preserve">NRS, </w:t>
      </w:r>
      <w:r w:rsidR="007941BF" w:rsidRPr="0066683B">
        <w:t xml:space="preserve"> Hcére</w:t>
      </w:r>
      <w:r w:rsidR="003719A8" w:rsidRPr="0066683B">
        <w:t>s</w:t>
      </w:r>
      <w:r w:rsidR="00502434" w:rsidRPr="0066683B">
        <w:t>,</w:t>
      </w:r>
      <w:r w:rsidR="007941BF" w:rsidRPr="0066683B">
        <w:t xml:space="preserve"> etc.</w:t>
      </w:r>
      <w:r w:rsidRPr="0066683B">
        <w:t>) ;</w:t>
      </w:r>
    </w:p>
    <w:p w14:paraId="7562ACAA" w14:textId="30B827E7" w:rsidR="006316B6" w:rsidRPr="0066683B" w:rsidRDefault="00F2548E" w:rsidP="0060523D">
      <w:pPr>
        <w:pStyle w:val="Styleitaliques"/>
        <w:numPr>
          <w:ilvl w:val="0"/>
          <w:numId w:val="5"/>
        </w:numPr>
        <w:ind w:left="851" w:hanging="284"/>
        <w:jc w:val="both"/>
      </w:pPr>
      <w:r>
        <w:lastRenderedPageBreak/>
        <w:t>la liste des</w:t>
      </w:r>
      <w:r w:rsidR="000A4C00" w:rsidRPr="0066683B">
        <w:t xml:space="preserve"> </w:t>
      </w:r>
      <w:r w:rsidR="002C4150" w:rsidRPr="0066683B">
        <w:t>responsabilité</w:t>
      </w:r>
      <w:r>
        <w:t>s</w:t>
      </w:r>
      <w:r w:rsidR="0081764C" w:rsidRPr="0066683B">
        <w:t xml:space="preserve"> d’éditeur ou coéditeur </w:t>
      </w:r>
      <w:r w:rsidR="002C4150" w:rsidRPr="0066683B">
        <w:t>d’un</w:t>
      </w:r>
      <w:r w:rsidR="007F3C8E" w:rsidRPr="0066683B">
        <w:t xml:space="preserve">e revue scientifique </w:t>
      </w:r>
      <w:r w:rsidR="002C4150" w:rsidRPr="0066683B">
        <w:t>national</w:t>
      </w:r>
      <w:r w:rsidR="007F3C8E" w:rsidRPr="0066683B">
        <w:t>e</w:t>
      </w:r>
      <w:r w:rsidR="002C4150" w:rsidRPr="0066683B">
        <w:t xml:space="preserve"> ou international</w:t>
      </w:r>
      <w:r w:rsidR="007F3C8E" w:rsidRPr="0066683B">
        <w:t>e</w:t>
      </w:r>
      <w:r w:rsidR="00595307" w:rsidRPr="0066683B">
        <w:t>, ou la coordination d’ouvrage</w:t>
      </w:r>
      <w:r w:rsidR="003719A8" w:rsidRPr="0066683B">
        <w:t>s</w:t>
      </w:r>
      <w:r w:rsidR="00595307" w:rsidRPr="0066683B">
        <w:t xml:space="preserve">. </w:t>
      </w:r>
      <w:r w:rsidR="002C4150" w:rsidRPr="0066683B">
        <w:t xml:space="preserve"> </w:t>
      </w:r>
    </w:p>
    <w:p w14:paraId="5312518B" w14:textId="77777777" w:rsidR="0066683B" w:rsidRPr="0066683B" w:rsidRDefault="0066683B" w:rsidP="00C958CA">
      <w:pPr>
        <w:spacing w:after="0"/>
        <w:ind w:firstLine="567"/>
        <w:rPr>
          <w:rFonts w:eastAsia="Times New Roman"/>
          <w:color w:val="5C2D91"/>
          <w:szCs w:val="18"/>
        </w:rPr>
      </w:pPr>
    </w:p>
    <w:p w14:paraId="3859A4E3" w14:textId="77777777" w:rsidR="00D16F37" w:rsidRPr="00CC7A81" w:rsidRDefault="000A4C00" w:rsidP="0066683B">
      <w:pPr>
        <w:rPr>
          <w:rFonts w:eastAsia="Times New Roman"/>
          <w:b/>
          <w:color w:val="5C2D91"/>
          <w:sz w:val="20"/>
          <w:szCs w:val="18"/>
        </w:rPr>
      </w:pPr>
      <w:r w:rsidRPr="00CC7A81">
        <w:rPr>
          <w:rFonts w:eastAsia="Times New Roman"/>
          <w:b/>
          <w:color w:val="5C2D91"/>
          <w:sz w:val="20"/>
          <w:szCs w:val="18"/>
        </w:rPr>
        <w:t>Interactions avec l’environnement social, économique et culturel</w:t>
      </w:r>
    </w:p>
    <w:p w14:paraId="77A26688" w14:textId="60C8DACD" w:rsidR="00B7693C" w:rsidRDefault="00B7693C" w:rsidP="0066683B">
      <w:pPr>
        <w:spacing w:after="100"/>
        <w:jc w:val="both"/>
        <w:rPr>
          <w:rFonts w:eastAsia="Times New Roman"/>
          <w:b/>
          <w:i/>
          <w:color w:val="00B0F0"/>
          <w:szCs w:val="18"/>
        </w:rPr>
      </w:pPr>
      <w:r w:rsidRPr="0066683B">
        <w:rPr>
          <w:rFonts w:eastAsia="Times New Roman"/>
          <w:b/>
          <w:i/>
          <w:color w:val="00B0F0"/>
          <w:szCs w:val="18"/>
        </w:rPr>
        <w:t xml:space="preserve">On décrira ici les données factuelles </w:t>
      </w:r>
      <w:r w:rsidR="00A372D9" w:rsidRPr="0066683B">
        <w:rPr>
          <w:rFonts w:eastAsia="Times New Roman"/>
          <w:b/>
          <w:i/>
          <w:color w:val="00B0F0"/>
          <w:szCs w:val="18"/>
        </w:rPr>
        <w:t xml:space="preserve">illustrant </w:t>
      </w:r>
      <w:r w:rsidRPr="0066683B">
        <w:rPr>
          <w:rFonts w:eastAsia="Times New Roman"/>
          <w:b/>
          <w:i/>
          <w:color w:val="00B0F0"/>
          <w:szCs w:val="18"/>
        </w:rPr>
        <w:t>l’interaction de l’axe avec l’environnement social économique et culturel.</w:t>
      </w:r>
    </w:p>
    <w:p w14:paraId="278D17A3" w14:textId="77777777" w:rsidR="0066683B" w:rsidRPr="0066683B" w:rsidRDefault="0066683B" w:rsidP="0066683B">
      <w:pPr>
        <w:spacing w:after="0"/>
        <w:jc w:val="both"/>
        <w:rPr>
          <w:rFonts w:eastAsia="Times New Roman"/>
          <w:color w:val="00B0F0"/>
          <w:szCs w:val="18"/>
        </w:rPr>
      </w:pPr>
    </w:p>
    <w:p w14:paraId="62176D95" w14:textId="1D3086D6" w:rsidR="000A4C00" w:rsidRDefault="000A4C00" w:rsidP="000A4C00">
      <w:pPr>
        <w:spacing w:after="100"/>
        <w:jc w:val="both"/>
        <w:rPr>
          <w:rFonts w:eastAsia="Times New Roman"/>
          <w:b/>
          <w:i/>
          <w:color w:val="00B0F0"/>
          <w:szCs w:val="18"/>
        </w:rPr>
      </w:pPr>
      <w:r w:rsidRPr="0066683B">
        <w:rPr>
          <w:rFonts w:eastAsia="Times New Roman"/>
          <w:b/>
          <w:i/>
          <w:color w:val="00B0F0"/>
          <w:szCs w:val="18"/>
        </w:rPr>
        <w:t>On fournira</w:t>
      </w:r>
      <w:r w:rsidR="003941F7">
        <w:rPr>
          <w:rFonts w:eastAsia="Times New Roman"/>
          <w:b/>
          <w:i/>
          <w:color w:val="00B0F0"/>
          <w:szCs w:val="18"/>
        </w:rPr>
        <w:t xml:space="preserve"> en </w:t>
      </w:r>
      <w:r w:rsidR="003941F7" w:rsidRPr="003941F7">
        <w:rPr>
          <w:rFonts w:eastAsia="Times New Roman"/>
          <w:b/>
          <w:i/>
          <w:color w:val="00B0F0"/>
          <w:szCs w:val="18"/>
          <w:u w:val="thick"/>
        </w:rPr>
        <w:t>annexe 3</w:t>
      </w:r>
      <w:r w:rsidR="009356FD">
        <w:rPr>
          <w:rFonts w:eastAsia="Times New Roman"/>
          <w:b/>
          <w:i/>
          <w:color w:val="00B0F0"/>
          <w:szCs w:val="18"/>
        </w:rPr>
        <w:t>, en complément des données du tableau de l’annexe 2 :</w:t>
      </w:r>
    </w:p>
    <w:p w14:paraId="3C3CF128" w14:textId="2836E539" w:rsidR="000A4C00" w:rsidRPr="0066683B" w:rsidRDefault="0066683B" w:rsidP="0060523D">
      <w:pPr>
        <w:pStyle w:val="Styleitaliques"/>
        <w:numPr>
          <w:ilvl w:val="0"/>
          <w:numId w:val="6"/>
        </w:numPr>
        <w:ind w:left="851" w:hanging="284"/>
        <w:jc w:val="both"/>
      </w:pPr>
      <w:r>
        <w:t>l</w:t>
      </w:r>
      <w:r w:rsidR="00A372D9" w:rsidRPr="0066683B">
        <w:t>a</w:t>
      </w:r>
      <w:r w:rsidR="000A4C00" w:rsidRPr="0066683B">
        <w:t xml:space="preserve"> </w:t>
      </w:r>
      <w:r w:rsidR="00B7693C" w:rsidRPr="0066683B">
        <w:t>liste</w:t>
      </w:r>
      <w:r w:rsidR="000A4C00" w:rsidRPr="0066683B">
        <w:t xml:space="preserve"> des contrats obtenus avec des partenaires non-académiques </w:t>
      </w:r>
      <w:r w:rsidR="00A372D9" w:rsidRPr="0066683B">
        <w:t>(</w:t>
      </w:r>
      <w:r w:rsidR="000A4C00" w:rsidRPr="0066683B">
        <w:t xml:space="preserve">notamment </w:t>
      </w:r>
      <w:r w:rsidR="00A372D9" w:rsidRPr="0066683B">
        <w:t xml:space="preserve">les </w:t>
      </w:r>
      <w:r w:rsidR="000A4C00" w:rsidRPr="0066683B">
        <w:t>contrats industriels) ;</w:t>
      </w:r>
    </w:p>
    <w:p w14:paraId="66A787A7" w14:textId="343149B2" w:rsidR="005A08BE" w:rsidRPr="0066683B" w:rsidRDefault="0066683B" w:rsidP="0060523D">
      <w:pPr>
        <w:pStyle w:val="Styleitaliques"/>
        <w:numPr>
          <w:ilvl w:val="0"/>
          <w:numId w:val="6"/>
        </w:numPr>
        <w:ind w:left="851" w:hanging="284"/>
        <w:jc w:val="both"/>
      </w:pPr>
      <w:r>
        <w:t>u</w:t>
      </w:r>
      <w:r w:rsidR="005A08BE" w:rsidRPr="0066683B">
        <w:t>n bilan de la valorisation :</w:t>
      </w:r>
      <w:r w:rsidR="00B7693C" w:rsidRPr="0066683B">
        <w:t xml:space="preserve"> liste des</w:t>
      </w:r>
      <w:r w:rsidR="005A08BE" w:rsidRPr="0066683B">
        <w:t xml:space="preserve"> brevets e</w:t>
      </w:r>
      <w:r w:rsidR="000008FD" w:rsidRPr="0066683B">
        <w:t>n précisant</w:t>
      </w:r>
      <w:r w:rsidR="005A08BE" w:rsidRPr="0066683B">
        <w:t xml:space="preserve"> leur état (déposés, acceptés, licenciés), contrats R</w:t>
      </w:r>
      <w:r w:rsidR="008D3180" w:rsidRPr="0066683B">
        <w:t>&amp;</w:t>
      </w:r>
      <w:r w:rsidR="005A08BE" w:rsidRPr="0066683B">
        <w:t xml:space="preserve">D avec un  industriel, </w:t>
      </w:r>
      <w:r w:rsidR="00905CD8" w:rsidRPr="0066683B">
        <w:t xml:space="preserve">création de </w:t>
      </w:r>
      <w:r w:rsidR="005A08BE" w:rsidRPr="0066683B">
        <w:t>start-up</w:t>
      </w:r>
      <w:r w:rsidR="000008FD" w:rsidRPr="0066683B">
        <w:t>,</w:t>
      </w:r>
      <w:r w:rsidR="005A08BE" w:rsidRPr="0066683B">
        <w:t xml:space="preserve"> etc</w:t>
      </w:r>
      <w:r w:rsidR="000008FD" w:rsidRPr="0066683B">
        <w:t> ;</w:t>
      </w:r>
      <w:r w:rsidR="005A08BE" w:rsidRPr="0066683B">
        <w:t xml:space="preserve"> </w:t>
      </w:r>
      <w:r w:rsidR="000008FD" w:rsidRPr="0066683B">
        <w:t>on précisera à cette occasion la</w:t>
      </w:r>
      <w:r w:rsidR="005A08BE" w:rsidRPr="0066683B">
        <w:t xml:space="preserve"> politique de valorisation au sein de l’axe ;</w:t>
      </w:r>
    </w:p>
    <w:p w14:paraId="528544D1" w14:textId="0FED7B72" w:rsidR="000A4C00" w:rsidRPr="0066683B" w:rsidRDefault="0066683B" w:rsidP="0060523D">
      <w:pPr>
        <w:pStyle w:val="Styleitaliques"/>
        <w:numPr>
          <w:ilvl w:val="0"/>
          <w:numId w:val="6"/>
        </w:numPr>
        <w:ind w:left="851" w:hanging="284"/>
        <w:jc w:val="both"/>
      </w:pPr>
      <w:r>
        <w:t>l</w:t>
      </w:r>
      <w:r w:rsidR="00B7693C" w:rsidRPr="0066683B">
        <w:t>a liste</w:t>
      </w:r>
      <w:r w:rsidR="000A4C00" w:rsidRPr="0066683B">
        <w:t xml:space="preserve"> des produits destinés à différents acteurs, adossés à des travaux de recherche, comme par exemple :</w:t>
      </w:r>
    </w:p>
    <w:p w14:paraId="5DADE947" w14:textId="02606574" w:rsidR="000A4C00" w:rsidRPr="000A4C00" w:rsidRDefault="008D3180" w:rsidP="0060523D">
      <w:pPr>
        <w:pStyle w:val="Styleitaliques"/>
        <w:numPr>
          <w:ilvl w:val="0"/>
          <w:numId w:val="7"/>
        </w:numPr>
        <w:ind w:left="1418" w:hanging="284"/>
        <w:jc w:val="both"/>
      </w:pPr>
      <w:r>
        <w:t>l</w:t>
      </w:r>
      <w:r w:rsidR="000A4C00" w:rsidRPr="000A4C00">
        <w:t>es articles dans des revues professionnelles ou techniques, des ouvrages de synthèse destinés à des professionnels ;</w:t>
      </w:r>
    </w:p>
    <w:p w14:paraId="73DB4373" w14:textId="51AF5335" w:rsidR="000A4C00" w:rsidRPr="000A4C00" w:rsidRDefault="008D3180" w:rsidP="0060523D">
      <w:pPr>
        <w:pStyle w:val="Styleitaliques"/>
        <w:numPr>
          <w:ilvl w:val="0"/>
          <w:numId w:val="7"/>
        </w:numPr>
        <w:ind w:left="1418" w:hanging="284"/>
        <w:jc w:val="both"/>
      </w:pPr>
      <w:r>
        <w:t>l</w:t>
      </w:r>
      <w:r w:rsidRPr="000A4C00">
        <w:t xml:space="preserve">es </w:t>
      </w:r>
      <w:r w:rsidR="000A4C00" w:rsidRPr="000A4C00">
        <w:t>rapports d’étude et d'expertise destinés à des décideurs publics ou privés ; la contribution à des normes, des lignes directives (dans le cas de protocoles cliniques par exemple) ;</w:t>
      </w:r>
    </w:p>
    <w:p w14:paraId="3DB779E1" w14:textId="0847AD8A" w:rsidR="000A4C00" w:rsidRPr="000A4C00" w:rsidRDefault="008D3180" w:rsidP="0060523D">
      <w:pPr>
        <w:pStyle w:val="Styleitaliques"/>
        <w:numPr>
          <w:ilvl w:val="0"/>
          <w:numId w:val="7"/>
        </w:numPr>
        <w:ind w:left="1418" w:hanging="284"/>
        <w:jc w:val="both"/>
      </w:pPr>
      <w:r>
        <w:t>l</w:t>
      </w:r>
      <w:r w:rsidRPr="000A4C00">
        <w:t xml:space="preserve">es </w:t>
      </w:r>
      <w:r w:rsidR="000A4C00" w:rsidRPr="000A4C00">
        <w:t xml:space="preserve">logiciels et </w:t>
      </w:r>
      <w:r w:rsidR="000008FD">
        <w:t>l</w:t>
      </w:r>
      <w:r w:rsidR="000A4C00" w:rsidRPr="000A4C00">
        <w:t>es modèles pour l'aide à la décision ;</w:t>
      </w:r>
    </w:p>
    <w:p w14:paraId="42CB842E" w14:textId="176543C4" w:rsidR="000A4C00" w:rsidRPr="000A4C00" w:rsidRDefault="000008FD" w:rsidP="0060523D">
      <w:pPr>
        <w:pStyle w:val="Styleitaliques"/>
        <w:numPr>
          <w:ilvl w:val="0"/>
          <w:numId w:val="7"/>
        </w:numPr>
        <w:ind w:left="1418" w:hanging="284"/>
        <w:jc w:val="both"/>
      </w:pPr>
      <w:r>
        <w:t>l</w:t>
      </w:r>
      <w:r w:rsidR="000A4C00" w:rsidRPr="000A4C00">
        <w:t>es conférences, débats, salons</w:t>
      </w:r>
      <w:r w:rsidR="008D3180">
        <w:t>,</w:t>
      </w:r>
      <w:r w:rsidR="009356FD">
        <w:t xml:space="preserve"> expositions, etc.</w:t>
      </w:r>
      <w:r w:rsidR="000A4C00" w:rsidRPr="000A4C00">
        <w:t xml:space="preserve"> organisés pour des professionnels ou des groupes de la société</w:t>
      </w:r>
      <w:r w:rsidR="009356FD">
        <w:t> ;</w:t>
      </w:r>
    </w:p>
    <w:p w14:paraId="4446B001" w14:textId="474557C2" w:rsidR="0066683B" w:rsidRDefault="009356FD" w:rsidP="0060523D">
      <w:pPr>
        <w:pStyle w:val="Styleitaliques"/>
        <w:numPr>
          <w:ilvl w:val="0"/>
          <w:numId w:val="8"/>
        </w:numPr>
        <w:ind w:left="851" w:hanging="284"/>
        <w:jc w:val="both"/>
      </w:pPr>
      <w:r>
        <w:t>l</w:t>
      </w:r>
      <w:r w:rsidR="00B7693C">
        <w:t>a liste</w:t>
      </w:r>
      <w:r w:rsidR="000A4C00" w:rsidRPr="000A4C00">
        <w:t xml:space="preserve"> de participations à des instances de partena</w:t>
      </w:r>
      <w:r w:rsidR="00F2548E">
        <w:t>riats</w:t>
      </w:r>
      <w:r w:rsidR="000A4C00" w:rsidRPr="000A4C00">
        <w:t xml:space="preserve"> (comité scientifique, comité d’orientation, etc.) ;</w:t>
      </w:r>
    </w:p>
    <w:p w14:paraId="0D9B3E94" w14:textId="34ADEDBE" w:rsidR="000A4C00" w:rsidRPr="000A4C00" w:rsidRDefault="0066683B" w:rsidP="0060523D">
      <w:pPr>
        <w:pStyle w:val="Styleitaliques"/>
        <w:numPr>
          <w:ilvl w:val="0"/>
          <w:numId w:val="8"/>
        </w:numPr>
        <w:ind w:left="851" w:hanging="284"/>
        <w:jc w:val="both"/>
      </w:pPr>
      <w:r>
        <w:t>l</w:t>
      </w:r>
      <w:r w:rsidR="000A4C00" w:rsidRPr="000A4C00">
        <w:t xml:space="preserve">e nombre et </w:t>
      </w:r>
      <w:r w:rsidR="000008FD">
        <w:t xml:space="preserve">le </w:t>
      </w:r>
      <w:r w:rsidR="000A4C00" w:rsidRPr="000A4C00">
        <w:t>type de</w:t>
      </w:r>
      <w:r w:rsidR="000008FD">
        <w:t>s</w:t>
      </w:r>
      <w:r w:rsidR="000A4C00" w:rsidRPr="000A4C00">
        <w:t xml:space="preserve"> nominations de</w:t>
      </w:r>
      <w:r w:rsidR="000008FD">
        <w:t>s</w:t>
      </w:r>
      <w:r w:rsidR="000A4C00" w:rsidRPr="000A4C00">
        <w:t xml:space="preserve"> membres de l’axe dans des comités d'expertise nationaux ou internationaux (agences sanitaires,</w:t>
      </w:r>
      <w:r>
        <w:t xml:space="preserve"> organisations internationales, etc.</w:t>
      </w:r>
      <w:r w:rsidR="000A4C00" w:rsidRPr="000A4C00">
        <w:t>) ;</w:t>
      </w:r>
    </w:p>
    <w:p w14:paraId="6E690C9D" w14:textId="3D40C464" w:rsidR="0066683B" w:rsidRDefault="0066683B" w:rsidP="0060523D">
      <w:pPr>
        <w:pStyle w:val="Styleitaliques"/>
        <w:numPr>
          <w:ilvl w:val="0"/>
          <w:numId w:val="8"/>
        </w:numPr>
        <w:ind w:left="851" w:hanging="284"/>
        <w:jc w:val="both"/>
      </w:pPr>
      <w:r>
        <w:t>l</w:t>
      </w:r>
      <w:r w:rsidR="000008FD">
        <w:t>es actions d’</w:t>
      </w:r>
      <w:r w:rsidR="000A4C00" w:rsidRPr="000A4C00">
        <w:t>information sur les effets</w:t>
      </w:r>
      <w:r w:rsidR="008A7FEA">
        <w:t xml:space="preserve"> </w:t>
      </w:r>
      <w:r w:rsidR="008A7FEA" w:rsidRPr="000A4C00">
        <w:t>des travaux de l’axe</w:t>
      </w:r>
      <w:r w:rsidR="008A7FEA">
        <w:t xml:space="preserve"> </w:t>
      </w:r>
      <w:r w:rsidR="000A4C00" w:rsidRPr="000A4C00">
        <w:t>sur la santé publique, sur l'environnement, sur la législati</w:t>
      </w:r>
      <w:r>
        <w:t>on, sur le débat public, etc. ;</w:t>
      </w:r>
      <w:r w:rsidR="008A7FEA">
        <w:t xml:space="preserve"> </w:t>
      </w:r>
    </w:p>
    <w:p w14:paraId="50E37101" w14:textId="32ED6E92" w:rsidR="0066683B" w:rsidRDefault="0066683B" w:rsidP="0060523D">
      <w:pPr>
        <w:pStyle w:val="Styleitaliques"/>
        <w:numPr>
          <w:ilvl w:val="0"/>
          <w:numId w:val="8"/>
        </w:numPr>
        <w:ind w:left="851" w:hanging="284"/>
        <w:jc w:val="both"/>
      </w:pPr>
      <w:r>
        <w:t>l</w:t>
      </w:r>
      <w:r w:rsidR="000A4C00" w:rsidRPr="00F121E6">
        <w:t>a création de structures ou de nouvelles organisations de professionnels ;</w:t>
      </w:r>
    </w:p>
    <w:p w14:paraId="68599B8A" w14:textId="751DEF86" w:rsidR="0066683B" w:rsidRDefault="0066683B" w:rsidP="0060523D">
      <w:pPr>
        <w:pStyle w:val="Styleitaliques"/>
        <w:numPr>
          <w:ilvl w:val="0"/>
          <w:numId w:val="8"/>
        </w:numPr>
        <w:ind w:left="851" w:hanging="284"/>
        <w:jc w:val="both"/>
      </w:pPr>
      <w:r>
        <w:t>l</w:t>
      </w:r>
      <w:r w:rsidR="000A4C00" w:rsidRPr="0066683B">
        <w:t>es réglementations nationales, européennes ou internationales adossées à des résultats ou des contributions de l’axe ;</w:t>
      </w:r>
    </w:p>
    <w:p w14:paraId="25651E8E" w14:textId="0457D761" w:rsidR="0066683B" w:rsidRDefault="0066683B" w:rsidP="0060523D">
      <w:pPr>
        <w:pStyle w:val="Styleitaliques"/>
        <w:numPr>
          <w:ilvl w:val="0"/>
          <w:numId w:val="8"/>
        </w:numPr>
        <w:ind w:left="851" w:hanging="284"/>
        <w:jc w:val="both"/>
      </w:pPr>
      <w:r>
        <w:t>l</w:t>
      </w:r>
      <w:r w:rsidR="001F6FE5" w:rsidRPr="0066683B">
        <w:t>es</w:t>
      </w:r>
      <w:r w:rsidR="008A7FEA" w:rsidRPr="0066683B">
        <w:t xml:space="preserve"> </w:t>
      </w:r>
      <w:r w:rsidR="001F6FE5" w:rsidRPr="0066683B">
        <w:t>interactions avec les représentants des usagers et les associations de patients</w:t>
      </w:r>
      <w:r w:rsidR="00EF5777" w:rsidRPr="0066683B">
        <w:t xml:space="preserve"> concernés par les thématiques de l’axe</w:t>
      </w:r>
      <w:r w:rsidR="001F6FE5" w:rsidRPr="0066683B">
        <w:t> : journées d’information sur la recherche et les innovations, contribution à la recherche</w:t>
      </w:r>
      <w:r>
        <w:t> ;</w:t>
      </w:r>
    </w:p>
    <w:p w14:paraId="536E8DF9" w14:textId="401ECE01" w:rsidR="000A4C00" w:rsidRPr="0066683B" w:rsidRDefault="00F70136" w:rsidP="0060523D">
      <w:pPr>
        <w:pStyle w:val="Styleitaliques"/>
        <w:numPr>
          <w:ilvl w:val="0"/>
          <w:numId w:val="8"/>
        </w:numPr>
        <w:ind w:left="851" w:hanging="284"/>
        <w:jc w:val="both"/>
      </w:pPr>
      <w:r>
        <w:t>l</w:t>
      </w:r>
      <w:r w:rsidR="000A4C00" w:rsidRPr="0066683B">
        <w:t>e type des documents sur différents supports contribuant à la diffusion de la culture scientifique, à la formation continue et au débat public (conférences, journaux grand public, TV Radio intervention</w:t>
      </w:r>
      <w:r w:rsidR="00BE4994" w:rsidRPr="0066683B">
        <w:t>, site internet, autres médias</w:t>
      </w:r>
      <w:r w:rsidR="008A7FEA" w:rsidRPr="0066683B">
        <w:t>,</w:t>
      </w:r>
      <w:r w:rsidR="000A4C00" w:rsidRPr="0066683B">
        <w:t xml:space="preserve"> etc.).</w:t>
      </w:r>
    </w:p>
    <w:p w14:paraId="1DE3A415" w14:textId="77777777" w:rsidR="00255B94" w:rsidRDefault="00255B94" w:rsidP="008D3180">
      <w:pPr>
        <w:spacing w:after="100"/>
        <w:ind w:left="567"/>
        <w:jc w:val="both"/>
        <w:rPr>
          <w:szCs w:val="18"/>
        </w:rPr>
      </w:pPr>
    </w:p>
    <w:p w14:paraId="23035C81" w14:textId="77777777" w:rsidR="0066683B" w:rsidRDefault="0066683B" w:rsidP="00A8722C">
      <w:pPr>
        <w:ind w:firstLine="567"/>
        <w:rPr>
          <w:rFonts w:eastAsia="Times New Roman"/>
          <w:b/>
          <w:color w:val="5C2D91"/>
          <w:sz w:val="22"/>
          <w:szCs w:val="18"/>
        </w:rPr>
      </w:pPr>
      <w:r>
        <w:rPr>
          <w:rFonts w:eastAsia="Times New Roman"/>
          <w:b/>
          <w:color w:val="5C2D91"/>
          <w:sz w:val="22"/>
          <w:szCs w:val="18"/>
        </w:rPr>
        <w:br w:type="page"/>
      </w:r>
    </w:p>
    <w:p w14:paraId="4050D958" w14:textId="1B72ED39" w:rsidR="00A8722C" w:rsidRPr="00CC7A81" w:rsidRDefault="00A8722C" w:rsidP="0066683B">
      <w:pPr>
        <w:rPr>
          <w:i/>
          <w:sz w:val="16"/>
          <w:szCs w:val="18"/>
        </w:rPr>
      </w:pPr>
      <w:r w:rsidRPr="00CC7A81">
        <w:rPr>
          <w:rFonts w:eastAsia="Times New Roman"/>
          <w:b/>
          <w:color w:val="5C2D91"/>
          <w:sz w:val="20"/>
          <w:szCs w:val="18"/>
        </w:rPr>
        <w:lastRenderedPageBreak/>
        <w:t>Pilotage, organisation et vie de l’axe</w:t>
      </w:r>
    </w:p>
    <w:p w14:paraId="78AED896" w14:textId="0ED37CD0" w:rsidR="00A8722C" w:rsidRPr="0066683B" w:rsidRDefault="00A8722C" w:rsidP="0066683B">
      <w:pPr>
        <w:pStyle w:val="Styleitaliques"/>
      </w:pPr>
      <w:r w:rsidRPr="0066683B">
        <w:t xml:space="preserve">On fournira </w:t>
      </w:r>
      <w:r w:rsidR="0038221D">
        <w:t xml:space="preserve">en </w:t>
      </w:r>
      <w:r w:rsidR="0038221D" w:rsidRPr="0038221D">
        <w:rPr>
          <w:u w:val="thick"/>
        </w:rPr>
        <w:t>annexe 4</w:t>
      </w:r>
      <w:r w:rsidR="0038221D">
        <w:t xml:space="preserve">, </w:t>
      </w:r>
      <w:r w:rsidR="009356FD">
        <w:t xml:space="preserve">en complément des données du tableau de l’annexe 2, </w:t>
      </w:r>
      <w:r w:rsidRPr="0066683B">
        <w:t>les informations sur :</w:t>
      </w:r>
    </w:p>
    <w:p w14:paraId="66B7E79A" w14:textId="1C7D18CF" w:rsidR="00A8722C" w:rsidRPr="00A8722C" w:rsidRDefault="0066683B" w:rsidP="0060523D">
      <w:pPr>
        <w:pStyle w:val="Styleitaliques"/>
        <w:numPr>
          <w:ilvl w:val="0"/>
          <w:numId w:val="9"/>
        </w:numPr>
        <w:ind w:left="851" w:hanging="284"/>
        <w:jc w:val="both"/>
      </w:pPr>
      <w:r>
        <w:t>l</w:t>
      </w:r>
      <w:r w:rsidR="00A8722C" w:rsidRPr="00A8722C">
        <w:t>a structuration, l’organisation et le fonctionnement de l’axe et, le cas échéant, de ses thèmes et de ses équipes</w:t>
      </w:r>
      <w:r w:rsidR="008A7FEA">
        <w:t>,</w:t>
      </w:r>
      <w:r w:rsidR="00A8722C" w:rsidRPr="00A8722C">
        <w:t xml:space="preserve"> tout en indiquant les sites de production, de recherche et de développement ;</w:t>
      </w:r>
    </w:p>
    <w:p w14:paraId="383CFB8D" w14:textId="1AE35085" w:rsidR="00A8722C" w:rsidRPr="00A8722C" w:rsidRDefault="0066683B" w:rsidP="0060523D">
      <w:pPr>
        <w:pStyle w:val="Styleitaliques"/>
        <w:numPr>
          <w:ilvl w:val="0"/>
          <w:numId w:val="9"/>
        </w:numPr>
        <w:ind w:left="851" w:hanging="284"/>
        <w:jc w:val="both"/>
      </w:pPr>
      <w:r>
        <w:t>l</w:t>
      </w:r>
      <w:r w:rsidR="00A8722C" w:rsidRPr="00A8722C">
        <w:t>a gouvernance et les mécanismes de prise de décision</w:t>
      </w:r>
      <w:r w:rsidR="008A7FEA">
        <w:t>,</w:t>
      </w:r>
      <w:r w:rsidR="00A8722C" w:rsidRPr="00A8722C">
        <w:t xml:space="preserve"> notamment le degré d’autonomie financière de l’axe, la répartition et l’emploi des financements ; le rôle du coordonnateur dans le pilotage de l’axe, et le cas échéant, des coordonnateurs des thèmes et du (ou des) délégué(s) des thèmes ;</w:t>
      </w:r>
    </w:p>
    <w:p w14:paraId="168B2CB0" w14:textId="6CD74605" w:rsidR="00A8722C" w:rsidRPr="00A8722C" w:rsidRDefault="0066683B" w:rsidP="0060523D">
      <w:pPr>
        <w:pStyle w:val="Styleitaliques"/>
        <w:numPr>
          <w:ilvl w:val="0"/>
          <w:numId w:val="9"/>
        </w:numPr>
        <w:ind w:left="851" w:hanging="284"/>
        <w:jc w:val="both"/>
      </w:pPr>
      <w:r>
        <w:t>l</w:t>
      </w:r>
      <w:r w:rsidR="00A8722C" w:rsidRPr="00A8722C">
        <w:t>’organisation de l’équipe paramédicale et les actions pour développer la recherche paramédicale ;</w:t>
      </w:r>
    </w:p>
    <w:p w14:paraId="0CB6DD9D" w14:textId="136EF389" w:rsidR="00A8722C" w:rsidRPr="00A8722C" w:rsidRDefault="0066683B" w:rsidP="0060523D">
      <w:pPr>
        <w:pStyle w:val="Styleitaliques"/>
        <w:numPr>
          <w:ilvl w:val="0"/>
          <w:numId w:val="9"/>
        </w:numPr>
        <w:ind w:left="851" w:hanging="284"/>
        <w:jc w:val="both"/>
      </w:pPr>
      <w:r>
        <w:t>l</w:t>
      </w:r>
      <w:r w:rsidR="00A8722C" w:rsidRPr="00A8722C">
        <w:t>’existence et le fonctionnement du comité technique et son rôle, notamment pour le choix des protocoles à réaliser ;</w:t>
      </w:r>
    </w:p>
    <w:p w14:paraId="5E608502" w14:textId="616AEEA5" w:rsidR="00A8722C" w:rsidRPr="00A8722C" w:rsidRDefault="0066683B" w:rsidP="0060523D">
      <w:pPr>
        <w:pStyle w:val="Styleitaliques"/>
        <w:numPr>
          <w:ilvl w:val="0"/>
          <w:numId w:val="9"/>
        </w:numPr>
        <w:ind w:left="851" w:hanging="284"/>
        <w:jc w:val="both"/>
      </w:pPr>
      <w:r>
        <w:t>l</w:t>
      </w:r>
      <w:r w:rsidR="00A8722C" w:rsidRPr="00A8722C">
        <w:t>es surfaces et les équipements ;</w:t>
      </w:r>
    </w:p>
    <w:p w14:paraId="37DB87AD" w14:textId="113636D1" w:rsidR="00A8722C" w:rsidRPr="00A8722C" w:rsidRDefault="0066683B" w:rsidP="0060523D">
      <w:pPr>
        <w:pStyle w:val="Styleitaliques"/>
        <w:numPr>
          <w:ilvl w:val="0"/>
          <w:numId w:val="9"/>
        </w:numPr>
        <w:ind w:left="851" w:hanging="284"/>
        <w:jc w:val="both"/>
      </w:pPr>
      <w:r>
        <w:t>l</w:t>
      </w:r>
      <w:r w:rsidR="00A8722C" w:rsidRPr="00A8722C">
        <w:t>’existence de plateformes ou de moyens mutualisés ;</w:t>
      </w:r>
    </w:p>
    <w:p w14:paraId="7BF0CB8A" w14:textId="438C1636" w:rsidR="00A8722C" w:rsidRPr="00A8722C" w:rsidRDefault="0066683B" w:rsidP="0060523D">
      <w:pPr>
        <w:pStyle w:val="Styleitaliques"/>
        <w:numPr>
          <w:ilvl w:val="0"/>
          <w:numId w:val="9"/>
        </w:numPr>
        <w:ind w:left="851" w:hanging="284"/>
        <w:jc w:val="both"/>
      </w:pPr>
      <w:r>
        <w:t>l</w:t>
      </w:r>
      <w:r w:rsidR="00A8722C" w:rsidRPr="00A8722C">
        <w:t xml:space="preserve">es relations avec les </w:t>
      </w:r>
      <w:r w:rsidR="005A12F2">
        <w:t xml:space="preserve">différents </w:t>
      </w:r>
      <w:r w:rsidR="00A8722C" w:rsidRPr="00A8722C">
        <w:t>cliniciens</w:t>
      </w:r>
      <w:r w:rsidR="005A12F2">
        <w:t xml:space="preserve"> </w:t>
      </w:r>
      <w:r w:rsidR="00A8722C" w:rsidRPr="00A8722C">
        <w:t>et autres collaborateurs </w:t>
      </w:r>
      <w:r w:rsidR="005A12F2">
        <w:t>de l’axe</w:t>
      </w:r>
      <w:r w:rsidR="007C52C2">
        <w:t xml:space="preserve"> (</w:t>
      </w:r>
      <w:r w:rsidR="00A8722C" w:rsidRPr="00A8722C">
        <w:t>imageurs, pharmaciens) pour la mise en œuvre des protocoles, les activités de monitorage biologique spécifique, l’aide méthodologique, les interactions avec les comités d</w:t>
      </w:r>
      <w:r w:rsidR="0038221D">
        <w:t xml:space="preserve">  </w:t>
      </w:r>
      <w:r w:rsidR="00A8722C" w:rsidRPr="00A8722C">
        <w:t>’évaluation et/ou les experts ;</w:t>
      </w:r>
    </w:p>
    <w:p w14:paraId="5FBD6936" w14:textId="72FE1946" w:rsidR="00A8722C" w:rsidRPr="00A8722C" w:rsidRDefault="0066683B" w:rsidP="0060523D">
      <w:pPr>
        <w:pStyle w:val="Styleitaliques"/>
        <w:numPr>
          <w:ilvl w:val="0"/>
          <w:numId w:val="9"/>
        </w:numPr>
        <w:ind w:left="851" w:hanging="284"/>
        <w:jc w:val="both"/>
      </w:pPr>
      <w:r>
        <w:t>l</w:t>
      </w:r>
      <w:r w:rsidR="00A8722C" w:rsidRPr="00A8722C">
        <w:t>a démarche qualité :</w:t>
      </w:r>
    </w:p>
    <w:p w14:paraId="007A3508" w14:textId="77777777" w:rsidR="001866EE" w:rsidRPr="001866EE" w:rsidRDefault="001866EE" w:rsidP="0060523D">
      <w:pPr>
        <w:pStyle w:val="Styleitaliques"/>
        <w:numPr>
          <w:ilvl w:val="0"/>
          <w:numId w:val="10"/>
        </w:numPr>
        <w:ind w:left="1418" w:hanging="284"/>
        <w:jc w:val="both"/>
      </w:pPr>
      <w:r w:rsidRPr="001866EE">
        <w:t>les étapes et les modalités de mise en œuvre de la démarche qualité notamment en ce qui concerne la gestion des produits de biothérapie, des examens réalisés, ainsi que l’analyse des données recueillies (périmètre d’activités, référent assurance qualité de l’axe, groupes de travail, programmes de formation suivis en qualité, audit…) ;</w:t>
      </w:r>
    </w:p>
    <w:p w14:paraId="6B512369" w14:textId="07506400" w:rsidR="001866EE" w:rsidRPr="001866EE" w:rsidRDefault="0066683B" w:rsidP="0060523D">
      <w:pPr>
        <w:pStyle w:val="Styleitaliques"/>
        <w:numPr>
          <w:ilvl w:val="0"/>
          <w:numId w:val="10"/>
        </w:numPr>
        <w:ind w:left="1418" w:hanging="284"/>
        <w:jc w:val="both"/>
      </w:pPr>
      <w:r>
        <w:t>l</w:t>
      </w:r>
      <w:r w:rsidR="001866EE" w:rsidRPr="001866EE">
        <w:t>e(s) référentiel(s) appliqué(s) réglementaire(s) et/ou volontaire(s) ;</w:t>
      </w:r>
    </w:p>
    <w:p w14:paraId="22C85322" w14:textId="02C84173" w:rsidR="001866EE" w:rsidRPr="001866EE" w:rsidRDefault="0066683B" w:rsidP="0060523D">
      <w:pPr>
        <w:pStyle w:val="Styleitaliques"/>
        <w:numPr>
          <w:ilvl w:val="0"/>
          <w:numId w:val="10"/>
        </w:numPr>
        <w:ind w:left="1418" w:hanging="284"/>
        <w:jc w:val="both"/>
      </w:pPr>
      <w:r>
        <w:t>l</w:t>
      </w:r>
      <w:r w:rsidR="001866EE" w:rsidRPr="001866EE">
        <w:t>es perspectives de certification ou d’accréditation, ou leur obtention ;</w:t>
      </w:r>
    </w:p>
    <w:p w14:paraId="7A29F23A" w14:textId="1AB063E2" w:rsidR="001866EE" w:rsidRDefault="0066683B" w:rsidP="0060523D">
      <w:pPr>
        <w:pStyle w:val="Styleitaliques"/>
        <w:numPr>
          <w:ilvl w:val="0"/>
          <w:numId w:val="10"/>
        </w:numPr>
        <w:ind w:left="1418" w:hanging="284"/>
        <w:jc w:val="both"/>
      </w:pPr>
      <w:r>
        <w:t>l</w:t>
      </w:r>
      <w:r w:rsidR="001866EE" w:rsidRPr="001866EE">
        <w:t>es interactions, dans le domaine de la qualité, avec les acteurs loca</w:t>
      </w:r>
      <w:r w:rsidR="00CC7A81">
        <w:t>ux (CHU/DRCI, URC, CRB) ;</w:t>
      </w:r>
    </w:p>
    <w:p w14:paraId="04E64049" w14:textId="70AC75FA" w:rsidR="005A12F2" w:rsidRPr="0066683B" w:rsidRDefault="00CC7A81" w:rsidP="0060523D">
      <w:pPr>
        <w:pStyle w:val="Styleitaliques"/>
        <w:numPr>
          <w:ilvl w:val="0"/>
          <w:numId w:val="9"/>
        </w:numPr>
        <w:ind w:left="851" w:hanging="284"/>
        <w:jc w:val="both"/>
      </w:pPr>
      <w:r>
        <w:t>u</w:t>
      </w:r>
      <w:r w:rsidR="005A12F2" w:rsidRPr="009C59D7">
        <w:t>n paragraphe su</w:t>
      </w:r>
      <w:r w:rsidR="008D3180">
        <w:t>r</w:t>
      </w:r>
      <w:r w:rsidR="007C52C2">
        <w:t xml:space="preserve"> chacun des points suivants :</w:t>
      </w:r>
      <w:r w:rsidR="005A12F2" w:rsidRPr="009C59D7">
        <w:t xml:space="preserve"> les mesures mises en place pour la sensibilisation aux risques psycho-sociaux, </w:t>
      </w:r>
      <w:r w:rsidR="007C52C2">
        <w:t>les dispositifs de veille en matière</w:t>
      </w:r>
      <w:r w:rsidR="007C52C2" w:rsidRPr="009C59D7">
        <w:t xml:space="preserve"> </w:t>
      </w:r>
      <w:r w:rsidR="007C52C2">
        <w:t>d</w:t>
      </w:r>
      <w:r w:rsidR="005A12F2" w:rsidRPr="009C59D7">
        <w:t>’intégrité scientifique, la sécurité des systèmes d’information, la communication interne et externe</w:t>
      </w:r>
      <w:r w:rsidR="005A12F2">
        <w:t xml:space="preserve">, </w:t>
      </w:r>
      <w:r w:rsidR="007C52C2">
        <w:t>l’</w:t>
      </w:r>
      <w:r w:rsidR="005A12F2">
        <w:t>animation</w:t>
      </w:r>
      <w:r w:rsidR="005A12F2" w:rsidRPr="009C59D7">
        <w:t xml:space="preserve"> autour de la recherche</w:t>
      </w:r>
      <w:r w:rsidR="005A12F2">
        <w:t xml:space="preserve"> de l’axe</w:t>
      </w:r>
      <w:r w:rsidR="005A12F2" w:rsidRPr="00E907A5">
        <w:t xml:space="preserve">   </w:t>
      </w:r>
    </w:p>
    <w:p w14:paraId="36896F3D" w14:textId="77777777" w:rsidR="00151442" w:rsidRPr="00151442" w:rsidRDefault="00151442" w:rsidP="00CC7A81">
      <w:pPr>
        <w:spacing w:after="0"/>
        <w:jc w:val="both"/>
        <w:rPr>
          <w:szCs w:val="18"/>
        </w:rPr>
      </w:pPr>
    </w:p>
    <w:p w14:paraId="39FDBB45" w14:textId="77777777" w:rsidR="00CC7A81" w:rsidRPr="00CC7A81" w:rsidRDefault="00CC7A81" w:rsidP="00CC7A81">
      <w:pPr>
        <w:spacing w:after="0"/>
        <w:rPr>
          <w:rFonts w:eastAsia="Times New Roman"/>
          <w:b/>
          <w:color w:val="5C2D91"/>
          <w:szCs w:val="18"/>
        </w:rPr>
      </w:pPr>
    </w:p>
    <w:p w14:paraId="517D37F9" w14:textId="584A8910" w:rsidR="00151442" w:rsidRPr="00CC7A81" w:rsidRDefault="00151442" w:rsidP="00CC7A81">
      <w:pPr>
        <w:rPr>
          <w:rFonts w:eastAsia="Times New Roman"/>
          <w:b/>
          <w:color w:val="5C2D91"/>
          <w:sz w:val="20"/>
          <w:szCs w:val="18"/>
        </w:rPr>
      </w:pPr>
      <w:r w:rsidRPr="00CC7A81">
        <w:rPr>
          <w:rFonts w:eastAsia="Times New Roman"/>
          <w:b/>
          <w:color w:val="5C2D91"/>
          <w:sz w:val="20"/>
          <w:szCs w:val="18"/>
        </w:rPr>
        <w:t>Formation par la recherche</w:t>
      </w:r>
    </w:p>
    <w:p w14:paraId="4BD929DE" w14:textId="724876E9" w:rsidR="007A7F5A" w:rsidRPr="00CC7A81" w:rsidRDefault="00255B94" w:rsidP="00CC7A81">
      <w:pPr>
        <w:pStyle w:val="Styleitaliques"/>
      </w:pPr>
      <w:r>
        <w:t>On fournira</w:t>
      </w:r>
      <w:r w:rsidR="0038221D">
        <w:t>,</w:t>
      </w:r>
      <w:r>
        <w:t xml:space="preserve"> en complément des données du tableau de l’annexe 2 :</w:t>
      </w:r>
    </w:p>
    <w:p w14:paraId="6527FE64" w14:textId="04B04550" w:rsidR="007A7F5A" w:rsidRPr="007A7F5A" w:rsidRDefault="00CC7A81" w:rsidP="0060523D">
      <w:pPr>
        <w:pStyle w:val="Styleitaliques"/>
        <w:numPr>
          <w:ilvl w:val="0"/>
          <w:numId w:val="11"/>
        </w:numPr>
        <w:ind w:left="851" w:hanging="284"/>
        <w:jc w:val="both"/>
      </w:pPr>
      <w:r>
        <w:t>l</w:t>
      </w:r>
      <w:r w:rsidR="00794E71">
        <w:t>a liste</w:t>
      </w:r>
      <w:r w:rsidR="007A7F5A" w:rsidRPr="007A7F5A">
        <w:t xml:space="preserve"> de thèses soutenues </w:t>
      </w:r>
      <w:r w:rsidR="00BF36F1">
        <w:t xml:space="preserve">par </w:t>
      </w:r>
      <w:r w:rsidR="0035262C">
        <w:t>les médecins, pharmaciens et paramédicau</w:t>
      </w:r>
      <w:r w:rsidR="006E65E4">
        <w:t>x</w:t>
      </w:r>
      <w:r w:rsidR="000C7CA9">
        <w:t>.</w:t>
      </w:r>
      <w:r w:rsidR="0035262C">
        <w:t xml:space="preserve"> </w:t>
      </w:r>
      <w:r w:rsidR="000C7CA9">
        <w:t xml:space="preserve">On précisera </w:t>
      </w:r>
      <w:r w:rsidR="006E65E4">
        <w:t>le nombre</w:t>
      </w:r>
      <w:r w:rsidR="000C7CA9">
        <w:t xml:space="preserve"> </w:t>
      </w:r>
      <w:r w:rsidR="007A7F5A" w:rsidRPr="007A7F5A">
        <w:t xml:space="preserve"> de </w:t>
      </w:r>
      <w:r w:rsidR="008272F3">
        <w:t>doctorant</w:t>
      </w:r>
      <w:r w:rsidR="007A7F5A" w:rsidRPr="007A7F5A">
        <w:t xml:space="preserve">s </w:t>
      </w:r>
      <w:r w:rsidR="000C7CA9">
        <w:t xml:space="preserve">d’origine </w:t>
      </w:r>
      <w:r w:rsidR="007A7F5A" w:rsidRPr="007A7F5A">
        <w:t>scientifiqu</w:t>
      </w:r>
      <w:r w:rsidR="000C7CA9">
        <w:t>e</w:t>
      </w:r>
      <w:r w:rsidR="007A7F5A" w:rsidRPr="007A7F5A">
        <w:t>s ;</w:t>
      </w:r>
      <w:r w:rsidR="007C52C2">
        <w:t> </w:t>
      </w:r>
    </w:p>
    <w:p w14:paraId="0D617275" w14:textId="6B7666F2" w:rsidR="007A7F5A" w:rsidRPr="007A7F5A" w:rsidRDefault="00CC7A81" w:rsidP="0060523D">
      <w:pPr>
        <w:pStyle w:val="Styleitaliques"/>
        <w:numPr>
          <w:ilvl w:val="0"/>
          <w:numId w:val="11"/>
        </w:numPr>
        <w:ind w:left="851" w:hanging="284"/>
        <w:jc w:val="both"/>
      </w:pPr>
      <w:r>
        <w:t>l</w:t>
      </w:r>
      <w:r w:rsidR="00794E71">
        <w:t>a liste des</w:t>
      </w:r>
      <w:r w:rsidR="007A7F5A" w:rsidRPr="007A7F5A">
        <w:t xml:space="preserve"> articles par thèse et la qualité des journaux ;</w:t>
      </w:r>
      <w:r w:rsidR="008272F3">
        <w:t xml:space="preserve"> le devenir des doctorants</w:t>
      </w:r>
      <w:r w:rsidR="007C52C2">
        <w:t> ;</w:t>
      </w:r>
    </w:p>
    <w:p w14:paraId="6E70A740" w14:textId="2E61A583" w:rsidR="007A7F5A" w:rsidRPr="007A7F5A" w:rsidRDefault="00CC7A81" w:rsidP="0060523D">
      <w:pPr>
        <w:pStyle w:val="Styleitaliques"/>
        <w:numPr>
          <w:ilvl w:val="0"/>
          <w:numId w:val="11"/>
        </w:numPr>
        <w:ind w:left="851" w:hanging="284"/>
        <w:jc w:val="both"/>
      </w:pPr>
      <w:r>
        <w:t>l</w:t>
      </w:r>
      <w:r w:rsidR="007A7F5A" w:rsidRPr="007A7F5A">
        <w:t>e nombre de</w:t>
      </w:r>
      <w:r w:rsidR="007C52C2">
        <w:t xml:space="preserve">s </w:t>
      </w:r>
      <w:r w:rsidR="007C52C2" w:rsidRPr="007A7F5A">
        <w:t>divers</w:t>
      </w:r>
      <w:r w:rsidR="007A7F5A" w:rsidRPr="007A7F5A">
        <w:t xml:space="preserve"> stagiaires (M1, M2 etc.) accueillis par l’axe ; les intitulés des laboratoires d’accueil pour le(s) bénéficiaire(s) d’un poste d’accueil INSERM, d’un contrat hospitalier de recherche translationnelle ou pour les étudiants en M1, en M2 ou en thèse. On précisera le thème de recherche pour chacune de ces personnes ;</w:t>
      </w:r>
    </w:p>
    <w:p w14:paraId="72CD3DA7" w14:textId="22BF1079" w:rsidR="007A7F5A" w:rsidRPr="007A7F5A" w:rsidRDefault="00CC7A81" w:rsidP="0060523D">
      <w:pPr>
        <w:pStyle w:val="Styleitaliques"/>
        <w:numPr>
          <w:ilvl w:val="0"/>
          <w:numId w:val="11"/>
        </w:numPr>
        <w:ind w:left="851" w:hanging="284"/>
        <w:jc w:val="both"/>
      </w:pPr>
      <w:r>
        <w:t>l</w:t>
      </w:r>
      <w:r w:rsidR="00794E71">
        <w:t>a liste de</w:t>
      </w:r>
      <w:r w:rsidR="007A7F5A" w:rsidRPr="007A7F5A">
        <w:t>s post-doctorants accueillis au sein de l’axe ;</w:t>
      </w:r>
    </w:p>
    <w:p w14:paraId="46C3362A" w14:textId="549F0CFF" w:rsidR="007A7F5A" w:rsidRPr="007A7F5A" w:rsidRDefault="00CC7A81" w:rsidP="0060523D">
      <w:pPr>
        <w:pStyle w:val="Styleitaliques"/>
        <w:numPr>
          <w:ilvl w:val="0"/>
          <w:numId w:val="11"/>
        </w:numPr>
        <w:ind w:left="851" w:hanging="284"/>
        <w:jc w:val="both"/>
      </w:pPr>
      <w:r>
        <w:t>l</w:t>
      </w:r>
      <w:r w:rsidR="007A7F5A" w:rsidRPr="007A7F5A">
        <w:t xml:space="preserve">es activités de formation </w:t>
      </w:r>
      <w:r w:rsidR="006316B6">
        <w:t>développées par l</w:t>
      </w:r>
      <w:r w:rsidR="007A7F5A" w:rsidRPr="007A7F5A">
        <w:t>es membres de l’axe ;</w:t>
      </w:r>
    </w:p>
    <w:p w14:paraId="4A01C4E5" w14:textId="6482D690" w:rsidR="007A7F5A" w:rsidRPr="007A7F5A" w:rsidRDefault="00CC7A81" w:rsidP="0060523D">
      <w:pPr>
        <w:pStyle w:val="Styleitaliques"/>
        <w:numPr>
          <w:ilvl w:val="0"/>
          <w:numId w:val="11"/>
        </w:numPr>
        <w:ind w:left="851" w:hanging="284"/>
        <w:jc w:val="both"/>
      </w:pPr>
      <w:r>
        <w:t>l</w:t>
      </w:r>
      <w:r w:rsidR="007A7F5A" w:rsidRPr="007A7F5A">
        <w:t>a participation des personnels médicaux et paramédicaux à des activités de formation par la recherche clinique, en précisant en particulier :</w:t>
      </w:r>
    </w:p>
    <w:p w14:paraId="40EB64A6" w14:textId="5F0EDD41" w:rsidR="007A7F5A" w:rsidRPr="007A7F5A" w:rsidRDefault="007A7F5A" w:rsidP="0060523D">
      <w:pPr>
        <w:pStyle w:val="Styleitaliques"/>
        <w:numPr>
          <w:ilvl w:val="0"/>
          <w:numId w:val="12"/>
        </w:numPr>
        <w:ind w:left="1418" w:hanging="284"/>
        <w:jc w:val="both"/>
      </w:pPr>
      <w:r w:rsidRPr="007A7F5A">
        <w:t>la nature et l’importance de leur participation à l’enseignement (DU, DIU</w:t>
      </w:r>
      <w:r w:rsidR="00CC7A81">
        <w:t>, etc.</w:t>
      </w:r>
      <w:r w:rsidRPr="007A7F5A">
        <w:t>) ;</w:t>
      </w:r>
    </w:p>
    <w:p w14:paraId="21811DE1" w14:textId="1F20D971" w:rsidR="007A7F5A" w:rsidRPr="007A7F5A" w:rsidRDefault="007A7F5A" w:rsidP="0060523D">
      <w:pPr>
        <w:pStyle w:val="Styleitaliques"/>
        <w:numPr>
          <w:ilvl w:val="0"/>
          <w:numId w:val="12"/>
        </w:numPr>
        <w:ind w:left="1418" w:hanging="284"/>
        <w:jc w:val="both"/>
      </w:pPr>
      <w:r w:rsidRPr="007A7F5A">
        <w:t>les lieux de stage de recherche clinique po</w:t>
      </w:r>
      <w:r w:rsidR="00CC7A81">
        <w:t>ur les IDF, les ARC, et les TEC, etc.</w:t>
      </w:r>
    </w:p>
    <w:p w14:paraId="27F7D5F7" w14:textId="77777777" w:rsidR="0055383E" w:rsidRDefault="0055383E" w:rsidP="00CC7A81">
      <w:pPr>
        <w:spacing w:after="100"/>
        <w:jc w:val="both"/>
        <w:rPr>
          <w:szCs w:val="18"/>
        </w:rPr>
      </w:pPr>
    </w:p>
    <w:p w14:paraId="254A4E0F" w14:textId="77777777" w:rsidR="00CC7A81" w:rsidRDefault="0055383E" w:rsidP="00CC7A81">
      <w:pPr>
        <w:pStyle w:val="Style2"/>
        <w:spacing w:before="360" w:after="240"/>
        <w:ind w:left="425" w:hanging="425"/>
      </w:pPr>
      <w:r w:rsidRPr="00CC7A81">
        <w:lastRenderedPageBreak/>
        <w:t>Bilan scientifique présenté par thème</w:t>
      </w:r>
    </w:p>
    <w:p w14:paraId="05E072AA" w14:textId="2EA152F7" w:rsidR="00FA5AF0" w:rsidRDefault="0055383E" w:rsidP="00CC7A81">
      <w:pPr>
        <w:pStyle w:val="Styleitaliques"/>
      </w:pPr>
      <w:r w:rsidRPr="00CC7A81">
        <w:t>(2 pages maximum)</w:t>
      </w:r>
    </w:p>
    <w:p w14:paraId="47FC354E" w14:textId="77777777" w:rsidR="00CC7A81" w:rsidRPr="00CC7A81" w:rsidRDefault="00CC7A81" w:rsidP="00CC7A81">
      <w:pPr>
        <w:pStyle w:val="Styleitaliques"/>
        <w:spacing w:after="0"/>
        <w:rPr>
          <w:szCs w:val="22"/>
        </w:rPr>
      </w:pPr>
    </w:p>
    <w:p w14:paraId="0E9BA626" w14:textId="77777777" w:rsidR="008E3396" w:rsidRPr="00CC7A81" w:rsidRDefault="008E3396" w:rsidP="00CC7A81">
      <w:pPr>
        <w:rPr>
          <w:rFonts w:eastAsia="Times New Roman"/>
          <w:b/>
          <w:color w:val="5C2D91"/>
          <w:sz w:val="20"/>
          <w:szCs w:val="18"/>
        </w:rPr>
      </w:pPr>
      <w:r w:rsidRPr="00CC7A81">
        <w:rPr>
          <w:rFonts w:eastAsia="Times New Roman"/>
          <w:b/>
          <w:color w:val="5C2D91"/>
          <w:sz w:val="20"/>
          <w:szCs w:val="18"/>
        </w:rPr>
        <w:t>Activités scientifiques</w:t>
      </w:r>
    </w:p>
    <w:p w14:paraId="6725E739" w14:textId="13AB30B9" w:rsidR="008E3396" w:rsidRPr="00CC7A81" w:rsidRDefault="008E3396" w:rsidP="00CC7A81">
      <w:pPr>
        <w:pStyle w:val="Styleitaliques"/>
      </w:pPr>
      <w:r w:rsidRPr="00CC7A81">
        <w:t>Préciser :</w:t>
      </w:r>
    </w:p>
    <w:p w14:paraId="34246820" w14:textId="53C6C0A9" w:rsidR="008E3396" w:rsidRPr="00CC7A81" w:rsidRDefault="00CC7A81" w:rsidP="0060523D">
      <w:pPr>
        <w:pStyle w:val="Styleitaliques"/>
        <w:numPr>
          <w:ilvl w:val="0"/>
          <w:numId w:val="11"/>
        </w:numPr>
        <w:ind w:left="851" w:hanging="284"/>
        <w:jc w:val="both"/>
      </w:pPr>
      <w:r>
        <w:t>l</w:t>
      </w:r>
      <w:r w:rsidR="008E3396" w:rsidRPr="00CC7A81">
        <w:t>a valeur ajoutée et les enjeux en termes de santé publique et de santé des populations en précisant en particulier :</w:t>
      </w:r>
    </w:p>
    <w:p w14:paraId="73BB551C" w14:textId="69985E66" w:rsidR="008E3396" w:rsidRPr="008E3396" w:rsidRDefault="00CC7A81" w:rsidP="0060523D">
      <w:pPr>
        <w:pStyle w:val="Styleitaliques"/>
        <w:numPr>
          <w:ilvl w:val="0"/>
          <w:numId w:val="13"/>
        </w:numPr>
        <w:ind w:left="1418" w:hanging="284"/>
      </w:pPr>
      <w:r>
        <w:t>l</w:t>
      </w:r>
      <w:r w:rsidR="008E3396" w:rsidRPr="008E3396">
        <w:t>a valeur ajoutée du thème dans l’organisation de la recherche clinique du site (notamment pour les ind</w:t>
      </w:r>
      <w:r>
        <w:t>ustriels, les PME, les start-up, etc.</w:t>
      </w:r>
      <w:r w:rsidR="008E3396" w:rsidRPr="008E3396">
        <w:t>) ;</w:t>
      </w:r>
    </w:p>
    <w:p w14:paraId="5ACD4B6C" w14:textId="1CC8331E" w:rsidR="006C6D6A" w:rsidRDefault="00CC7A81" w:rsidP="0060523D">
      <w:pPr>
        <w:pStyle w:val="Styleitaliques"/>
        <w:numPr>
          <w:ilvl w:val="0"/>
          <w:numId w:val="13"/>
        </w:numPr>
        <w:ind w:left="1418" w:hanging="284"/>
      </w:pPr>
      <w:r>
        <w:t>l</w:t>
      </w:r>
      <w:r w:rsidR="008E3396" w:rsidRPr="008E3396">
        <w:t>es enjeux en termes de santé des populations : l’impact des projets développés sur la santé, les retombées médicales et scientifiques, le développement de nouvelles indications. Une attention particulière sera portée au bénéfice attendu pour les patients, la compréhension et la prise en charge globale de la pathologie</w:t>
      </w:r>
      <w:r w:rsidR="008E54BC">
        <w:t> ;</w:t>
      </w:r>
      <w:r w:rsidR="008E3396" w:rsidRPr="008E3396">
        <w:t> </w:t>
      </w:r>
    </w:p>
    <w:p w14:paraId="1332EBEB" w14:textId="2EB40BB2" w:rsidR="008E3396" w:rsidRPr="00CC7A81" w:rsidRDefault="008E54BC" w:rsidP="0060523D">
      <w:pPr>
        <w:pStyle w:val="Styleitaliques"/>
        <w:numPr>
          <w:ilvl w:val="0"/>
          <w:numId w:val="11"/>
        </w:numPr>
        <w:ind w:left="851" w:hanging="284"/>
        <w:jc w:val="both"/>
      </w:pPr>
      <w:r w:rsidRPr="00CC7A81">
        <w:t>L</w:t>
      </w:r>
      <w:r w:rsidR="008E3396" w:rsidRPr="00CC7A81">
        <w:t>a prise en compte de l’évaluation des dispositifs médicaux (recommandations de la HAS) ;</w:t>
      </w:r>
    </w:p>
    <w:p w14:paraId="239164F9" w14:textId="71212659" w:rsidR="00DC1F22" w:rsidRPr="00CC7A81" w:rsidRDefault="008E54BC" w:rsidP="0060523D">
      <w:pPr>
        <w:pStyle w:val="Styleitaliques"/>
        <w:numPr>
          <w:ilvl w:val="0"/>
          <w:numId w:val="11"/>
        </w:numPr>
        <w:ind w:left="851" w:hanging="284"/>
        <w:jc w:val="both"/>
      </w:pPr>
      <w:r w:rsidRPr="00CC7A81">
        <w:t>L</w:t>
      </w:r>
      <w:r w:rsidR="00DC1F22" w:rsidRPr="00CC7A81">
        <w:t>’interaction avec le</w:t>
      </w:r>
      <w:r w:rsidR="00CC7A81">
        <w:t>s plateformes (immunomonitorage, etc.</w:t>
      </w:r>
      <w:r w:rsidR="00DC1F22" w:rsidRPr="00CC7A81">
        <w:t>), les équipements spécifiques, etc. éventuellement présents sur le site ;</w:t>
      </w:r>
    </w:p>
    <w:p w14:paraId="1BDB6CB1" w14:textId="3ED70014" w:rsidR="00DC1F22" w:rsidRPr="00CC7A81" w:rsidRDefault="008E54BC" w:rsidP="0060523D">
      <w:pPr>
        <w:pStyle w:val="Styleitaliques"/>
        <w:numPr>
          <w:ilvl w:val="0"/>
          <w:numId w:val="11"/>
        </w:numPr>
        <w:ind w:left="851" w:hanging="284"/>
        <w:jc w:val="both"/>
      </w:pPr>
      <w:r w:rsidRPr="00CC7A81">
        <w:t>L</w:t>
      </w:r>
      <w:r w:rsidR="00DC1F22" w:rsidRPr="00CC7A81">
        <w:t>'interaction avec les services de Santé Publique, le DIM ou toute autre structure de méthodologie de la recherche clinique présente sur le site ;</w:t>
      </w:r>
    </w:p>
    <w:p w14:paraId="2966075A" w14:textId="1E15E2E9" w:rsidR="008E54BC" w:rsidRPr="00CC7A81" w:rsidRDefault="008E54BC" w:rsidP="0060523D">
      <w:pPr>
        <w:pStyle w:val="Styleitaliques"/>
        <w:numPr>
          <w:ilvl w:val="0"/>
          <w:numId w:val="11"/>
        </w:numPr>
        <w:ind w:left="851" w:hanging="284"/>
        <w:jc w:val="both"/>
      </w:pPr>
      <w:r w:rsidRPr="00CC7A81">
        <w:t>L</w:t>
      </w:r>
      <w:r w:rsidR="00DC1F22" w:rsidRPr="00CC7A81">
        <w:t>es interactions avec les réseaux thématiques des axes (notamment les collaborations scientifiques et les réponses communes aux appels d’offres impliquant directement l’axe).</w:t>
      </w:r>
    </w:p>
    <w:p w14:paraId="7DB8736E" w14:textId="77777777" w:rsidR="00DC1F22" w:rsidRDefault="00DC1F22" w:rsidP="00CC7A81">
      <w:pPr>
        <w:spacing w:after="0"/>
        <w:ind w:left="709" w:hanging="142"/>
        <w:jc w:val="both"/>
        <w:rPr>
          <w:szCs w:val="18"/>
        </w:rPr>
      </w:pPr>
    </w:p>
    <w:p w14:paraId="116FFA3E" w14:textId="019102DE" w:rsidR="00E7192D" w:rsidRPr="00DB3F13" w:rsidRDefault="00F70136" w:rsidP="00DB3F13">
      <w:pPr>
        <w:spacing w:after="100"/>
        <w:ind w:left="567"/>
        <w:jc w:val="both"/>
        <w:rPr>
          <w:b/>
          <w:i/>
          <w:color w:val="00B0F0"/>
          <w:szCs w:val="18"/>
        </w:rPr>
      </w:pPr>
      <w:r w:rsidRPr="00DB3F13" w:rsidDel="00F70136">
        <w:rPr>
          <w:i/>
          <w:color w:val="00B0F0"/>
        </w:rPr>
        <w:t xml:space="preserve"> </w:t>
      </w:r>
      <w:r w:rsidRPr="00DB3F13">
        <w:rPr>
          <w:b/>
          <w:i/>
          <w:color w:val="00B0F0"/>
          <w:szCs w:val="18"/>
        </w:rPr>
        <w:t>Travaux scientifiques marquants</w:t>
      </w:r>
    </w:p>
    <w:p w14:paraId="2D075229" w14:textId="5CC84AC8" w:rsidR="00F70136" w:rsidRDefault="00F70136" w:rsidP="00DB3F13">
      <w:pPr>
        <w:pStyle w:val="Styleitaliques"/>
        <w:ind w:left="567"/>
        <w:jc w:val="both"/>
      </w:pPr>
      <w:r>
        <w:t xml:space="preserve">Deux à trois travaux scientifiques </w:t>
      </w:r>
      <w:r w:rsidRPr="00286D07">
        <w:t xml:space="preserve">terminés ou en cours, particulièrement illustratifs, seront sélectionnés et présentés dans </w:t>
      </w:r>
      <w:r>
        <w:t xml:space="preserve">ce paragraphe. Celui-ci a pour objet de décrire de façon un peu plus détaillée mais synthétique, en 10 lignes maximum pour chaque, l’originalité et/ou le caractère innovant du travail et/ou son impact sur la santé publique et/ou la prise en charge des personnes malades. On y associera les principales publications qui y sont liées. Tous </w:t>
      </w:r>
      <w:r w:rsidR="00DB3F13">
        <w:t xml:space="preserve">les </w:t>
      </w:r>
      <w:r>
        <w:t>autres documents d’int</w:t>
      </w:r>
      <w:r w:rsidR="00DB3F13">
        <w:t>érêt (ex figures, tableaux, etc</w:t>
      </w:r>
      <w:r>
        <w:t xml:space="preserve">.) pouvant faciliter la compréhension du travail, et/ou éclairer sur son retentissement en termes de notoriété ou d’attractivité seront les bienvenus.  </w:t>
      </w:r>
    </w:p>
    <w:p w14:paraId="7B55FE3D" w14:textId="77777777" w:rsidR="00F70136" w:rsidRPr="00E7192D" w:rsidRDefault="00F70136" w:rsidP="00E7192D">
      <w:pPr>
        <w:spacing w:after="100"/>
        <w:jc w:val="both"/>
        <w:rPr>
          <w:szCs w:val="18"/>
        </w:rPr>
      </w:pPr>
    </w:p>
    <w:p w14:paraId="0FDFCAD5" w14:textId="6C66BA4D" w:rsidR="00E7192D" w:rsidRPr="00E7192D" w:rsidRDefault="008E54BC" w:rsidP="00D7727E">
      <w:pPr>
        <w:pStyle w:val="1-TITRE1"/>
      </w:pPr>
      <w:r w:rsidRPr="00E7192D">
        <w:t>Strat</w:t>
      </w:r>
      <w:r>
        <w:t>É</w:t>
      </w:r>
      <w:r w:rsidRPr="00E7192D">
        <w:t xml:space="preserve">gie </w:t>
      </w:r>
      <w:r w:rsidR="00E7192D" w:rsidRPr="00E7192D">
        <w:t>et perspectives scientifiques de l’axe</w:t>
      </w:r>
    </w:p>
    <w:p w14:paraId="0024526C" w14:textId="0CF4913B" w:rsidR="00E7192D" w:rsidRPr="00CC7A81" w:rsidRDefault="00CC7A81" w:rsidP="00CC7A81">
      <w:pPr>
        <w:pStyle w:val="Styleitaliques"/>
      </w:pPr>
      <w:r w:rsidRPr="00CC7A81">
        <w:t xml:space="preserve"> </w:t>
      </w:r>
      <w:r w:rsidR="00E7192D" w:rsidRPr="00CC7A81">
        <w:t>(5 pages maximum)</w:t>
      </w:r>
    </w:p>
    <w:p w14:paraId="5963123D" w14:textId="77777777" w:rsidR="00390CAC" w:rsidRPr="00E7192D" w:rsidRDefault="00390CAC" w:rsidP="00E7192D">
      <w:pPr>
        <w:spacing w:after="100"/>
        <w:jc w:val="both"/>
        <w:rPr>
          <w:szCs w:val="18"/>
        </w:rPr>
      </w:pPr>
    </w:p>
    <w:p w14:paraId="48BF8AD6" w14:textId="77777777" w:rsidR="00E7192D" w:rsidRPr="00CC7A81" w:rsidRDefault="00390CAC" w:rsidP="00CC7A81">
      <w:pPr>
        <w:rPr>
          <w:rFonts w:eastAsia="Times New Roman"/>
          <w:b/>
          <w:color w:val="5C2D91"/>
          <w:sz w:val="20"/>
          <w:szCs w:val="18"/>
        </w:rPr>
      </w:pPr>
      <w:r w:rsidRPr="00CC7A81">
        <w:rPr>
          <w:rFonts w:eastAsia="Times New Roman"/>
          <w:b/>
          <w:color w:val="5C2D91"/>
          <w:sz w:val="20"/>
          <w:szCs w:val="18"/>
        </w:rPr>
        <w:t>Informations générales</w:t>
      </w:r>
    </w:p>
    <w:p w14:paraId="773E18BE" w14:textId="77777777" w:rsidR="00390CAC" w:rsidRDefault="00390CAC" w:rsidP="00456A5F">
      <w:pPr>
        <w:spacing w:after="0"/>
        <w:jc w:val="both"/>
        <w:rPr>
          <w:b/>
          <w:i/>
          <w:color w:val="00B0F0"/>
          <w:szCs w:val="18"/>
        </w:rPr>
      </w:pPr>
      <w:r w:rsidRPr="00456A5F">
        <w:rPr>
          <w:b/>
          <w:i/>
          <w:color w:val="00B0F0"/>
          <w:szCs w:val="18"/>
        </w:rPr>
        <w:t>Le projet scientifique sera composé d’un dossier et d’annexes.</w:t>
      </w:r>
    </w:p>
    <w:p w14:paraId="79F629ED" w14:textId="77777777" w:rsidR="00456A5F" w:rsidRPr="00456A5F" w:rsidRDefault="00456A5F" w:rsidP="00456A5F">
      <w:pPr>
        <w:spacing w:after="0"/>
        <w:jc w:val="both"/>
        <w:rPr>
          <w:b/>
          <w:i/>
          <w:color w:val="00B0F0"/>
          <w:szCs w:val="18"/>
        </w:rPr>
      </w:pPr>
    </w:p>
    <w:p w14:paraId="24482B89" w14:textId="77777777" w:rsidR="00390CAC" w:rsidRDefault="00390CAC" w:rsidP="00456A5F">
      <w:pPr>
        <w:spacing w:after="0"/>
        <w:jc w:val="both"/>
        <w:rPr>
          <w:b/>
          <w:i/>
          <w:color w:val="00B0F0"/>
          <w:szCs w:val="18"/>
        </w:rPr>
      </w:pPr>
      <w:r w:rsidRPr="00456A5F">
        <w:rPr>
          <w:b/>
          <w:i/>
          <w:color w:val="00B0F0"/>
          <w:szCs w:val="18"/>
        </w:rPr>
        <w:t>Le projet scientifique décrira le projet général et les objectifs de l’axe en matière de recherche.</w:t>
      </w:r>
    </w:p>
    <w:p w14:paraId="4DF2E869" w14:textId="77777777" w:rsidR="00456A5F" w:rsidRPr="00456A5F" w:rsidRDefault="00456A5F" w:rsidP="00456A5F">
      <w:pPr>
        <w:spacing w:after="0"/>
        <w:jc w:val="both"/>
        <w:rPr>
          <w:b/>
          <w:i/>
          <w:color w:val="00B0F0"/>
          <w:szCs w:val="18"/>
        </w:rPr>
      </w:pPr>
    </w:p>
    <w:p w14:paraId="7FBAD9A4" w14:textId="77777777" w:rsidR="00E7192D" w:rsidRPr="00456A5F" w:rsidRDefault="00390CAC" w:rsidP="00390CAC">
      <w:pPr>
        <w:spacing w:after="100"/>
        <w:jc w:val="both"/>
        <w:rPr>
          <w:rFonts w:eastAsia="Times New Roman"/>
          <w:b/>
          <w:i/>
          <w:color w:val="00B0F0"/>
          <w:szCs w:val="18"/>
        </w:rPr>
      </w:pPr>
      <w:r w:rsidRPr="00456A5F">
        <w:rPr>
          <w:rFonts w:eastAsia="Times New Roman"/>
          <w:b/>
          <w:i/>
          <w:color w:val="00B0F0"/>
          <w:szCs w:val="18"/>
        </w:rPr>
        <w:t>Les annexes présenteront :</w:t>
      </w:r>
    </w:p>
    <w:p w14:paraId="3E3C7598" w14:textId="7C96F18A" w:rsidR="00390CAC" w:rsidRPr="00456A5F" w:rsidRDefault="00456A5F" w:rsidP="0060523D">
      <w:pPr>
        <w:pStyle w:val="Styleitaliques"/>
        <w:numPr>
          <w:ilvl w:val="0"/>
          <w:numId w:val="14"/>
        </w:numPr>
        <w:ind w:left="851" w:hanging="284"/>
      </w:pPr>
      <w:r>
        <w:t>l</w:t>
      </w:r>
      <w:r w:rsidR="00390CAC" w:rsidRPr="00456A5F">
        <w:t>es informations administratives ;</w:t>
      </w:r>
    </w:p>
    <w:p w14:paraId="30781C5D" w14:textId="07DC40F1" w:rsidR="00390CAC" w:rsidRPr="00456A5F" w:rsidRDefault="00456A5F" w:rsidP="0060523D">
      <w:pPr>
        <w:pStyle w:val="Styleitaliques"/>
        <w:numPr>
          <w:ilvl w:val="0"/>
          <w:numId w:val="14"/>
        </w:numPr>
        <w:ind w:left="851" w:hanging="284"/>
      </w:pPr>
      <w:r>
        <w:t>l</w:t>
      </w:r>
      <w:r w:rsidR="00390CAC" w:rsidRPr="00456A5F">
        <w:t>es intitulés de l’axe et des thèmes de recherche hospitalière ;</w:t>
      </w:r>
    </w:p>
    <w:p w14:paraId="0AE4F4F4" w14:textId="44F7C8F2" w:rsidR="00390CAC" w:rsidRPr="00456A5F" w:rsidRDefault="00456A5F" w:rsidP="0060523D">
      <w:pPr>
        <w:pStyle w:val="Styleitaliques"/>
        <w:numPr>
          <w:ilvl w:val="0"/>
          <w:numId w:val="14"/>
        </w:numPr>
        <w:ind w:left="851" w:hanging="284"/>
      </w:pPr>
      <w:r>
        <w:t>l</w:t>
      </w:r>
      <w:r w:rsidR="00390CAC" w:rsidRPr="00456A5F">
        <w:t>es ressources humaines affectées ;</w:t>
      </w:r>
    </w:p>
    <w:p w14:paraId="0C95EDF7" w14:textId="10C30E79" w:rsidR="00390CAC" w:rsidRPr="00456A5F" w:rsidRDefault="00456A5F" w:rsidP="0060523D">
      <w:pPr>
        <w:pStyle w:val="Styleitaliques"/>
        <w:numPr>
          <w:ilvl w:val="0"/>
          <w:numId w:val="14"/>
        </w:numPr>
        <w:ind w:left="851" w:hanging="284"/>
      </w:pPr>
      <w:r>
        <w:t>l</w:t>
      </w:r>
      <w:r w:rsidR="00390CAC" w:rsidRPr="00456A5F">
        <w:t>es surfaces et équipements dédiés.</w:t>
      </w:r>
    </w:p>
    <w:p w14:paraId="41BC35E7" w14:textId="77777777" w:rsidR="00390CAC" w:rsidRDefault="00390CAC" w:rsidP="00E7192D">
      <w:pPr>
        <w:spacing w:after="100"/>
        <w:jc w:val="both"/>
        <w:rPr>
          <w:szCs w:val="18"/>
        </w:rPr>
      </w:pPr>
    </w:p>
    <w:p w14:paraId="2D105C0C" w14:textId="77777777" w:rsidR="006222FC" w:rsidRDefault="006222FC" w:rsidP="00CC7A81">
      <w:pPr>
        <w:rPr>
          <w:rFonts w:eastAsia="Times New Roman"/>
          <w:b/>
          <w:color w:val="5C2D91"/>
          <w:sz w:val="20"/>
          <w:szCs w:val="18"/>
        </w:rPr>
      </w:pPr>
      <w:r>
        <w:rPr>
          <w:rFonts w:eastAsia="Times New Roman"/>
          <w:b/>
          <w:color w:val="5C2D91"/>
          <w:sz w:val="20"/>
          <w:szCs w:val="18"/>
        </w:rPr>
        <w:br w:type="page"/>
      </w:r>
    </w:p>
    <w:p w14:paraId="6C6CA413" w14:textId="3E611285" w:rsidR="00390CAC" w:rsidRPr="00CC7A81" w:rsidRDefault="00390CAC" w:rsidP="00CC7A81">
      <w:pPr>
        <w:rPr>
          <w:rFonts w:eastAsia="Times New Roman"/>
          <w:b/>
          <w:color w:val="5C2D91"/>
          <w:sz w:val="20"/>
          <w:szCs w:val="18"/>
        </w:rPr>
      </w:pPr>
      <w:r w:rsidRPr="00CC7A81">
        <w:rPr>
          <w:rFonts w:eastAsia="Times New Roman"/>
          <w:b/>
          <w:color w:val="5C2D91"/>
          <w:sz w:val="20"/>
          <w:szCs w:val="18"/>
        </w:rPr>
        <w:lastRenderedPageBreak/>
        <w:t>Auto-analyse</w:t>
      </w:r>
    </w:p>
    <w:p w14:paraId="1CC9C0B0" w14:textId="77777777" w:rsidR="00E658A3" w:rsidRPr="00456A5F" w:rsidRDefault="00390CAC" w:rsidP="00456A5F">
      <w:pPr>
        <w:spacing w:after="0"/>
        <w:jc w:val="both"/>
        <w:rPr>
          <w:rFonts w:eastAsia="Times New Roman"/>
          <w:b/>
          <w:i/>
          <w:color w:val="00B0F0"/>
          <w:szCs w:val="18"/>
        </w:rPr>
      </w:pPr>
      <w:r w:rsidRPr="00456A5F">
        <w:rPr>
          <w:rFonts w:eastAsia="Times New Roman"/>
          <w:b/>
          <w:i/>
          <w:color w:val="00B0F0"/>
          <w:szCs w:val="18"/>
        </w:rPr>
        <w:t xml:space="preserve">L’auto-analyse s’appuie sur le bilan. Elle est fondatrice de la stratégie de l’axe en matière de recherche. </w:t>
      </w:r>
    </w:p>
    <w:p w14:paraId="03C0BFAE" w14:textId="77777777" w:rsidR="00456A5F" w:rsidRDefault="00456A5F" w:rsidP="00456A5F">
      <w:pPr>
        <w:spacing w:after="0"/>
        <w:jc w:val="both"/>
        <w:rPr>
          <w:b/>
          <w:i/>
          <w:color w:val="00B0F0"/>
          <w:szCs w:val="18"/>
        </w:rPr>
      </w:pPr>
    </w:p>
    <w:p w14:paraId="1EDF5FD8" w14:textId="02F1D271" w:rsidR="00390CAC" w:rsidRPr="00456A5F" w:rsidRDefault="00390CAC" w:rsidP="00456A5F">
      <w:pPr>
        <w:spacing w:after="120"/>
        <w:jc w:val="both"/>
        <w:rPr>
          <w:b/>
          <w:i/>
          <w:color w:val="00B0F0"/>
          <w:szCs w:val="18"/>
        </w:rPr>
      </w:pPr>
      <w:r w:rsidRPr="00456A5F">
        <w:rPr>
          <w:b/>
          <w:i/>
          <w:color w:val="00B0F0"/>
          <w:szCs w:val="18"/>
        </w:rPr>
        <w:t>Cette auto-analyse est déclinée en 4 points :</w:t>
      </w:r>
    </w:p>
    <w:p w14:paraId="7A6CAD85" w14:textId="3E0BCE7D" w:rsidR="00390CAC" w:rsidRPr="00456A5F" w:rsidRDefault="00390CAC" w:rsidP="0060523D">
      <w:pPr>
        <w:pStyle w:val="Styleitaliques"/>
        <w:numPr>
          <w:ilvl w:val="0"/>
          <w:numId w:val="14"/>
        </w:numPr>
        <w:ind w:left="851" w:hanging="284"/>
      </w:pPr>
      <w:r w:rsidRPr="00456A5F">
        <w:t>points forts (éléments internes qui vont aider au choix et à la réalisation du projet) ;</w:t>
      </w:r>
    </w:p>
    <w:p w14:paraId="3649AF2B" w14:textId="1724CEE2" w:rsidR="00390CAC" w:rsidRPr="00456A5F" w:rsidRDefault="00390CAC" w:rsidP="0060523D">
      <w:pPr>
        <w:pStyle w:val="Styleitaliques"/>
        <w:numPr>
          <w:ilvl w:val="0"/>
          <w:numId w:val="14"/>
        </w:numPr>
        <w:ind w:left="851" w:hanging="284"/>
      </w:pPr>
      <w:r w:rsidRPr="00456A5F">
        <w:t>points faibles (éléments internes qui vont pénaliser le projet) ;</w:t>
      </w:r>
    </w:p>
    <w:p w14:paraId="43D1D52B" w14:textId="4F893EDD" w:rsidR="00390CAC" w:rsidRPr="00456A5F" w:rsidRDefault="008E54BC" w:rsidP="0060523D">
      <w:pPr>
        <w:pStyle w:val="Styleitaliques"/>
        <w:numPr>
          <w:ilvl w:val="0"/>
          <w:numId w:val="14"/>
        </w:numPr>
        <w:ind w:left="851" w:hanging="284"/>
      </w:pPr>
      <w:r w:rsidRPr="00456A5F">
        <w:t xml:space="preserve">possibilités </w:t>
      </w:r>
      <w:r w:rsidR="00390CAC" w:rsidRPr="00456A5F">
        <w:t>(éléments externes qui vont favoriser l’émergence du projet) ;</w:t>
      </w:r>
    </w:p>
    <w:p w14:paraId="63EBB693" w14:textId="6EB65371" w:rsidR="00390CAC" w:rsidRPr="00456A5F" w:rsidRDefault="00390CAC" w:rsidP="0060523D">
      <w:pPr>
        <w:pStyle w:val="Styleitaliques"/>
        <w:numPr>
          <w:ilvl w:val="0"/>
          <w:numId w:val="14"/>
        </w:numPr>
        <w:ind w:left="851" w:hanging="284"/>
      </w:pPr>
      <w:r w:rsidRPr="00456A5F">
        <w:t>risques (éléments externes de nature à contrarier la réalisation du projet).</w:t>
      </w:r>
    </w:p>
    <w:p w14:paraId="751EAC27" w14:textId="472FE635" w:rsidR="008E54BC" w:rsidRPr="00456A5F" w:rsidRDefault="00390CAC" w:rsidP="00390CAC">
      <w:pPr>
        <w:spacing w:after="100"/>
        <w:jc w:val="both"/>
        <w:rPr>
          <w:rFonts w:eastAsia="Times New Roman"/>
          <w:b/>
          <w:i/>
          <w:color w:val="00B0F0"/>
          <w:szCs w:val="18"/>
        </w:rPr>
      </w:pPr>
      <w:r w:rsidRPr="00456A5F">
        <w:rPr>
          <w:rFonts w:eastAsia="Times New Roman"/>
          <w:b/>
          <w:i/>
          <w:color w:val="00B0F0"/>
          <w:szCs w:val="18"/>
        </w:rPr>
        <w:t xml:space="preserve">Ce diagnostic pourra s’appuyer sur les indicateurs jugés pertinents (en matière de publications, </w:t>
      </w:r>
      <w:r w:rsidR="008E54BC" w:rsidRPr="00456A5F">
        <w:rPr>
          <w:rFonts w:eastAsia="Times New Roman"/>
          <w:b/>
          <w:i/>
          <w:color w:val="00B0F0"/>
          <w:szCs w:val="18"/>
        </w:rPr>
        <w:t xml:space="preserve">de </w:t>
      </w:r>
      <w:r w:rsidRPr="00456A5F">
        <w:rPr>
          <w:rFonts w:eastAsia="Times New Roman"/>
          <w:b/>
          <w:i/>
          <w:color w:val="00B0F0"/>
          <w:szCs w:val="18"/>
        </w:rPr>
        <w:t xml:space="preserve">valorisation, </w:t>
      </w:r>
      <w:r w:rsidR="008E54BC" w:rsidRPr="00456A5F">
        <w:rPr>
          <w:rFonts w:eastAsia="Times New Roman"/>
          <w:b/>
          <w:i/>
          <w:color w:val="00B0F0"/>
          <w:szCs w:val="18"/>
        </w:rPr>
        <w:t xml:space="preserve">de </w:t>
      </w:r>
      <w:r w:rsidRPr="00456A5F">
        <w:rPr>
          <w:rFonts w:eastAsia="Times New Roman"/>
          <w:b/>
          <w:i/>
          <w:color w:val="00B0F0"/>
          <w:szCs w:val="18"/>
        </w:rPr>
        <w:t>partenariats régionaux, nationaux, européens et internationaux…).</w:t>
      </w:r>
    </w:p>
    <w:p w14:paraId="53041547" w14:textId="77777777" w:rsidR="00390CAC" w:rsidRDefault="00390CAC" w:rsidP="00456A5F">
      <w:pPr>
        <w:spacing w:after="0"/>
        <w:jc w:val="both"/>
        <w:rPr>
          <w:szCs w:val="18"/>
        </w:rPr>
      </w:pPr>
    </w:p>
    <w:p w14:paraId="1229185E" w14:textId="77777777" w:rsidR="00456A5F" w:rsidRDefault="00456A5F" w:rsidP="00456A5F">
      <w:pPr>
        <w:spacing w:after="0"/>
        <w:jc w:val="both"/>
        <w:rPr>
          <w:szCs w:val="18"/>
        </w:rPr>
      </w:pPr>
    </w:p>
    <w:p w14:paraId="5EB127D9" w14:textId="77777777" w:rsidR="00390CAC" w:rsidRPr="00CC7A81" w:rsidRDefault="00390CAC" w:rsidP="00CC7A81">
      <w:pPr>
        <w:rPr>
          <w:rFonts w:eastAsia="Times New Roman"/>
          <w:b/>
          <w:color w:val="5C2D91"/>
          <w:sz w:val="20"/>
          <w:szCs w:val="18"/>
        </w:rPr>
      </w:pPr>
      <w:r w:rsidRPr="00CC7A81">
        <w:rPr>
          <w:rFonts w:eastAsia="Times New Roman"/>
          <w:b/>
          <w:color w:val="5C2D91"/>
          <w:sz w:val="20"/>
          <w:szCs w:val="18"/>
        </w:rPr>
        <w:t>Projets et objectifs de l’axe en matière de recherche</w:t>
      </w:r>
    </w:p>
    <w:p w14:paraId="4D528E9E" w14:textId="34BF4157" w:rsidR="00390CAC" w:rsidRDefault="00390CAC" w:rsidP="00456A5F">
      <w:pPr>
        <w:spacing w:after="0"/>
        <w:jc w:val="both"/>
        <w:rPr>
          <w:rFonts w:eastAsia="Times New Roman"/>
          <w:b/>
          <w:i/>
          <w:color w:val="00B0F0"/>
          <w:szCs w:val="18"/>
        </w:rPr>
      </w:pPr>
      <w:r w:rsidRPr="00456A5F">
        <w:rPr>
          <w:rFonts w:eastAsia="Times New Roman"/>
          <w:b/>
          <w:i/>
          <w:color w:val="00B0F0"/>
          <w:szCs w:val="18"/>
        </w:rPr>
        <w:t>Le projet scientifique de l’axe explicitera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w:t>
      </w:r>
      <w:r w:rsidR="008E54BC" w:rsidRPr="00456A5F">
        <w:rPr>
          <w:rFonts w:eastAsia="Times New Roman"/>
          <w:b/>
          <w:i/>
          <w:color w:val="00B0F0"/>
          <w:szCs w:val="18"/>
        </w:rPr>
        <w:t>,</w:t>
      </w:r>
      <w:r w:rsidRPr="00456A5F">
        <w:rPr>
          <w:rFonts w:eastAsia="Times New Roman"/>
          <w:b/>
          <w:i/>
          <w:color w:val="00B0F0"/>
          <w:szCs w:val="18"/>
        </w:rPr>
        <w:t xml:space="preserve"> qui permettront d’évaluer la réalisation des objectifs de l’établissement.</w:t>
      </w:r>
    </w:p>
    <w:p w14:paraId="4AD1180A" w14:textId="77777777" w:rsidR="00456A5F" w:rsidRPr="00456A5F" w:rsidRDefault="00456A5F" w:rsidP="00456A5F">
      <w:pPr>
        <w:spacing w:after="0"/>
        <w:jc w:val="both"/>
        <w:rPr>
          <w:rFonts w:eastAsia="Times New Roman"/>
          <w:b/>
          <w:i/>
          <w:color w:val="00B0F0"/>
          <w:szCs w:val="18"/>
        </w:rPr>
      </w:pPr>
    </w:p>
    <w:p w14:paraId="7336149E" w14:textId="4B3842B1" w:rsidR="00390CAC" w:rsidRPr="00456A5F" w:rsidRDefault="00390CAC" w:rsidP="00390CAC">
      <w:pPr>
        <w:spacing w:after="100"/>
        <w:jc w:val="both"/>
        <w:rPr>
          <w:rFonts w:eastAsia="Times New Roman"/>
          <w:b/>
          <w:i/>
          <w:color w:val="00B0F0"/>
          <w:szCs w:val="18"/>
        </w:rPr>
      </w:pPr>
      <w:r w:rsidRPr="00456A5F">
        <w:rPr>
          <w:rFonts w:eastAsia="Times New Roman"/>
          <w:b/>
          <w:i/>
          <w:color w:val="00B0F0"/>
          <w:szCs w:val="18"/>
        </w:rPr>
        <w:t xml:space="preserve">Le projet de l’axe précisera </w:t>
      </w:r>
      <w:r w:rsidR="008E54BC" w:rsidRPr="00456A5F">
        <w:rPr>
          <w:rFonts w:eastAsia="Times New Roman"/>
          <w:b/>
          <w:i/>
          <w:color w:val="00B0F0"/>
          <w:szCs w:val="18"/>
        </w:rPr>
        <w:t>le</w:t>
      </w:r>
      <w:r w:rsidRPr="00456A5F">
        <w:rPr>
          <w:rFonts w:eastAsia="Times New Roman"/>
          <w:b/>
          <w:i/>
          <w:color w:val="00B0F0"/>
          <w:szCs w:val="18"/>
        </w:rPr>
        <w:t xml:space="preserve"> nouveau projet d’organigramme fonctionnel et son mode de structuration, en indiquant clairement les évolutions par rapport à la période précédente. Il détaillera les évolutions futures notamment en matière :</w:t>
      </w:r>
    </w:p>
    <w:p w14:paraId="7CC1EDB3" w14:textId="03120E28" w:rsidR="00390CAC" w:rsidRPr="003265A7" w:rsidRDefault="003265A7" w:rsidP="0060523D">
      <w:pPr>
        <w:pStyle w:val="Styleitaliques"/>
        <w:numPr>
          <w:ilvl w:val="0"/>
          <w:numId w:val="14"/>
        </w:numPr>
        <w:ind w:left="851" w:hanging="284"/>
      </w:pPr>
      <w:r>
        <w:t>d</w:t>
      </w:r>
      <w:r w:rsidR="00390CAC" w:rsidRPr="003265A7">
        <w:t>e gouvernance ;</w:t>
      </w:r>
    </w:p>
    <w:p w14:paraId="36C8F96B" w14:textId="74917279" w:rsidR="00390CAC" w:rsidRPr="003265A7" w:rsidRDefault="003265A7" w:rsidP="0060523D">
      <w:pPr>
        <w:pStyle w:val="Styleitaliques"/>
        <w:numPr>
          <w:ilvl w:val="0"/>
          <w:numId w:val="14"/>
        </w:numPr>
        <w:ind w:left="851" w:hanging="284"/>
      </w:pPr>
      <w:r>
        <w:t>d</w:t>
      </w:r>
      <w:r w:rsidR="00390CAC" w:rsidRPr="003265A7">
        <w:t>e rattachement d’axes thématiques ;</w:t>
      </w:r>
    </w:p>
    <w:p w14:paraId="676E42D3" w14:textId="4C29F1B6" w:rsidR="00390CAC" w:rsidRPr="003265A7" w:rsidRDefault="003265A7" w:rsidP="0060523D">
      <w:pPr>
        <w:pStyle w:val="Styleitaliques"/>
        <w:numPr>
          <w:ilvl w:val="0"/>
          <w:numId w:val="14"/>
        </w:numPr>
        <w:ind w:left="851" w:hanging="284"/>
      </w:pPr>
      <w:r>
        <w:t>d</w:t>
      </w:r>
      <w:r w:rsidR="00390CAC" w:rsidRPr="003265A7">
        <w:t>’interactions avec les autres axes de recherche et entre les thèmes ;</w:t>
      </w:r>
    </w:p>
    <w:p w14:paraId="0C067E55" w14:textId="6E7DD1F8" w:rsidR="00390CAC" w:rsidRPr="003265A7" w:rsidRDefault="003265A7" w:rsidP="0060523D">
      <w:pPr>
        <w:pStyle w:val="Styleitaliques"/>
        <w:numPr>
          <w:ilvl w:val="0"/>
          <w:numId w:val="14"/>
        </w:numPr>
        <w:ind w:left="851" w:hanging="284"/>
      </w:pPr>
      <w:r>
        <w:t>d</w:t>
      </w:r>
      <w:r w:rsidR="00390CAC" w:rsidRPr="003265A7">
        <w:t>e projets de valorisation ;</w:t>
      </w:r>
    </w:p>
    <w:p w14:paraId="70294902" w14:textId="4A25F4C7" w:rsidR="00390CAC" w:rsidRPr="003265A7" w:rsidRDefault="003265A7" w:rsidP="0060523D">
      <w:pPr>
        <w:pStyle w:val="Styleitaliques"/>
        <w:numPr>
          <w:ilvl w:val="0"/>
          <w:numId w:val="14"/>
        </w:numPr>
        <w:ind w:left="851" w:hanging="284"/>
      </w:pPr>
      <w:r>
        <w:t>d</w:t>
      </w:r>
      <w:r w:rsidR="00390CAC" w:rsidRPr="003265A7">
        <w:t>’évolution des différents services cliniques et de biologie du site ;</w:t>
      </w:r>
    </w:p>
    <w:p w14:paraId="7AE2D286" w14:textId="770D8DD6" w:rsidR="00390CAC" w:rsidRPr="003265A7" w:rsidRDefault="003265A7" w:rsidP="0060523D">
      <w:pPr>
        <w:pStyle w:val="Styleitaliques"/>
        <w:numPr>
          <w:ilvl w:val="0"/>
          <w:numId w:val="14"/>
        </w:numPr>
        <w:ind w:left="851" w:hanging="284"/>
      </w:pPr>
      <w:r>
        <w:t>d</w:t>
      </w:r>
      <w:r w:rsidR="00390CAC" w:rsidRPr="003265A7">
        <w:t>e création de nouvelles structures de recherche ;</w:t>
      </w:r>
    </w:p>
    <w:p w14:paraId="6AB3682C" w14:textId="2B524BF7" w:rsidR="00390CAC" w:rsidRPr="003265A7" w:rsidRDefault="003265A7" w:rsidP="0060523D">
      <w:pPr>
        <w:pStyle w:val="Styleitaliques"/>
        <w:numPr>
          <w:ilvl w:val="0"/>
          <w:numId w:val="14"/>
        </w:numPr>
        <w:ind w:left="851" w:hanging="284"/>
      </w:pPr>
      <w:r>
        <w:t>d</w:t>
      </w:r>
      <w:r w:rsidR="00390CAC" w:rsidRPr="003265A7">
        <w:t>e formation à et par la recherche clinique.</w:t>
      </w:r>
    </w:p>
    <w:p w14:paraId="6D93D49A" w14:textId="77777777" w:rsidR="00755FA2" w:rsidRDefault="00755FA2" w:rsidP="00390CAC">
      <w:pPr>
        <w:spacing w:after="100"/>
        <w:jc w:val="both"/>
        <w:rPr>
          <w:szCs w:val="18"/>
        </w:rPr>
      </w:pPr>
    </w:p>
    <w:p w14:paraId="286276A8" w14:textId="3B54AE4B" w:rsidR="003265A7" w:rsidRDefault="003265A7" w:rsidP="00390CAC">
      <w:pPr>
        <w:spacing w:after="100"/>
        <w:jc w:val="both"/>
        <w:rPr>
          <w:szCs w:val="18"/>
        </w:rPr>
      </w:pPr>
      <w:r>
        <w:rPr>
          <w:szCs w:val="18"/>
        </w:rPr>
        <w:br w:type="page"/>
      </w:r>
    </w:p>
    <w:p w14:paraId="7548075E" w14:textId="77777777" w:rsidR="00F217FD" w:rsidRDefault="00C653D2" w:rsidP="00D7727E">
      <w:pPr>
        <w:pStyle w:val="1-TITRE1"/>
      </w:pPr>
      <w:r w:rsidRPr="006E4D52">
        <w:lastRenderedPageBreak/>
        <w:t xml:space="preserve">ANNEXES </w:t>
      </w:r>
    </w:p>
    <w:p w14:paraId="728BDAE6" w14:textId="77777777" w:rsidR="00304F03" w:rsidRPr="00304F03" w:rsidRDefault="00304F03" w:rsidP="00304F03">
      <w:pPr>
        <w:spacing w:after="0"/>
        <w:ind w:left="1134" w:hanging="1134"/>
        <w:jc w:val="both"/>
        <w:rPr>
          <w:szCs w:val="20"/>
        </w:rPr>
      </w:pPr>
    </w:p>
    <w:p w14:paraId="2A32E799" w14:textId="2815FB40" w:rsidR="003265A7" w:rsidRPr="00220778" w:rsidRDefault="008D7C1C" w:rsidP="00220778">
      <w:pPr>
        <w:spacing w:after="0"/>
        <w:ind w:left="1134" w:hanging="1134"/>
        <w:rPr>
          <w:b/>
          <w:color w:val="5B2D91"/>
          <w:sz w:val="20"/>
          <w:szCs w:val="20"/>
        </w:rPr>
      </w:pPr>
      <w:r w:rsidRPr="00220778">
        <w:rPr>
          <w:b/>
          <w:color w:val="5B2D91"/>
          <w:sz w:val="20"/>
          <w:szCs w:val="20"/>
        </w:rPr>
        <w:t>Annexe 1</w:t>
      </w:r>
      <w:r w:rsidR="0049066B" w:rsidRPr="00220778">
        <w:rPr>
          <w:b/>
          <w:color w:val="5B2D91"/>
          <w:sz w:val="20"/>
          <w:szCs w:val="20"/>
        </w:rPr>
        <w:t xml:space="preserve"> : </w:t>
      </w:r>
      <w:r w:rsidR="00220778" w:rsidRPr="00220778">
        <w:rPr>
          <w:b/>
          <w:color w:val="5B2D91"/>
          <w:sz w:val="20"/>
          <w:szCs w:val="20"/>
        </w:rPr>
        <w:t>informations relatives aux produits et activités de la recherche</w:t>
      </w:r>
      <w:r w:rsidR="00220778">
        <w:rPr>
          <w:b/>
          <w:color w:val="5B2D91"/>
          <w:sz w:val="20"/>
          <w:szCs w:val="20"/>
        </w:rPr>
        <w:t xml:space="preserve"> de chaque axe de recherche</w:t>
      </w:r>
    </w:p>
    <w:p w14:paraId="687D56E6" w14:textId="77777777" w:rsidR="003265A7" w:rsidRDefault="003265A7" w:rsidP="003265A7">
      <w:pPr>
        <w:pStyle w:val="Styleitaliques"/>
        <w:spacing w:after="0"/>
        <w:rPr>
          <w:b w:val="0"/>
          <w:i w:val="0"/>
        </w:rPr>
      </w:pPr>
    </w:p>
    <w:p w14:paraId="433ED15A" w14:textId="77777777" w:rsidR="0024380B" w:rsidRDefault="0024380B" w:rsidP="00CB62A7">
      <w:pPr>
        <w:pStyle w:val="Styleitaliques"/>
        <w:spacing w:after="0"/>
        <w:jc w:val="both"/>
        <w:rPr>
          <w:i w:val="0"/>
          <w:color w:val="auto"/>
        </w:rPr>
      </w:pPr>
    </w:p>
    <w:p w14:paraId="21518DF7" w14:textId="23BD0769" w:rsidR="00CB62A7" w:rsidRDefault="00CB62A7" w:rsidP="0099266B">
      <w:pPr>
        <w:spacing w:after="360"/>
        <w:ind w:left="1134" w:hanging="1134"/>
        <w:jc w:val="both"/>
        <w:rPr>
          <w:b/>
          <w:color w:val="5B2D91"/>
          <w:sz w:val="22"/>
          <w:szCs w:val="20"/>
        </w:rPr>
      </w:pPr>
      <w:r>
        <w:rPr>
          <w:b/>
          <w:color w:val="5B2D91"/>
          <w:sz w:val="22"/>
          <w:szCs w:val="20"/>
        </w:rPr>
        <w:br w:type="page"/>
      </w:r>
    </w:p>
    <w:p w14:paraId="30ED1A3E" w14:textId="61ECF199" w:rsidR="00625F67" w:rsidRDefault="00625F67" w:rsidP="0099266B">
      <w:pPr>
        <w:spacing w:after="360"/>
        <w:ind w:left="1134" w:hanging="1134"/>
        <w:jc w:val="both"/>
        <w:rPr>
          <w:b/>
          <w:color w:val="5B2D91"/>
          <w:sz w:val="22"/>
          <w:szCs w:val="20"/>
        </w:rPr>
      </w:pPr>
      <w:r w:rsidRPr="00EE0DF0">
        <w:rPr>
          <w:b/>
          <w:color w:val="5B2D91"/>
          <w:sz w:val="20"/>
          <w:szCs w:val="20"/>
        </w:rPr>
        <w:lastRenderedPageBreak/>
        <w:t>Annexe 2</w:t>
      </w:r>
      <w:r w:rsidR="00EE0DF0" w:rsidRPr="00EE0DF0">
        <w:rPr>
          <w:b/>
          <w:color w:val="5B2D91"/>
          <w:sz w:val="20"/>
          <w:szCs w:val="20"/>
        </w:rPr>
        <w:t> : tableaux de données relatifs à chaque axe de recherche</w:t>
      </w:r>
    </w:p>
    <w:tbl>
      <w:tblPr>
        <w:tblW w:w="951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448"/>
        <w:gridCol w:w="1070"/>
      </w:tblGrid>
      <w:tr w:rsidR="0024380B" w:rsidRPr="00AD5B6E" w14:paraId="11EB1015" w14:textId="77777777" w:rsidTr="00205D9F">
        <w:trPr>
          <w:trHeight w:val="567"/>
          <w:jc w:val="center"/>
        </w:trPr>
        <w:tc>
          <w:tcPr>
            <w:tcW w:w="8448" w:type="dxa"/>
            <w:tcBorders>
              <w:top w:val="single" w:sz="12" w:space="0" w:color="auto"/>
              <w:bottom w:val="single" w:sz="6" w:space="0" w:color="auto"/>
              <w:right w:val="single" w:sz="6" w:space="0" w:color="auto"/>
            </w:tcBorders>
            <w:vAlign w:val="center"/>
          </w:tcPr>
          <w:p w14:paraId="3AC6866E" w14:textId="77777777" w:rsidR="0024380B" w:rsidRDefault="0024380B" w:rsidP="00205D9F">
            <w:pPr>
              <w:spacing w:before="60" w:after="0"/>
              <w:jc w:val="center"/>
              <w:rPr>
                <w:rFonts w:eastAsia="Times"/>
                <w:b/>
                <w:noProof/>
                <w:color w:val="ED145B"/>
                <w:w w:val="105"/>
                <w:sz w:val="20"/>
                <w:szCs w:val="20"/>
              </w:rPr>
            </w:pPr>
            <w:r w:rsidRPr="00807C5A">
              <w:rPr>
                <w:rFonts w:eastAsia="Times"/>
                <w:b/>
                <w:noProof/>
                <w:color w:val="ED145B"/>
                <w:w w:val="105"/>
                <w:sz w:val="20"/>
                <w:szCs w:val="20"/>
              </w:rPr>
              <w:t xml:space="preserve">Production de connaissances et activités concourant au rayonnement et </w:t>
            </w:r>
            <w:r>
              <w:rPr>
                <w:rFonts w:eastAsia="Times"/>
                <w:b/>
                <w:noProof/>
                <w:color w:val="ED145B"/>
                <w:w w:val="105"/>
                <w:sz w:val="20"/>
                <w:szCs w:val="20"/>
              </w:rPr>
              <w:t xml:space="preserve"> </w:t>
            </w:r>
          </w:p>
          <w:p w14:paraId="6D1FEC32" w14:textId="77777777" w:rsidR="0024380B" w:rsidRPr="00807C5A" w:rsidRDefault="0024380B" w:rsidP="00205D9F">
            <w:pPr>
              <w:spacing w:before="60" w:after="0"/>
              <w:jc w:val="center"/>
              <w:rPr>
                <w:rFonts w:eastAsia="Times"/>
                <w:b/>
                <w:noProof/>
                <w:color w:val="ED145B"/>
                <w:w w:val="105"/>
                <w:sz w:val="20"/>
                <w:szCs w:val="20"/>
              </w:rPr>
            </w:pPr>
            <w:r w:rsidRPr="00807C5A">
              <w:rPr>
                <w:rFonts w:eastAsia="Times"/>
                <w:b/>
                <w:noProof/>
                <w:color w:val="ED145B"/>
                <w:w w:val="105"/>
                <w:sz w:val="20"/>
                <w:szCs w:val="20"/>
              </w:rPr>
              <w:t>à l’attractivité de l’axe</w:t>
            </w:r>
          </w:p>
          <w:p w14:paraId="7CB53558" w14:textId="77777777" w:rsidR="0024380B" w:rsidRPr="00807C5A" w:rsidRDefault="0024380B" w:rsidP="00205D9F">
            <w:pPr>
              <w:spacing w:before="60" w:after="60"/>
              <w:jc w:val="center"/>
              <w:rPr>
                <w:rFonts w:eastAsia="Times"/>
                <w:b/>
                <w:noProof/>
                <w:color w:val="ED145B"/>
                <w:w w:val="105"/>
                <w:sz w:val="20"/>
                <w:szCs w:val="20"/>
              </w:rPr>
            </w:pPr>
            <w:r w:rsidRPr="00DF31DD">
              <w:rPr>
                <w:rFonts w:eastAsia="Times"/>
                <w:b/>
                <w:noProof/>
                <w:color w:val="ED145B"/>
                <w:w w:val="105"/>
                <w:szCs w:val="20"/>
              </w:rPr>
              <w:t>Période du 01/01/2014 au 30/06/2019</w:t>
            </w:r>
          </w:p>
        </w:tc>
        <w:tc>
          <w:tcPr>
            <w:tcW w:w="1070" w:type="dxa"/>
            <w:tcBorders>
              <w:top w:val="single" w:sz="12" w:space="0" w:color="auto"/>
              <w:bottom w:val="single" w:sz="6" w:space="0" w:color="auto"/>
            </w:tcBorders>
            <w:vAlign w:val="center"/>
          </w:tcPr>
          <w:p w14:paraId="4ECC627C" w14:textId="77777777" w:rsidR="0024380B" w:rsidRPr="00807C5A" w:rsidRDefault="0024380B" w:rsidP="00205D9F">
            <w:pPr>
              <w:spacing w:before="60" w:after="60"/>
              <w:jc w:val="center"/>
              <w:rPr>
                <w:rFonts w:eastAsia="Times"/>
                <w:b/>
                <w:noProof/>
                <w:color w:val="ED145B"/>
                <w:w w:val="105"/>
                <w:sz w:val="20"/>
                <w:szCs w:val="20"/>
              </w:rPr>
            </w:pPr>
            <w:r w:rsidRPr="00807C5A">
              <w:rPr>
                <w:rFonts w:eastAsia="Times"/>
                <w:b/>
                <w:noProof/>
                <w:color w:val="ED145B"/>
                <w:w w:val="105"/>
                <w:sz w:val="20"/>
                <w:szCs w:val="20"/>
              </w:rPr>
              <w:t>Nombre</w:t>
            </w:r>
          </w:p>
        </w:tc>
      </w:tr>
      <w:tr w:rsidR="0024380B" w:rsidRPr="00AD5B6E" w14:paraId="026CD381"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01D4B1BA" w14:textId="77777777" w:rsidR="0024380B" w:rsidRPr="00AD5B6E" w:rsidRDefault="0024380B" w:rsidP="00205D9F">
            <w:pPr>
              <w:spacing w:before="60" w:after="60"/>
              <w:rPr>
                <w:szCs w:val="18"/>
              </w:rPr>
            </w:pPr>
            <w:r w:rsidRPr="00AD5B6E">
              <w:rPr>
                <w:szCs w:val="18"/>
              </w:rPr>
              <w:t>Articles</w:t>
            </w:r>
            <w:r>
              <w:rPr>
                <w:szCs w:val="18"/>
              </w:rPr>
              <w:t xml:space="preserve"> </w:t>
            </w:r>
            <w:r w:rsidRPr="00AD5B6E">
              <w:rPr>
                <w:szCs w:val="18"/>
              </w:rPr>
              <w:t>: articles scientifiques</w:t>
            </w:r>
          </w:p>
        </w:tc>
        <w:tc>
          <w:tcPr>
            <w:tcW w:w="1070" w:type="dxa"/>
            <w:tcBorders>
              <w:top w:val="single" w:sz="6" w:space="0" w:color="auto"/>
              <w:bottom w:val="single" w:sz="6" w:space="0" w:color="auto"/>
            </w:tcBorders>
            <w:vAlign w:val="center"/>
          </w:tcPr>
          <w:p w14:paraId="57B2D39B" w14:textId="77777777" w:rsidR="0024380B" w:rsidRPr="00AD5B6E" w:rsidRDefault="0024380B" w:rsidP="00205D9F">
            <w:pPr>
              <w:spacing w:before="60" w:after="60"/>
              <w:jc w:val="center"/>
              <w:rPr>
                <w:szCs w:val="18"/>
              </w:rPr>
            </w:pPr>
          </w:p>
        </w:tc>
      </w:tr>
      <w:tr w:rsidR="0024380B" w:rsidRPr="00AD5B6E" w14:paraId="4B2778AD"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3FABF73" w14:textId="77777777" w:rsidR="0024380B" w:rsidRPr="00AD5B6E" w:rsidRDefault="0024380B" w:rsidP="00205D9F">
            <w:pPr>
              <w:spacing w:before="60" w:after="60"/>
              <w:rPr>
                <w:szCs w:val="18"/>
              </w:rPr>
            </w:pPr>
            <w:r w:rsidRPr="00AD5B6E">
              <w:rPr>
                <w:szCs w:val="18"/>
              </w:rPr>
              <w:t>Articles</w:t>
            </w:r>
            <w:r>
              <w:rPr>
                <w:szCs w:val="18"/>
              </w:rPr>
              <w:t xml:space="preserve"> </w:t>
            </w:r>
            <w:r w:rsidRPr="00AD5B6E">
              <w:rPr>
                <w:szCs w:val="18"/>
              </w:rPr>
              <w:t>: articles de revue</w:t>
            </w:r>
          </w:p>
        </w:tc>
        <w:tc>
          <w:tcPr>
            <w:tcW w:w="1070" w:type="dxa"/>
            <w:tcBorders>
              <w:top w:val="single" w:sz="6" w:space="0" w:color="auto"/>
              <w:bottom w:val="single" w:sz="6" w:space="0" w:color="auto"/>
            </w:tcBorders>
            <w:vAlign w:val="center"/>
          </w:tcPr>
          <w:p w14:paraId="658F7279" w14:textId="77777777" w:rsidR="0024380B" w:rsidRPr="00AD5B6E" w:rsidRDefault="0024380B" w:rsidP="00205D9F">
            <w:pPr>
              <w:spacing w:before="60" w:after="60"/>
              <w:jc w:val="center"/>
              <w:rPr>
                <w:szCs w:val="18"/>
              </w:rPr>
            </w:pPr>
          </w:p>
        </w:tc>
      </w:tr>
      <w:tr w:rsidR="0024380B" w:rsidRPr="00AD5B6E" w14:paraId="4BBC8BA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444D7431" w14:textId="77777777" w:rsidR="0024380B" w:rsidRPr="00AD5B6E" w:rsidRDefault="0024380B" w:rsidP="00205D9F">
            <w:pPr>
              <w:spacing w:before="60" w:after="60"/>
              <w:rPr>
                <w:szCs w:val="18"/>
              </w:rPr>
            </w:pPr>
            <w:r w:rsidRPr="00AD5B6E">
              <w:rPr>
                <w:szCs w:val="18"/>
              </w:rPr>
              <w:t xml:space="preserve">Articles : Articles scientifiques avec un membre de </w:t>
            </w:r>
            <w:r>
              <w:rPr>
                <w:szCs w:val="18"/>
              </w:rPr>
              <w:t>l’axe</w:t>
            </w:r>
            <w:r w:rsidRPr="00AD5B6E">
              <w:rPr>
                <w:szCs w:val="18"/>
              </w:rPr>
              <w:t xml:space="preserve"> comme </w:t>
            </w:r>
            <w:r>
              <w:rPr>
                <w:szCs w:val="18"/>
              </w:rPr>
              <w:t>1</w:t>
            </w:r>
            <w:r w:rsidRPr="006E4D52">
              <w:rPr>
                <w:szCs w:val="18"/>
                <w:vertAlign w:val="superscript"/>
              </w:rPr>
              <w:t>er</w:t>
            </w:r>
            <w:r>
              <w:rPr>
                <w:szCs w:val="18"/>
              </w:rPr>
              <w:t xml:space="preserve"> ou </w:t>
            </w:r>
            <w:r w:rsidRPr="00AD5B6E">
              <w:rPr>
                <w:szCs w:val="18"/>
              </w:rPr>
              <w:t>dernier auteur</w:t>
            </w:r>
          </w:p>
        </w:tc>
        <w:tc>
          <w:tcPr>
            <w:tcW w:w="1070" w:type="dxa"/>
            <w:tcBorders>
              <w:top w:val="single" w:sz="6" w:space="0" w:color="auto"/>
              <w:bottom w:val="single" w:sz="6" w:space="0" w:color="auto"/>
            </w:tcBorders>
            <w:vAlign w:val="center"/>
          </w:tcPr>
          <w:p w14:paraId="6A6F527E" w14:textId="77777777" w:rsidR="0024380B" w:rsidRPr="00AD5B6E" w:rsidRDefault="0024380B" w:rsidP="00205D9F">
            <w:pPr>
              <w:spacing w:before="60" w:after="60"/>
              <w:jc w:val="center"/>
              <w:rPr>
                <w:bCs/>
                <w:szCs w:val="18"/>
                <w:lang w:eastAsia="en-GB"/>
              </w:rPr>
            </w:pPr>
          </w:p>
        </w:tc>
      </w:tr>
      <w:tr w:rsidR="0024380B" w:rsidRPr="00AD5B6E" w14:paraId="20CAE018"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1B477F3C" w14:textId="77777777" w:rsidR="0024380B" w:rsidRPr="00AD5B6E" w:rsidRDefault="0024380B" w:rsidP="00205D9F">
            <w:pPr>
              <w:spacing w:before="60" w:after="60"/>
              <w:rPr>
                <w:szCs w:val="18"/>
              </w:rPr>
            </w:pPr>
            <w:r w:rsidRPr="00AD5B6E">
              <w:rPr>
                <w:szCs w:val="18"/>
              </w:rPr>
              <w:t>Score SIGAPS</w:t>
            </w:r>
            <w:r>
              <w:rPr>
                <w:szCs w:val="18"/>
              </w:rPr>
              <w:t xml:space="preserve"> de l’axe </w:t>
            </w:r>
          </w:p>
        </w:tc>
        <w:tc>
          <w:tcPr>
            <w:tcW w:w="1070" w:type="dxa"/>
            <w:tcBorders>
              <w:top w:val="single" w:sz="6" w:space="0" w:color="auto"/>
              <w:bottom w:val="single" w:sz="6" w:space="0" w:color="auto"/>
            </w:tcBorders>
            <w:vAlign w:val="center"/>
          </w:tcPr>
          <w:p w14:paraId="20E8DF4A" w14:textId="77777777" w:rsidR="0024380B" w:rsidRPr="00AD5B6E" w:rsidRDefault="0024380B" w:rsidP="00205D9F">
            <w:pPr>
              <w:spacing w:before="60" w:after="60"/>
              <w:jc w:val="center"/>
              <w:rPr>
                <w:bCs/>
                <w:szCs w:val="18"/>
                <w:lang w:eastAsia="en-GB"/>
              </w:rPr>
            </w:pPr>
          </w:p>
        </w:tc>
      </w:tr>
      <w:tr w:rsidR="0024380B" w:rsidRPr="00AD5B6E" w14:paraId="35ED7117"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203B3C4" w14:textId="77777777" w:rsidR="0024380B" w:rsidRPr="00AD5B6E" w:rsidRDefault="0024380B" w:rsidP="00205D9F">
            <w:pPr>
              <w:spacing w:before="60" w:after="60"/>
              <w:rPr>
                <w:szCs w:val="18"/>
              </w:rPr>
            </w:pPr>
            <w:r w:rsidRPr="00AD5B6E">
              <w:rPr>
                <w:szCs w:val="18"/>
              </w:rPr>
              <w:t>Nombre de publications de rang A/B</w:t>
            </w:r>
          </w:p>
        </w:tc>
        <w:tc>
          <w:tcPr>
            <w:tcW w:w="1070" w:type="dxa"/>
            <w:tcBorders>
              <w:top w:val="single" w:sz="6" w:space="0" w:color="auto"/>
              <w:bottom w:val="single" w:sz="6" w:space="0" w:color="auto"/>
            </w:tcBorders>
            <w:vAlign w:val="center"/>
          </w:tcPr>
          <w:p w14:paraId="03141EC7" w14:textId="77777777" w:rsidR="0024380B" w:rsidRPr="00AD5B6E" w:rsidRDefault="0024380B" w:rsidP="00205D9F">
            <w:pPr>
              <w:spacing w:before="60" w:after="60"/>
              <w:jc w:val="center"/>
              <w:rPr>
                <w:bCs/>
                <w:szCs w:val="18"/>
                <w:lang w:eastAsia="en-GB"/>
              </w:rPr>
            </w:pPr>
          </w:p>
        </w:tc>
      </w:tr>
      <w:tr w:rsidR="0024380B" w:rsidRPr="00AD5B6E" w14:paraId="5CFDF537"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1184D0E" w14:textId="77777777" w:rsidR="0024380B" w:rsidRPr="00AD5B6E" w:rsidRDefault="0024380B" w:rsidP="00205D9F">
            <w:pPr>
              <w:spacing w:before="60" w:after="60"/>
              <w:rPr>
                <w:szCs w:val="18"/>
              </w:rPr>
            </w:pPr>
            <w:r>
              <w:rPr>
                <w:szCs w:val="18"/>
              </w:rPr>
              <w:t>Nombre de publications de rang A/B de l’axe en 1</w:t>
            </w:r>
            <w:r w:rsidRPr="006E4D52">
              <w:rPr>
                <w:szCs w:val="18"/>
                <w:vertAlign w:val="superscript"/>
              </w:rPr>
              <w:t>er</w:t>
            </w:r>
            <w:r>
              <w:rPr>
                <w:szCs w:val="18"/>
              </w:rPr>
              <w:t xml:space="preserve"> ou dernier auteur</w:t>
            </w:r>
          </w:p>
        </w:tc>
        <w:tc>
          <w:tcPr>
            <w:tcW w:w="1070" w:type="dxa"/>
            <w:tcBorders>
              <w:top w:val="single" w:sz="6" w:space="0" w:color="auto"/>
              <w:bottom w:val="single" w:sz="6" w:space="0" w:color="auto"/>
            </w:tcBorders>
            <w:vAlign w:val="center"/>
          </w:tcPr>
          <w:p w14:paraId="4C5110CA" w14:textId="77777777" w:rsidR="0024380B" w:rsidRPr="00AD5B6E" w:rsidRDefault="0024380B" w:rsidP="00205D9F">
            <w:pPr>
              <w:spacing w:before="60" w:after="60"/>
              <w:jc w:val="center"/>
              <w:rPr>
                <w:bCs/>
                <w:szCs w:val="18"/>
                <w:lang w:eastAsia="en-GB"/>
              </w:rPr>
            </w:pPr>
          </w:p>
        </w:tc>
      </w:tr>
      <w:tr w:rsidR="0024380B" w:rsidRPr="00AD5B6E" w14:paraId="69DB7FEF"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15B52509" w14:textId="77777777" w:rsidR="0024380B" w:rsidRPr="008D2714" w:rsidRDefault="0024380B" w:rsidP="00205D9F">
            <w:pPr>
              <w:spacing w:before="60" w:after="60"/>
              <w:rPr>
                <w:szCs w:val="18"/>
              </w:rPr>
            </w:pPr>
            <w:r w:rsidRPr="008D2714">
              <w:rPr>
                <w:szCs w:val="18"/>
              </w:rPr>
              <w:t xml:space="preserve">Contrats de recherche financés par des institutions publiques ou caritatives : contrats européens (ERC, H2020, etc.) et internationaux (NSF, JSPS, NIH, Banque mondiale, FAO, etc.) pilotés par un membre des équipes de l’axe </w:t>
            </w:r>
          </w:p>
        </w:tc>
        <w:tc>
          <w:tcPr>
            <w:tcW w:w="1070" w:type="dxa"/>
            <w:tcBorders>
              <w:top w:val="single" w:sz="6" w:space="0" w:color="auto"/>
              <w:bottom w:val="single" w:sz="6" w:space="0" w:color="auto"/>
            </w:tcBorders>
            <w:vAlign w:val="center"/>
          </w:tcPr>
          <w:p w14:paraId="615A8CE1" w14:textId="77777777" w:rsidR="0024380B" w:rsidRPr="00AD5B6E" w:rsidRDefault="0024380B" w:rsidP="00205D9F">
            <w:pPr>
              <w:spacing w:before="60" w:after="60"/>
              <w:jc w:val="center"/>
              <w:rPr>
                <w:bCs/>
                <w:szCs w:val="18"/>
                <w:lang w:eastAsia="en-GB"/>
              </w:rPr>
            </w:pPr>
          </w:p>
        </w:tc>
      </w:tr>
      <w:tr w:rsidR="0024380B" w:rsidRPr="00AD5B6E" w14:paraId="3E16C12B"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24C7D8C1"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nationaux (ANR, PHRC, FUI, INCA, etc.) pilotés par un membre des équipes de l’axe</w:t>
            </w:r>
          </w:p>
        </w:tc>
        <w:tc>
          <w:tcPr>
            <w:tcW w:w="1070" w:type="dxa"/>
            <w:tcBorders>
              <w:top w:val="single" w:sz="6" w:space="0" w:color="auto"/>
              <w:bottom w:val="single" w:sz="6" w:space="0" w:color="auto"/>
            </w:tcBorders>
            <w:vAlign w:val="center"/>
          </w:tcPr>
          <w:p w14:paraId="21D3314B" w14:textId="77777777" w:rsidR="0024380B" w:rsidRPr="00AD5B6E" w:rsidRDefault="0024380B" w:rsidP="00205D9F">
            <w:pPr>
              <w:spacing w:before="60" w:after="60"/>
              <w:jc w:val="center"/>
              <w:rPr>
                <w:bCs/>
                <w:szCs w:val="18"/>
                <w:lang w:eastAsia="en-GB"/>
              </w:rPr>
            </w:pPr>
          </w:p>
        </w:tc>
      </w:tr>
      <w:tr w:rsidR="0024380B" w:rsidRPr="00AD5B6E" w14:paraId="7408E18A"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09FD6DEF"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avec les collectivités territoriales pilotés par un membre des équipes de l’axe</w:t>
            </w:r>
          </w:p>
        </w:tc>
        <w:tc>
          <w:tcPr>
            <w:tcW w:w="1070" w:type="dxa"/>
            <w:tcBorders>
              <w:top w:val="single" w:sz="6" w:space="0" w:color="auto"/>
              <w:bottom w:val="single" w:sz="6" w:space="0" w:color="auto"/>
            </w:tcBorders>
            <w:vAlign w:val="center"/>
          </w:tcPr>
          <w:p w14:paraId="5A6F1F19" w14:textId="77777777" w:rsidR="0024380B" w:rsidRPr="00AD5B6E" w:rsidRDefault="0024380B" w:rsidP="00205D9F">
            <w:pPr>
              <w:spacing w:before="60" w:after="60"/>
              <w:jc w:val="center"/>
              <w:rPr>
                <w:bCs/>
                <w:szCs w:val="18"/>
                <w:lang w:eastAsia="en-GB"/>
              </w:rPr>
            </w:pPr>
          </w:p>
        </w:tc>
      </w:tr>
      <w:tr w:rsidR="0024380B" w:rsidRPr="00AD5B6E" w14:paraId="510C4649"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13C154B6"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financés dans le cadre du PIA pilotés par un membre des équipes de l’axe</w:t>
            </w:r>
          </w:p>
        </w:tc>
        <w:tc>
          <w:tcPr>
            <w:tcW w:w="1070" w:type="dxa"/>
            <w:tcBorders>
              <w:top w:val="single" w:sz="6" w:space="0" w:color="auto"/>
              <w:bottom w:val="single" w:sz="6" w:space="0" w:color="auto"/>
            </w:tcBorders>
            <w:vAlign w:val="center"/>
          </w:tcPr>
          <w:p w14:paraId="7ADB7B0B" w14:textId="77777777" w:rsidR="0024380B" w:rsidRPr="00AD5B6E" w:rsidRDefault="0024380B" w:rsidP="00205D9F">
            <w:pPr>
              <w:spacing w:before="60" w:after="60"/>
              <w:jc w:val="center"/>
              <w:rPr>
                <w:bCs/>
                <w:szCs w:val="18"/>
                <w:lang w:eastAsia="en-GB"/>
              </w:rPr>
            </w:pPr>
          </w:p>
        </w:tc>
      </w:tr>
      <w:tr w:rsidR="0024380B" w:rsidRPr="00AD5B6E" w14:paraId="1AB16540"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5EF150EF"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financés par des associations caritatives et des fondations (ARC, FMR, FRM, etc.) pilotés par un membre des équipes de l’axe</w:t>
            </w:r>
          </w:p>
        </w:tc>
        <w:tc>
          <w:tcPr>
            <w:tcW w:w="1070" w:type="dxa"/>
            <w:tcBorders>
              <w:top w:val="single" w:sz="6" w:space="0" w:color="auto"/>
              <w:bottom w:val="single" w:sz="6" w:space="0" w:color="auto"/>
            </w:tcBorders>
            <w:vAlign w:val="center"/>
          </w:tcPr>
          <w:p w14:paraId="6ABAC8AC" w14:textId="77777777" w:rsidR="0024380B" w:rsidRPr="00AD5B6E" w:rsidRDefault="0024380B" w:rsidP="00205D9F">
            <w:pPr>
              <w:spacing w:before="60" w:after="60"/>
              <w:jc w:val="center"/>
              <w:rPr>
                <w:bCs/>
                <w:szCs w:val="18"/>
                <w:lang w:eastAsia="en-GB"/>
              </w:rPr>
            </w:pPr>
          </w:p>
        </w:tc>
      </w:tr>
      <w:tr w:rsidR="0024380B" w:rsidRPr="00AD5B6E" w14:paraId="559E6B7D"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2285F7E8" w14:textId="77777777" w:rsidR="0024380B" w:rsidRPr="008D2714" w:rsidRDefault="0024380B" w:rsidP="00205D9F">
            <w:pPr>
              <w:spacing w:before="60" w:after="60"/>
              <w:rPr>
                <w:szCs w:val="18"/>
              </w:rPr>
            </w:pPr>
            <w:r w:rsidRPr="008D2714">
              <w:rPr>
                <w:szCs w:val="18"/>
              </w:rPr>
              <w:t xml:space="preserve">Nombre de contrats de recherche financés par le CHU obtenus par l’axe dans le cadre d’Appels d’Offres Internes  </w:t>
            </w:r>
          </w:p>
        </w:tc>
        <w:tc>
          <w:tcPr>
            <w:tcW w:w="1070" w:type="dxa"/>
            <w:tcBorders>
              <w:top w:val="single" w:sz="6" w:space="0" w:color="auto"/>
              <w:bottom w:val="single" w:sz="6" w:space="0" w:color="auto"/>
            </w:tcBorders>
            <w:vAlign w:val="center"/>
          </w:tcPr>
          <w:p w14:paraId="088446D7" w14:textId="77777777" w:rsidR="0024380B" w:rsidRPr="00AD5B6E" w:rsidRDefault="0024380B" w:rsidP="00205D9F">
            <w:pPr>
              <w:spacing w:before="60" w:after="60"/>
              <w:jc w:val="center"/>
              <w:rPr>
                <w:bCs/>
                <w:szCs w:val="18"/>
                <w:lang w:eastAsia="en-GB"/>
              </w:rPr>
            </w:pPr>
          </w:p>
        </w:tc>
      </w:tr>
      <w:tr w:rsidR="0024380B" w:rsidRPr="00AD5B6E" w14:paraId="1E4F43F9"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398E7BE5" w14:textId="77777777" w:rsidR="0024380B" w:rsidRPr="008D2714" w:rsidRDefault="0024380B" w:rsidP="00205D9F">
            <w:pPr>
              <w:spacing w:before="60" w:after="60"/>
              <w:rPr>
                <w:szCs w:val="18"/>
              </w:rPr>
            </w:pPr>
            <w:r w:rsidRPr="008D2714">
              <w:rPr>
                <w:szCs w:val="18"/>
              </w:rPr>
              <w:t>Visiteurs étrangers (plus de 3 mois)</w:t>
            </w:r>
          </w:p>
        </w:tc>
        <w:tc>
          <w:tcPr>
            <w:tcW w:w="1070" w:type="dxa"/>
            <w:tcBorders>
              <w:top w:val="single" w:sz="6" w:space="0" w:color="auto"/>
              <w:bottom w:val="single" w:sz="6" w:space="0" w:color="auto"/>
            </w:tcBorders>
            <w:vAlign w:val="center"/>
          </w:tcPr>
          <w:p w14:paraId="2A33BFBB" w14:textId="77777777" w:rsidR="0024380B" w:rsidRPr="00AD5B6E" w:rsidRDefault="0024380B" w:rsidP="00205D9F">
            <w:pPr>
              <w:spacing w:before="60" w:after="60"/>
              <w:jc w:val="center"/>
              <w:rPr>
                <w:bCs/>
                <w:szCs w:val="18"/>
                <w:lang w:eastAsia="en-GB"/>
              </w:rPr>
            </w:pPr>
          </w:p>
        </w:tc>
      </w:tr>
      <w:tr w:rsidR="0024380B" w:rsidRPr="00AD5B6E" w14:paraId="5FDB3CB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61EF7588" w14:textId="77777777" w:rsidR="0024380B" w:rsidRPr="008D2714" w:rsidRDefault="0024380B" w:rsidP="00205D9F">
            <w:pPr>
              <w:spacing w:before="60" w:after="60"/>
              <w:rPr>
                <w:szCs w:val="18"/>
              </w:rPr>
            </w:pPr>
            <w:r w:rsidRPr="008D2714">
              <w:rPr>
                <w:szCs w:val="18"/>
              </w:rPr>
              <w:t>Post-docs (plus de 12 mois) accueillis au sein de l’axe</w:t>
            </w:r>
          </w:p>
        </w:tc>
        <w:tc>
          <w:tcPr>
            <w:tcW w:w="1070" w:type="dxa"/>
            <w:tcBorders>
              <w:top w:val="single" w:sz="6" w:space="0" w:color="auto"/>
              <w:bottom w:val="single" w:sz="6" w:space="0" w:color="auto"/>
            </w:tcBorders>
            <w:vAlign w:val="center"/>
          </w:tcPr>
          <w:p w14:paraId="3A7CC696" w14:textId="77777777" w:rsidR="0024380B" w:rsidRPr="00AD5B6E" w:rsidRDefault="0024380B" w:rsidP="00205D9F">
            <w:pPr>
              <w:spacing w:before="60" w:after="60"/>
              <w:jc w:val="center"/>
              <w:rPr>
                <w:bCs/>
                <w:szCs w:val="18"/>
                <w:lang w:eastAsia="en-GB"/>
              </w:rPr>
            </w:pPr>
          </w:p>
        </w:tc>
      </w:tr>
      <w:tr w:rsidR="0024380B" w:rsidRPr="00AD5B6E" w14:paraId="31FB700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8B4F23F" w14:textId="7ABE2D80" w:rsidR="0024380B" w:rsidRPr="00AD5B6E" w:rsidRDefault="0024380B" w:rsidP="00205D9F">
            <w:pPr>
              <w:spacing w:before="60" w:after="60"/>
              <w:rPr>
                <w:szCs w:val="18"/>
              </w:rPr>
            </w:pPr>
            <w:r w:rsidRPr="00AD5B6E">
              <w:rPr>
                <w:szCs w:val="18"/>
              </w:rPr>
              <w:t>Outils et produits électroniques</w:t>
            </w:r>
            <w:r w:rsidR="007727AF">
              <w:rPr>
                <w:szCs w:val="18"/>
              </w:rPr>
              <w:t xml:space="preserve"> </w:t>
            </w:r>
            <w:r w:rsidRPr="00AD5B6E">
              <w:rPr>
                <w:szCs w:val="18"/>
              </w:rPr>
              <w:t>: programmes</w:t>
            </w:r>
          </w:p>
        </w:tc>
        <w:tc>
          <w:tcPr>
            <w:tcW w:w="1070" w:type="dxa"/>
            <w:tcBorders>
              <w:top w:val="single" w:sz="6" w:space="0" w:color="auto"/>
              <w:bottom w:val="single" w:sz="6" w:space="0" w:color="auto"/>
            </w:tcBorders>
            <w:vAlign w:val="center"/>
          </w:tcPr>
          <w:p w14:paraId="50BE5CD0" w14:textId="77777777" w:rsidR="0024380B" w:rsidRPr="00AD5B6E" w:rsidRDefault="0024380B" w:rsidP="00205D9F">
            <w:pPr>
              <w:spacing w:before="60" w:after="60"/>
              <w:jc w:val="center"/>
              <w:rPr>
                <w:bCs/>
                <w:szCs w:val="18"/>
                <w:lang w:eastAsia="en-GB"/>
              </w:rPr>
            </w:pPr>
          </w:p>
        </w:tc>
      </w:tr>
      <w:tr w:rsidR="0024380B" w:rsidRPr="00AD5B6E" w14:paraId="513646F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1606906C" w14:textId="6CE492CA" w:rsidR="0024380B" w:rsidRPr="00AD5B6E" w:rsidRDefault="0024380B" w:rsidP="00205D9F">
            <w:pPr>
              <w:spacing w:before="60" w:after="60"/>
              <w:rPr>
                <w:szCs w:val="18"/>
              </w:rPr>
            </w:pPr>
            <w:r w:rsidRPr="00AD5B6E">
              <w:rPr>
                <w:szCs w:val="18"/>
              </w:rPr>
              <w:t>Activités éditoriales</w:t>
            </w:r>
            <w:r w:rsidR="007727AF">
              <w:rPr>
                <w:szCs w:val="18"/>
              </w:rPr>
              <w:t xml:space="preserve"> </w:t>
            </w:r>
            <w:r w:rsidRPr="00AD5B6E">
              <w:rPr>
                <w:szCs w:val="18"/>
              </w:rPr>
              <w:t xml:space="preserve">: </w:t>
            </w:r>
            <w:r>
              <w:rPr>
                <w:szCs w:val="18"/>
              </w:rPr>
              <w:t xml:space="preserve">responsabilité d’éditeur en chef ou co-éditeur de journaux </w:t>
            </w:r>
          </w:p>
        </w:tc>
        <w:tc>
          <w:tcPr>
            <w:tcW w:w="1070" w:type="dxa"/>
            <w:tcBorders>
              <w:top w:val="single" w:sz="6" w:space="0" w:color="auto"/>
              <w:bottom w:val="single" w:sz="6" w:space="0" w:color="auto"/>
            </w:tcBorders>
            <w:vAlign w:val="center"/>
          </w:tcPr>
          <w:p w14:paraId="14DF2FB7" w14:textId="77777777" w:rsidR="0024380B" w:rsidRPr="00AD5B6E" w:rsidRDefault="0024380B" w:rsidP="00205D9F">
            <w:pPr>
              <w:spacing w:before="60" w:after="60"/>
              <w:jc w:val="center"/>
              <w:rPr>
                <w:bCs/>
                <w:szCs w:val="18"/>
                <w:lang w:eastAsia="en-GB"/>
              </w:rPr>
            </w:pPr>
          </w:p>
        </w:tc>
      </w:tr>
      <w:tr w:rsidR="0024380B" w:rsidRPr="00AD5B6E" w14:paraId="3092488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A4D3026" w14:textId="17E04300" w:rsidR="0024380B" w:rsidRPr="00AD5B6E" w:rsidRDefault="0024380B" w:rsidP="00205D9F">
            <w:pPr>
              <w:spacing w:before="60" w:after="60"/>
              <w:rPr>
                <w:szCs w:val="18"/>
              </w:rPr>
            </w:pPr>
            <w:r w:rsidRPr="00AD5B6E">
              <w:rPr>
                <w:szCs w:val="18"/>
              </w:rPr>
              <w:t>Activités d’évaluation</w:t>
            </w:r>
            <w:r w:rsidR="007727AF">
              <w:rPr>
                <w:szCs w:val="18"/>
              </w:rPr>
              <w:t xml:space="preserve"> </w:t>
            </w:r>
            <w:r w:rsidRPr="00AD5B6E">
              <w:rPr>
                <w:szCs w:val="18"/>
              </w:rPr>
              <w:t>: participation à des comités institutionnels  (CNRS, INSERM, CNU etc.)</w:t>
            </w:r>
          </w:p>
        </w:tc>
        <w:tc>
          <w:tcPr>
            <w:tcW w:w="1070" w:type="dxa"/>
            <w:tcBorders>
              <w:top w:val="single" w:sz="6" w:space="0" w:color="auto"/>
              <w:bottom w:val="single" w:sz="6" w:space="0" w:color="auto"/>
            </w:tcBorders>
            <w:vAlign w:val="center"/>
          </w:tcPr>
          <w:p w14:paraId="6E3CE10B" w14:textId="77777777" w:rsidR="0024380B" w:rsidRPr="00AD5B6E" w:rsidRDefault="0024380B" w:rsidP="00205D9F">
            <w:pPr>
              <w:spacing w:before="60" w:after="60"/>
              <w:jc w:val="center"/>
              <w:rPr>
                <w:bCs/>
                <w:szCs w:val="18"/>
                <w:lang w:eastAsia="en-GB"/>
              </w:rPr>
            </w:pPr>
          </w:p>
        </w:tc>
      </w:tr>
      <w:tr w:rsidR="0024380B" w:rsidRPr="00AD5B6E" w14:paraId="25B8E54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6F51B50" w14:textId="117714F8" w:rsidR="0024380B" w:rsidRPr="00AD5B6E" w:rsidRDefault="0024380B" w:rsidP="00205D9F">
            <w:pPr>
              <w:spacing w:before="60" w:after="60"/>
              <w:rPr>
                <w:szCs w:val="18"/>
              </w:rPr>
            </w:pPr>
            <w:r w:rsidRPr="008D2714">
              <w:rPr>
                <w:szCs w:val="18"/>
              </w:rPr>
              <w:t>Activités d’évaluation</w:t>
            </w:r>
            <w:r w:rsidR="007727AF">
              <w:rPr>
                <w:szCs w:val="18"/>
              </w:rPr>
              <w:t xml:space="preserve"> </w:t>
            </w:r>
            <w:r w:rsidRPr="008D2714">
              <w:rPr>
                <w:szCs w:val="18"/>
              </w:rPr>
              <w:t>: évaluation de projets (publics ou privés)</w:t>
            </w:r>
          </w:p>
        </w:tc>
        <w:tc>
          <w:tcPr>
            <w:tcW w:w="1070" w:type="dxa"/>
            <w:tcBorders>
              <w:top w:val="single" w:sz="6" w:space="0" w:color="auto"/>
              <w:bottom w:val="single" w:sz="6" w:space="0" w:color="auto"/>
            </w:tcBorders>
            <w:vAlign w:val="center"/>
          </w:tcPr>
          <w:p w14:paraId="3425B5B6" w14:textId="77777777" w:rsidR="0024380B" w:rsidRPr="00AD5B6E" w:rsidRDefault="0024380B" w:rsidP="00205D9F">
            <w:pPr>
              <w:spacing w:before="60" w:after="60"/>
              <w:jc w:val="center"/>
              <w:rPr>
                <w:bCs/>
                <w:szCs w:val="18"/>
                <w:lang w:eastAsia="en-GB"/>
              </w:rPr>
            </w:pPr>
          </w:p>
        </w:tc>
      </w:tr>
      <w:tr w:rsidR="0024380B" w:rsidRPr="00AD5B6E" w14:paraId="27C2342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4141A12D" w14:textId="77777777" w:rsidR="0024380B" w:rsidRPr="00AD5B6E" w:rsidRDefault="0024380B" w:rsidP="00205D9F">
            <w:pPr>
              <w:spacing w:before="60" w:after="60"/>
              <w:rPr>
                <w:szCs w:val="18"/>
              </w:rPr>
            </w:pPr>
            <w:r w:rsidRPr="00AD5B6E">
              <w:rPr>
                <w:szCs w:val="18"/>
              </w:rPr>
              <w:t>Reconnaissance scientifique : prix</w:t>
            </w:r>
            <w:r>
              <w:rPr>
                <w:szCs w:val="18"/>
              </w:rPr>
              <w:t xml:space="preserve"> et distinctions</w:t>
            </w:r>
          </w:p>
        </w:tc>
        <w:tc>
          <w:tcPr>
            <w:tcW w:w="1070" w:type="dxa"/>
            <w:tcBorders>
              <w:top w:val="single" w:sz="6" w:space="0" w:color="auto"/>
              <w:bottom w:val="single" w:sz="6" w:space="0" w:color="auto"/>
            </w:tcBorders>
            <w:vAlign w:val="center"/>
          </w:tcPr>
          <w:p w14:paraId="0DD10BE6" w14:textId="77777777" w:rsidR="0024380B" w:rsidRPr="00AD5B6E" w:rsidRDefault="0024380B" w:rsidP="00205D9F">
            <w:pPr>
              <w:spacing w:before="60" w:after="60"/>
              <w:jc w:val="center"/>
              <w:rPr>
                <w:bCs/>
                <w:szCs w:val="18"/>
                <w:lang w:eastAsia="en-GB"/>
              </w:rPr>
            </w:pPr>
          </w:p>
        </w:tc>
      </w:tr>
      <w:tr w:rsidR="0024380B" w:rsidRPr="00AD5B6E" w14:paraId="0FA49922"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6057551E" w14:textId="77777777" w:rsidR="0024380B" w:rsidRPr="00AD5B6E" w:rsidRDefault="0024380B" w:rsidP="00205D9F">
            <w:pPr>
              <w:spacing w:before="60" w:after="60"/>
              <w:rPr>
                <w:szCs w:val="18"/>
              </w:rPr>
            </w:pPr>
            <w:r w:rsidRPr="00AD5B6E">
              <w:rPr>
                <w:szCs w:val="18"/>
              </w:rPr>
              <w:t>Reconnaissance scientifique : présidence de sociétés savantes</w:t>
            </w:r>
          </w:p>
        </w:tc>
        <w:tc>
          <w:tcPr>
            <w:tcW w:w="1070" w:type="dxa"/>
            <w:tcBorders>
              <w:top w:val="single" w:sz="6" w:space="0" w:color="auto"/>
              <w:bottom w:val="single" w:sz="6" w:space="0" w:color="auto"/>
            </w:tcBorders>
            <w:vAlign w:val="center"/>
          </w:tcPr>
          <w:p w14:paraId="11694C66" w14:textId="77777777" w:rsidR="0024380B" w:rsidRPr="00AD5B6E" w:rsidRDefault="0024380B" w:rsidP="00205D9F">
            <w:pPr>
              <w:spacing w:before="60" w:after="60"/>
              <w:jc w:val="center"/>
              <w:rPr>
                <w:bCs/>
                <w:szCs w:val="18"/>
                <w:lang w:eastAsia="en-GB"/>
              </w:rPr>
            </w:pPr>
          </w:p>
        </w:tc>
      </w:tr>
      <w:tr w:rsidR="0024380B" w:rsidRPr="00AD5B6E" w14:paraId="6E08F7E0" w14:textId="77777777" w:rsidTr="00205D9F">
        <w:trPr>
          <w:trHeight w:val="454"/>
          <w:jc w:val="center"/>
        </w:trPr>
        <w:tc>
          <w:tcPr>
            <w:tcW w:w="8448" w:type="dxa"/>
            <w:tcBorders>
              <w:top w:val="single" w:sz="6" w:space="0" w:color="auto"/>
              <w:bottom w:val="single" w:sz="12" w:space="0" w:color="auto"/>
              <w:right w:val="single" w:sz="6" w:space="0" w:color="auto"/>
            </w:tcBorders>
            <w:vAlign w:val="center"/>
          </w:tcPr>
          <w:p w14:paraId="38936A0B" w14:textId="77777777" w:rsidR="0024380B" w:rsidRPr="00AD5B6E" w:rsidRDefault="0024380B" w:rsidP="00205D9F">
            <w:pPr>
              <w:spacing w:before="60" w:after="60"/>
              <w:rPr>
                <w:szCs w:val="18"/>
              </w:rPr>
            </w:pPr>
            <w:r w:rsidRPr="00AD5B6E">
              <w:rPr>
                <w:szCs w:val="18"/>
              </w:rPr>
              <w:t>Reconnaissance scientifique : invitations à des congrès (hors de France)</w:t>
            </w:r>
          </w:p>
        </w:tc>
        <w:tc>
          <w:tcPr>
            <w:tcW w:w="1070" w:type="dxa"/>
            <w:tcBorders>
              <w:top w:val="single" w:sz="6" w:space="0" w:color="auto"/>
              <w:bottom w:val="single" w:sz="12" w:space="0" w:color="auto"/>
            </w:tcBorders>
            <w:vAlign w:val="center"/>
          </w:tcPr>
          <w:p w14:paraId="0A5806C9" w14:textId="77777777" w:rsidR="0024380B" w:rsidRPr="00AD5B6E" w:rsidRDefault="0024380B" w:rsidP="00205D9F">
            <w:pPr>
              <w:spacing w:before="60" w:after="60"/>
              <w:jc w:val="center"/>
              <w:rPr>
                <w:bCs/>
                <w:szCs w:val="18"/>
                <w:lang w:eastAsia="en-GB"/>
              </w:rPr>
            </w:pPr>
          </w:p>
        </w:tc>
      </w:tr>
    </w:tbl>
    <w:p w14:paraId="691A48AE" w14:textId="77777777" w:rsidR="0024380B" w:rsidRDefault="0024380B" w:rsidP="0024380B">
      <w:pPr>
        <w:pStyle w:val="Styleitaliques"/>
        <w:spacing w:after="0"/>
      </w:pPr>
    </w:p>
    <w:p w14:paraId="3063223D" w14:textId="77777777" w:rsidR="0024380B" w:rsidRPr="00AD5B6E" w:rsidRDefault="0024380B" w:rsidP="0024380B">
      <w:pPr>
        <w:pStyle w:val="Styleitaliques"/>
        <w:jc w:val="both"/>
      </w:pPr>
      <w:r w:rsidRPr="00AD5B6E">
        <w:t xml:space="preserve">Les données chiffrées de ce tableau rappellent les principales productions de </w:t>
      </w:r>
      <w:r>
        <w:t>l’axe</w:t>
      </w:r>
      <w:r w:rsidRPr="00AD5B6E">
        <w:t xml:space="preserve"> du point de</w:t>
      </w:r>
      <w:r w:rsidRPr="00D7727E">
        <w:t xml:space="preserve"> </w:t>
      </w:r>
      <w:r w:rsidRPr="00AD5B6E">
        <w:t>vue quantitatif.</w:t>
      </w:r>
    </w:p>
    <w:p w14:paraId="66254EA2" w14:textId="77777777" w:rsidR="0024380B" w:rsidRDefault="0024380B" w:rsidP="0024380B">
      <w:pPr>
        <w:pStyle w:val="Styleitaliques"/>
        <w:spacing w:after="0"/>
        <w:rPr>
          <w:b w:val="0"/>
          <w:i w:val="0"/>
        </w:rPr>
      </w:pPr>
    </w:p>
    <w:p w14:paraId="20DB2648" w14:textId="27A576E2" w:rsidR="0024380B" w:rsidRDefault="0024380B" w:rsidP="006F1874">
      <w:pPr>
        <w:spacing w:after="0"/>
        <w:ind w:left="1134" w:hanging="1134"/>
        <w:jc w:val="both"/>
        <w:rPr>
          <w:color w:val="5B2D91"/>
          <w:szCs w:val="20"/>
        </w:rPr>
      </w:pPr>
    </w:p>
    <w:p w14:paraId="194D89D3" w14:textId="77777777" w:rsidR="006F1874" w:rsidRPr="006F1874" w:rsidRDefault="006F1874" w:rsidP="006F1874">
      <w:pPr>
        <w:spacing w:after="0"/>
        <w:ind w:left="1134" w:hanging="1134"/>
        <w:jc w:val="both"/>
        <w:rPr>
          <w:color w:val="5B2D91"/>
          <w:szCs w:val="20"/>
        </w:rPr>
      </w:pPr>
    </w:p>
    <w:tbl>
      <w:tblPr>
        <w:tblW w:w="95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8"/>
        <w:gridCol w:w="1177"/>
      </w:tblGrid>
      <w:tr w:rsidR="0024380B" w:rsidRPr="00AD5B6E" w14:paraId="3B0FA266" w14:textId="77777777" w:rsidTr="00205D9F">
        <w:trPr>
          <w:trHeight w:val="567"/>
          <w:jc w:val="center"/>
        </w:trPr>
        <w:tc>
          <w:tcPr>
            <w:tcW w:w="8338" w:type="dxa"/>
            <w:tcBorders>
              <w:top w:val="single" w:sz="12" w:space="0" w:color="auto"/>
              <w:bottom w:val="single" w:sz="6" w:space="0" w:color="auto"/>
              <w:right w:val="single" w:sz="6" w:space="0" w:color="auto"/>
            </w:tcBorders>
            <w:vAlign w:val="center"/>
          </w:tcPr>
          <w:p w14:paraId="12585BF8" w14:textId="77777777" w:rsidR="0024380B" w:rsidRPr="00807C5A" w:rsidRDefault="0024380B" w:rsidP="00205D9F">
            <w:pPr>
              <w:keepNext/>
              <w:keepLines/>
              <w:spacing w:before="60" w:after="60"/>
              <w:jc w:val="center"/>
              <w:rPr>
                <w:rFonts w:eastAsia="Times"/>
                <w:b/>
                <w:noProof/>
                <w:color w:val="ED145B"/>
                <w:w w:val="105"/>
                <w:sz w:val="20"/>
                <w:szCs w:val="20"/>
              </w:rPr>
            </w:pPr>
            <w:r w:rsidRPr="00807C5A">
              <w:rPr>
                <w:rFonts w:eastAsia="Times"/>
                <w:b/>
                <w:noProof/>
                <w:color w:val="ED145B"/>
                <w:w w:val="105"/>
                <w:sz w:val="20"/>
                <w:szCs w:val="20"/>
              </w:rPr>
              <w:lastRenderedPageBreak/>
              <w:t xml:space="preserve">Interaction de l’axe avec l’environnement, impacts sur l’économie,  </w:t>
            </w:r>
          </w:p>
          <w:p w14:paraId="62CCFB54" w14:textId="77777777" w:rsidR="0024380B" w:rsidRPr="00807C5A" w:rsidRDefault="0024380B" w:rsidP="00205D9F">
            <w:pPr>
              <w:keepNext/>
              <w:keepLines/>
              <w:spacing w:before="60" w:after="60"/>
              <w:jc w:val="center"/>
              <w:rPr>
                <w:rFonts w:eastAsia="Times"/>
                <w:b/>
                <w:noProof/>
                <w:color w:val="ED145B"/>
                <w:w w:val="105"/>
                <w:sz w:val="20"/>
                <w:szCs w:val="20"/>
              </w:rPr>
            </w:pPr>
            <w:r w:rsidRPr="00807C5A">
              <w:rPr>
                <w:rFonts w:eastAsia="Times"/>
                <w:b/>
                <w:noProof/>
                <w:color w:val="ED145B"/>
                <w:w w:val="105"/>
                <w:sz w:val="20"/>
                <w:szCs w:val="20"/>
              </w:rPr>
              <w:t>la société, la culture, la santé</w:t>
            </w:r>
          </w:p>
          <w:p w14:paraId="6CD2B53B" w14:textId="77777777" w:rsidR="0024380B" w:rsidRPr="00AD5B6E" w:rsidRDefault="0024380B" w:rsidP="00205D9F">
            <w:pPr>
              <w:keepNext/>
              <w:keepLines/>
              <w:spacing w:before="60" w:after="60"/>
              <w:jc w:val="center"/>
              <w:rPr>
                <w:rFonts w:eastAsia="Times"/>
                <w:b/>
                <w:noProof/>
                <w:color w:val="ED145B"/>
                <w:w w:val="105"/>
                <w:szCs w:val="18"/>
              </w:rPr>
            </w:pPr>
            <w:r w:rsidRPr="00DF31DD">
              <w:rPr>
                <w:rFonts w:eastAsia="Times"/>
                <w:b/>
                <w:noProof/>
                <w:color w:val="ED145B"/>
                <w:w w:val="105"/>
                <w:szCs w:val="20"/>
              </w:rPr>
              <w:t>Période du 01/01/2014 au 30/06/2019</w:t>
            </w:r>
          </w:p>
        </w:tc>
        <w:tc>
          <w:tcPr>
            <w:tcW w:w="1177" w:type="dxa"/>
            <w:tcBorders>
              <w:top w:val="single" w:sz="12" w:space="0" w:color="auto"/>
              <w:bottom w:val="single" w:sz="6" w:space="0" w:color="auto"/>
            </w:tcBorders>
            <w:vAlign w:val="center"/>
          </w:tcPr>
          <w:p w14:paraId="6A7F91F7" w14:textId="77777777" w:rsidR="0024380B" w:rsidRPr="00AD5B6E" w:rsidRDefault="0024380B" w:rsidP="00205D9F">
            <w:pPr>
              <w:keepNext/>
              <w:keepLines/>
              <w:spacing w:before="60" w:after="60"/>
              <w:jc w:val="center"/>
              <w:rPr>
                <w:rFonts w:eastAsia="Times"/>
                <w:b/>
                <w:noProof/>
                <w:color w:val="ED145B"/>
                <w:w w:val="105"/>
                <w:szCs w:val="18"/>
              </w:rPr>
            </w:pPr>
            <w:r w:rsidRPr="00807C5A">
              <w:rPr>
                <w:rFonts w:eastAsia="Times"/>
                <w:b/>
                <w:noProof/>
                <w:color w:val="ED145B"/>
                <w:w w:val="105"/>
                <w:sz w:val="20"/>
                <w:szCs w:val="18"/>
              </w:rPr>
              <w:t>Nombre</w:t>
            </w:r>
          </w:p>
        </w:tc>
      </w:tr>
      <w:tr w:rsidR="0024380B" w:rsidRPr="00AD5B6E" w14:paraId="48DEA0EE"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61D5EB95" w14:textId="77777777" w:rsidR="0024380B" w:rsidRPr="00AD5B6E" w:rsidRDefault="0024380B" w:rsidP="00205D9F">
            <w:pPr>
              <w:keepNext/>
              <w:keepLines/>
              <w:spacing w:before="60" w:after="60"/>
              <w:ind w:right="-24"/>
              <w:rPr>
                <w:szCs w:val="18"/>
              </w:rPr>
            </w:pPr>
            <w:r w:rsidRPr="00AD5B6E">
              <w:rPr>
                <w:szCs w:val="18"/>
              </w:rPr>
              <w:t>Essais cliniques : promotion académiques</w:t>
            </w:r>
          </w:p>
        </w:tc>
        <w:tc>
          <w:tcPr>
            <w:tcW w:w="1177" w:type="dxa"/>
            <w:tcBorders>
              <w:top w:val="single" w:sz="6" w:space="0" w:color="auto"/>
              <w:bottom w:val="single" w:sz="6" w:space="0" w:color="auto"/>
            </w:tcBorders>
            <w:vAlign w:val="center"/>
          </w:tcPr>
          <w:p w14:paraId="66BBACBC" w14:textId="77777777" w:rsidR="0024380B" w:rsidRPr="00AD5B6E" w:rsidRDefault="0024380B" w:rsidP="00205D9F">
            <w:pPr>
              <w:keepNext/>
              <w:keepLines/>
              <w:spacing w:before="60" w:after="60"/>
              <w:jc w:val="center"/>
              <w:rPr>
                <w:szCs w:val="18"/>
              </w:rPr>
            </w:pPr>
          </w:p>
        </w:tc>
      </w:tr>
      <w:tr w:rsidR="0024380B" w:rsidRPr="00AD5B6E" w14:paraId="4A8EE19F"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1FD0B53C" w14:textId="77777777" w:rsidR="0024380B" w:rsidRPr="00AD5B6E" w:rsidRDefault="0024380B" w:rsidP="00205D9F">
            <w:pPr>
              <w:keepNext/>
              <w:keepLines/>
              <w:spacing w:before="60" w:after="60"/>
              <w:ind w:right="-24"/>
              <w:rPr>
                <w:szCs w:val="18"/>
              </w:rPr>
            </w:pPr>
            <w:r w:rsidRPr="00AD5B6E">
              <w:rPr>
                <w:szCs w:val="18"/>
              </w:rPr>
              <w:t>Essais cliniques : promotion industrielle</w:t>
            </w:r>
          </w:p>
        </w:tc>
        <w:tc>
          <w:tcPr>
            <w:tcW w:w="1177" w:type="dxa"/>
            <w:tcBorders>
              <w:top w:val="single" w:sz="6" w:space="0" w:color="auto"/>
              <w:bottom w:val="single" w:sz="6" w:space="0" w:color="auto"/>
            </w:tcBorders>
            <w:vAlign w:val="center"/>
          </w:tcPr>
          <w:p w14:paraId="24C5926B" w14:textId="77777777" w:rsidR="0024380B" w:rsidRPr="00AD5B6E" w:rsidRDefault="0024380B" w:rsidP="00205D9F">
            <w:pPr>
              <w:keepNext/>
              <w:keepLines/>
              <w:spacing w:before="60" w:after="60"/>
              <w:jc w:val="center"/>
              <w:rPr>
                <w:szCs w:val="18"/>
              </w:rPr>
            </w:pPr>
          </w:p>
        </w:tc>
      </w:tr>
      <w:tr w:rsidR="0024380B" w:rsidRPr="00AD5B6E" w14:paraId="2DC9AD26"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667266ED" w14:textId="77777777" w:rsidR="0024380B" w:rsidRPr="00AD5B6E" w:rsidRDefault="0024380B" w:rsidP="00205D9F">
            <w:pPr>
              <w:keepNext/>
              <w:keepLines/>
              <w:spacing w:before="60" w:after="60"/>
              <w:ind w:right="-24"/>
              <w:rPr>
                <w:szCs w:val="18"/>
              </w:rPr>
            </w:pPr>
            <w:r w:rsidRPr="00AD5B6E">
              <w:rPr>
                <w:szCs w:val="18"/>
              </w:rPr>
              <w:t>Essais cliniques : promotion locale (Hôpital ou institutionnelle)</w:t>
            </w:r>
          </w:p>
        </w:tc>
        <w:tc>
          <w:tcPr>
            <w:tcW w:w="1177" w:type="dxa"/>
            <w:tcBorders>
              <w:top w:val="single" w:sz="6" w:space="0" w:color="auto"/>
              <w:bottom w:val="single" w:sz="6" w:space="0" w:color="auto"/>
            </w:tcBorders>
            <w:vAlign w:val="center"/>
          </w:tcPr>
          <w:p w14:paraId="4DE38DF4" w14:textId="77777777" w:rsidR="0024380B" w:rsidRPr="00AD5B6E" w:rsidRDefault="0024380B" w:rsidP="00205D9F">
            <w:pPr>
              <w:keepNext/>
              <w:keepLines/>
              <w:spacing w:before="60" w:after="60"/>
              <w:jc w:val="center"/>
              <w:rPr>
                <w:szCs w:val="18"/>
              </w:rPr>
            </w:pPr>
          </w:p>
        </w:tc>
      </w:tr>
      <w:tr w:rsidR="0024380B" w:rsidRPr="00AD5B6E" w14:paraId="6EAAEF28"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2D0446AD" w14:textId="77777777" w:rsidR="0024380B" w:rsidRPr="00AD5B6E" w:rsidRDefault="0024380B" w:rsidP="00205D9F">
            <w:pPr>
              <w:keepNext/>
              <w:keepLines/>
              <w:spacing w:before="60" w:after="60"/>
              <w:ind w:right="-24"/>
              <w:rPr>
                <w:szCs w:val="18"/>
              </w:rPr>
            </w:pPr>
            <w:r w:rsidRPr="00AD5B6E">
              <w:rPr>
                <w:szCs w:val="18"/>
              </w:rPr>
              <w:t>score SIGREC</w:t>
            </w:r>
          </w:p>
        </w:tc>
        <w:tc>
          <w:tcPr>
            <w:tcW w:w="1177" w:type="dxa"/>
            <w:tcBorders>
              <w:top w:val="single" w:sz="6" w:space="0" w:color="auto"/>
              <w:bottom w:val="single" w:sz="6" w:space="0" w:color="auto"/>
            </w:tcBorders>
            <w:vAlign w:val="center"/>
          </w:tcPr>
          <w:p w14:paraId="18181359" w14:textId="77777777" w:rsidR="0024380B" w:rsidRPr="00AD5B6E" w:rsidRDefault="0024380B" w:rsidP="00205D9F">
            <w:pPr>
              <w:keepNext/>
              <w:keepLines/>
              <w:spacing w:before="60" w:after="60"/>
              <w:jc w:val="center"/>
              <w:rPr>
                <w:szCs w:val="18"/>
              </w:rPr>
            </w:pPr>
          </w:p>
        </w:tc>
      </w:tr>
      <w:tr w:rsidR="0024380B" w:rsidRPr="00AD5B6E" w14:paraId="71B3C32E"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2EA5C9B8" w14:textId="77777777" w:rsidR="0024380B" w:rsidRPr="00AD5B6E" w:rsidRDefault="0024380B" w:rsidP="00205D9F">
            <w:pPr>
              <w:keepNext/>
              <w:keepLines/>
              <w:spacing w:before="60" w:after="60"/>
              <w:ind w:right="-24"/>
              <w:rPr>
                <w:szCs w:val="18"/>
              </w:rPr>
            </w:pPr>
            <w:r w:rsidRPr="00AD5B6E">
              <w:rPr>
                <w:szCs w:val="18"/>
              </w:rPr>
              <w:t>Nombre de patients inclus dans des essais promus ou gérés par l</w:t>
            </w:r>
            <w:r>
              <w:rPr>
                <w:szCs w:val="18"/>
              </w:rPr>
              <w:t>es membres de l’axe</w:t>
            </w:r>
          </w:p>
        </w:tc>
        <w:tc>
          <w:tcPr>
            <w:tcW w:w="1177" w:type="dxa"/>
            <w:tcBorders>
              <w:top w:val="single" w:sz="6" w:space="0" w:color="auto"/>
              <w:bottom w:val="single" w:sz="6" w:space="0" w:color="auto"/>
            </w:tcBorders>
            <w:vAlign w:val="center"/>
          </w:tcPr>
          <w:p w14:paraId="293858CF" w14:textId="77777777" w:rsidR="0024380B" w:rsidRPr="00AD5B6E" w:rsidRDefault="0024380B" w:rsidP="00205D9F">
            <w:pPr>
              <w:keepNext/>
              <w:keepLines/>
              <w:spacing w:before="60" w:after="60"/>
              <w:jc w:val="center"/>
              <w:rPr>
                <w:szCs w:val="18"/>
              </w:rPr>
            </w:pPr>
          </w:p>
        </w:tc>
      </w:tr>
      <w:tr w:rsidR="0024380B" w:rsidRPr="00AD5B6E" w14:paraId="59F218EF"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1853AE94" w14:textId="77777777" w:rsidR="0024380B" w:rsidRPr="00AD5B6E" w:rsidRDefault="0024380B" w:rsidP="00205D9F">
            <w:pPr>
              <w:keepNext/>
              <w:keepLines/>
              <w:spacing w:before="60" w:after="60"/>
              <w:ind w:right="-24"/>
              <w:rPr>
                <w:szCs w:val="18"/>
              </w:rPr>
            </w:pPr>
            <w:r w:rsidRPr="0094223E">
              <w:rPr>
                <w:szCs w:val="18"/>
              </w:rPr>
              <w:t xml:space="preserve">Nombre de cohortes pilotées par un membre de l’axe </w:t>
            </w:r>
          </w:p>
        </w:tc>
        <w:tc>
          <w:tcPr>
            <w:tcW w:w="1177" w:type="dxa"/>
            <w:tcBorders>
              <w:top w:val="single" w:sz="6" w:space="0" w:color="auto"/>
              <w:bottom w:val="single" w:sz="6" w:space="0" w:color="auto"/>
            </w:tcBorders>
            <w:vAlign w:val="center"/>
          </w:tcPr>
          <w:p w14:paraId="5D5D28C6" w14:textId="77777777" w:rsidR="0024380B" w:rsidRPr="00AD5B6E" w:rsidRDefault="0024380B" w:rsidP="00205D9F">
            <w:pPr>
              <w:keepNext/>
              <w:keepLines/>
              <w:spacing w:before="60" w:after="60"/>
              <w:jc w:val="center"/>
              <w:rPr>
                <w:szCs w:val="18"/>
              </w:rPr>
            </w:pPr>
          </w:p>
        </w:tc>
      </w:tr>
      <w:tr w:rsidR="0024380B" w:rsidRPr="00AD5B6E" w14:paraId="337316A9"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37B35CF8" w14:textId="77777777" w:rsidR="0024380B" w:rsidRPr="006E4D52" w:rsidRDefault="0024380B" w:rsidP="00205D9F">
            <w:pPr>
              <w:keepNext/>
              <w:keepLines/>
              <w:tabs>
                <w:tab w:val="center" w:pos="4536"/>
                <w:tab w:val="right" w:pos="9072"/>
              </w:tabs>
              <w:spacing w:before="60" w:after="60"/>
              <w:ind w:right="-24"/>
              <w:outlineLvl w:val="3"/>
              <w:rPr>
                <w:szCs w:val="18"/>
                <w:highlight w:val="yellow"/>
              </w:rPr>
            </w:pPr>
            <w:r w:rsidRPr="00AD5B6E">
              <w:rPr>
                <w:szCs w:val="18"/>
              </w:rPr>
              <w:t>Nombre de patients inclus dans des</w:t>
            </w:r>
            <w:r>
              <w:rPr>
                <w:szCs w:val="18"/>
              </w:rPr>
              <w:t xml:space="preserve"> </w:t>
            </w:r>
            <w:r w:rsidRPr="00AD5B6E">
              <w:rPr>
                <w:szCs w:val="18"/>
              </w:rPr>
              <w:t>cohortes promu</w:t>
            </w:r>
            <w:r>
              <w:rPr>
                <w:szCs w:val="18"/>
              </w:rPr>
              <w:t>es</w:t>
            </w:r>
            <w:r w:rsidRPr="00AD5B6E">
              <w:rPr>
                <w:szCs w:val="18"/>
              </w:rPr>
              <w:t xml:space="preserve"> ou géré</w:t>
            </w:r>
            <w:r>
              <w:rPr>
                <w:szCs w:val="18"/>
              </w:rPr>
              <w:t>e</w:t>
            </w:r>
            <w:r w:rsidRPr="00AD5B6E">
              <w:rPr>
                <w:szCs w:val="18"/>
              </w:rPr>
              <w:t>s par</w:t>
            </w:r>
            <w:r>
              <w:rPr>
                <w:szCs w:val="18"/>
              </w:rPr>
              <w:t xml:space="preserve"> les membres de </w:t>
            </w:r>
            <w:r w:rsidRPr="00AD5B6E">
              <w:rPr>
                <w:szCs w:val="18"/>
              </w:rPr>
              <w:t xml:space="preserve"> l’</w:t>
            </w:r>
            <w:r>
              <w:rPr>
                <w:szCs w:val="18"/>
              </w:rPr>
              <w:t>axe</w:t>
            </w:r>
          </w:p>
        </w:tc>
        <w:tc>
          <w:tcPr>
            <w:tcW w:w="1177" w:type="dxa"/>
            <w:tcBorders>
              <w:top w:val="single" w:sz="6" w:space="0" w:color="auto"/>
              <w:bottom w:val="single" w:sz="6" w:space="0" w:color="auto"/>
            </w:tcBorders>
            <w:vAlign w:val="center"/>
          </w:tcPr>
          <w:p w14:paraId="77026F41" w14:textId="77777777" w:rsidR="0024380B" w:rsidRPr="00AD5B6E" w:rsidRDefault="0024380B" w:rsidP="00205D9F">
            <w:pPr>
              <w:keepNext/>
              <w:keepLines/>
              <w:spacing w:before="60" w:after="60"/>
              <w:jc w:val="center"/>
              <w:rPr>
                <w:szCs w:val="18"/>
              </w:rPr>
            </w:pPr>
          </w:p>
        </w:tc>
      </w:tr>
      <w:tr w:rsidR="0024380B" w:rsidRPr="00AD5B6E" w14:paraId="5459B163"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61392995" w14:textId="77777777" w:rsidR="0024380B" w:rsidRPr="00AD5B6E" w:rsidRDefault="0024380B" w:rsidP="00205D9F">
            <w:pPr>
              <w:keepNext/>
              <w:keepLines/>
              <w:spacing w:before="60" w:after="60"/>
              <w:rPr>
                <w:szCs w:val="18"/>
              </w:rPr>
            </w:pPr>
            <w:r w:rsidRPr="00AD5B6E">
              <w:rPr>
                <w:szCs w:val="18"/>
              </w:rPr>
              <w:t>Interactions avec les acteurs socio-économiques : contrats de R&amp;D avec des industriels</w:t>
            </w:r>
            <w:r>
              <w:rPr>
                <w:szCs w:val="18"/>
              </w:rPr>
              <w:t xml:space="preserve"> impliquant les membres de l’axe</w:t>
            </w:r>
          </w:p>
        </w:tc>
        <w:tc>
          <w:tcPr>
            <w:tcW w:w="1177" w:type="dxa"/>
            <w:tcBorders>
              <w:top w:val="single" w:sz="6" w:space="0" w:color="auto"/>
              <w:bottom w:val="single" w:sz="6" w:space="0" w:color="auto"/>
            </w:tcBorders>
            <w:vAlign w:val="center"/>
          </w:tcPr>
          <w:p w14:paraId="68FD3150" w14:textId="77777777" w:rsidR="0024380B" w:rsidRPr="00AD5B6E" w:rsidRDefault="0024380B" w:rsidP="00205D9F">
            <w:pPr>
              <w:keepNext/>
              <w:keepLines/>
              <w:spacing w:before="60" w:after="60"/>
              <w:jc w:val="center"/>
              <w:rPr>
                <w:szCs w:val="18"/>
              </w:rPr>
            </w:pPr>
          </w:p>
        </w:tc>
      </w:tr>
      <w:tr w:rsidR="0024380B" w:rsidRPr="00AD5B6E" w14:paraId="41074B9C"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0FF70F50" w14:textId="77777777" w:rsidR="0024380B" w:rsidRPr="00AD5B6E" w:rsidRDefault="0024380B" w:rsidP="00205D9F">
            <w:pPr>
              <w:keepNext/>
              <w:keepLines/>
              <w:spacing w:before="60" w:after="60"/>
              <w:rPr>
                <w:szCs w:val="18"/>
              </w:rPr>
            </w:pPr>
            <w:r w:rsidRPr="00AD5B6E">
              <w:rPr>
                <w:szCs w:val="18"/>
              </w:rPr>
              <w:t>Interactions avec les acteurs socio-économiques : création d’entreprises, de start-up</w:t>
            </w:r>
            <w:r>
              <w:rPr>
                <w:szCs w:val="18"/>
              </w:rPr>
              <w:t xml:space="preserve"> impliquant les membres de l’axe</w:t>
            </w:r>
          </w:p>
        </w:tc>
        <w:tc>
          <w:tcPr>
            <w:tcW w:w="1177" w:type="dxa"/>
            <w:tcBorders>
              <w:top w:val="single" w:sz="6" w:space="0" w:color="auto"/>
              <w:bottom w:val="single" w:sz="6" w:space="0" w:color="auto"/>
            </w:tcBorders>
            <w:vAlign w:val="center"/>
          </w:tcPr>
          <w:p w14:paraId="14133C91" w14:textId="77777777" w:rsidR="0024380B" w:rsidRPr="00AD5B6E" w:rsidRDefault="0024380B" w:rsidP="00205D9F">
            <w:pPr>
              <w:keepNext/>
              <w:keepLines/>
              <w:spacing w:before="60" w:after="60"/>
              <w:jc w:val="center"/>
              <w:rPr>
                <w:szCs w:val="18"/>
              </w:rPr>
            </w:pPr>
          </w:p>
        </w:tc>
      </w:tr>
      <w:tr w:rsidR="0024380B" w:rsidRPr="00AD5B6E" w14:paraId="0359D59C"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4FEC7DB5" w14:textId="77777777" w:rsidR="0024380B" w:rsidRPr="00AD5B6E" w:rsidRDefault="0024380B" w:rsidP="00205D9F">
            <w:pPr>
              <w:keepNext/>
              <w:keepLines/>
              <w:spacing w:before="60" w:after="60"/>
              <w:rPr>
                <w:szCs w:val="18"/>
              </w:rPr>
            </w:pPr>
            <w:r w:rsidRPr="00AD5B6E">
              <w:rPr>
                <w:szCs w:val="18"/>
              </w:rPr>
              <w:t>Brevets</w:t>
            </w:r>
            <w:r>
              <w:rPr>
                <w:szCs w:val="18"/>
              </w:rPr>
              <w:t>, licences et déclarations d’inv</w:t>
            </w:r>
            <w:r w:rsidRPr="00AD5B6E">
              <w:rPr>
                <w:szCs w:val="18"/>
              </w:rPr>
              <w:t>ention</w:t>
            </w:r>
            <w:r>
              <w:rPr>
                <w:szCs w:val="18"/>
              </w:rPr>
              <w:t xml:space="preserve"> où un(des) membre(s) de l’axe est(sont) dépositaire(s)</w:t>
            </w:r>
          </w:p>
        </w:tc>
        <w:tc>
          <w:tcPr>
            <w:tcW w:w="1177" w:type="dxa"/>
            <w:tcBorders>
              <w:top w:val="single" w:sz="6" w:space="0" w:color="auto"/>
              <w:bottom w:val="single" w:sz="6" w:space="0" w:color="auto"/>
            </w:tcBorders>
            <w:vAlign w:val="center"/>
          </w:tcPr>
          <w:p w14:paraId="3E9F6105" w14:textId="77777777" w:rsidR="0024380B" w:rsidRPr="00AD5B6E" w:rsidRDefault="0024380B" w:rsidP="00205D9F">
            <w:pPr>
              <w:keepNext/>
              <w:keepLines/>
              <w:spacing w:before="60" w:after="60"/>
              <w:jc w:val="center"/>
              <w:rPr>
                <w:szCs w:val="18"/>
              </w:rPr>
            </w:pPr>
          </w:p>
        </w:tc>
      </w:tr>
      <w:tr w:rsidR="0024380B" w:rsidRPr="00AD5B6E" w14:paraId="34ED4A0B"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28647E84" w14:textId="77777777" w:rsidR="0024380B" w:rsidRPr="00AD5B6E" w:rsidRDefault="0024380B" w:rsidP="00205D9F">
            <w:pPr>
              <w:keepNext/>
              <w:keepLines/>
              <w:spacing w:before="60" w:after="60"/>
              <w:rPr>
                <w:szCs w:val="18"/>
              </w:rPr>
            </w:pPr>
            <w:r w:rsidRPr="00AD5B6E">
              <w:rPr>
                <w:szCs w:val="18"/>
              </w:rPr>
              <w:t>Produits destinés au grand public : émissions radio, TV, presse écrite</w:t>
            </w:r>
          </w:p>
        </w:tc>
        <w:tc>
          <w:tcPr>
            <w:tcW w:w="1177" w:type="dxa"/>
            <w:tcBorders>
              <w:top w:val="single" w:sz="6" w:space="0" w:color="auto"/>
              <w:bottom w:val="single" w:sz="6" w:space="0" w:color="auto"/>
            </w:tcBorders>
            <w:vAlign w:val="center"/>
          </w:tcPr>
          <w:p w14:paraId="32565450" w14:textId="77777777" w:rsidR="0024380B" w:rsidRPr="00AD5B6E" w:rsidRDefault="0024380B" w:rsidP="00205D9F">
            <w:pPr>
              <w:keepNext/>
              <w:keepLines/>
              <w:spacing w:before="60" w:after="60"/>
              <w:jc w:val="center"/>
              <w:rPr>
                <w:szCs w:val="18"/>
              </w:rPr>
            </w:pPr>
          </w:p>
        </w:tc>
      </w:tr>
      <w:tr w:rsidR="0024380B" w:rsidRPr="00AD5B6E" w14:paraId="2826FC7E"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0E3E5EB1" w14:textId="77777777" w:rsidR="0024380B" w:rsidRPr="00AD5B6E" w:rsidRDefault="0024380B" w:rsidP="00205D9F">
            <w:pPr>
              <w:keepNext/>
              <w:keepLines/>
              <w:spacing w:before="60" w:after="60"/>
              <w:rPr>
                <w:szCs w:val="18"/>
              </w:rPr>
            </w:pPr>
            <w:r w:rsidRPr="00AD5B6E">
              <w:rPr>
                <w:szCs w:val="18"/>
              </w:rPr>
              <w:t>Produits destinés a</w:t>
            </w:r>
            <w:r>
              <w:rPr>
                <w:szCs w:val="18"/>
              </w:rPr>
              <w:t xml:space="preserve">u </w:t>
            </w:r>
            <w:r w:rsidRPr="00AD5B6E">
              <w:rPr>
                <w:szCs w:val="18"/>
              </w:rPr>
              <w:t xml:space="preserve">grand public : produits de vulgarisation : articles, interviews, éditions, vidéos, </w:t>
            </w:r>
            <w:r>
              <w:rPr>
                <w:szCs w:val="18"/>
              </w:rPr>
              <w:t xml:space="preserve">site internet, </w:t>
            </w:r>
            <w:r w:rsidRPr="00AD5B6E">
              <w:rPr>
                <w:szCs w:val="18"/>
              </w:rPr>
              <w:t>etc.</w:t>
            </w:r>
          </w:p>
        </w:tc>
        <w:tc>
          <w:tcPr>
            <w:tcW w:w="1177" w:type="dxa"/>
            <w:tcBorders>
              <w:top w:val="single" w:sz="6" w:space="0" w:color="auto"/>
              <w:bottom w:val="single" w:sz="6" w:space="0" w:color="auto"/>
            </w:tcBorders>
            <w:vAlign w:val="center"/>
          </w:tcPr>
          <w:p w14:paraId="09C365D9" w14:textId="77777777" w:rsidR="0024380B" w:rsidRPr="00AD5B6E" w:rsidRDefault="0024380B" w:rsidP="00205D9F">
            <w:pPr>
              <w:keepNext/>
              <w:keepLines/>
              <w:spacing w:before="60" w:after="60"/>
              <w:jc w:val="center"/>
              <w:rPr>
                <w:szCs w:val="18"/>
              </w:rPr>
            </w:pPr>
          </w:p>
        </w:tc>
      </w:tr>
      <w:tr w:rsidR="0024380B" w:rsidRPr="00AD5B6E" w14:paraId="51A2B620"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7AB12C43" w14:textId="77777777" w:rsidR="0024380B" w:rsidRPr="00AD5B6E" w:rsidRDefault="0024380B" w:rsidP="00205D9F">
            <w:pPr>
              <w:keepNext/>
              <w:keepLines/>
              <w:spacing w:before="60" w:after="60"/>
              <w:rPr>
                <w:szCs w:val="18"/>
              </w:rPr>
            </w:pPr>
            <w:r w:rsidRPr="00AD5B6E">
              <w:rPr>
                <w:szCs w:val="18"/>
              </w:rPr>
              <w:t xml:space="preserve">Produits destinés au grand public : </w:t>
            </w:r>
            <w:r>
              <w:rPr>
                <w:szCs w:val="18"/>
              </w:rPr>
              <w:t>conférence-</w:t>
            </w:r>
            <w:r w:rsidRPr="00AD5B6E">
              <w:rPr>
                <w:szCs w:val="18"/>
              </w:rPr>
              <w:t>débat</w:t>
            </w:r>
            <w:r>
              <w:rPr>
                <w:szCs w:val="18"/>
              </w:rPr>
              <w:t xml:space="preserve">s </w:t>
            </w:r>
            <w:r w:rsidRPr="00AD5B6E">
              <w:rPr>
                <w:szCs w:val="18"/>
              </w:rPr>
              <w:t xml:space="preserve"> science et société</w:t>
            </w:r>
          </w:p>
        </w:tc>
        <w:tc>
          <w:tcPr>
            <w:tcW w:w="1177" w:type="dxa"/>
            <w:tcBorders>
              <w:top w:val="single" w:sz="6" w:space="0" w:color="auto"/>
              <w:bottom w:val="single" w:sz="6" w:space="0" w:color="auto"/>
            </w:tcBorders>
            <w:vAlign w:val="center"/>
          </w:tcPr>
          <w:p w14:paraId="79FBF2E8" w14:textId="77777777" w:rsidR="0024380B" w:rsidRPr="00AD5B6E" w:rsidRDefault="0024380B" w:rsidP="00205D9F">
            <w:pPr>
              <w:keepNext/>
              <w:keepLines/>
              <w:spacing w:before="60" w:after="60"/>
              <w:jc w:val="center"/>
              <w:rPr>
                <w:szCs w:val="18"/>
              </w:rPr>
            </w:pPr>
          </w:p>
        </w:tc>
      </w:tr>
    </w:tbl>
    <w:p w14:paraId="6A31CF9A" w14:textId="77777777" w:rsidR="0024380B" w:rsidRDefault="0024380B" w:rsidP="0024380B">
      <w:pPr>
        <w:pStyle w:val="Styleitaliques"/>
        <w:spacing w:after="0"/>
      </w:pPr>
    </w:p>
    <w:p w14:paraId="13F628F4" w14:textId="77777777" w:rsidR="0024380B" w:rsidRDefault="0024380B" w:rsidP="0024380B">
      <w:pPr>
        <w:pStyle w:val="Styleitaliques"/>
      </w:pPr>
      <w:r w:rsidRPr="00AD5B6E">
        <w:t xml:space="preserve">Les données chiffrées de ce tableau rappellent les principales interactions avec l’environnement de </w:t>
      </w:r>
      <w:r>
        <w:t>l’axe</w:t>
      </w:r>
      <w:r w:rsidRPr="00AD5B6E">
        <w:t xml:space="preserve"> du point de vue quantitatif.</w:t>
      </w:r>
    </w:p>
    <w:p w14:paraId="79951B79" w14:textId="77777777" w:rsidR="0024380B" w:rsidRDefault="0024380B" w:rsidP="0024380B">
      <w:pPr>
        <w:pStyle w:val="Styleitaliques"/>
        <w:spacing w:after="0"/>
        <w:jc w:val="both"/>
        <w:rPr>
          <w:b w:val="0"/>
          <w:i w:val="0"/>
        </w:rPr>
      </w:pPr>
    </w:p>
    <w:tbl>
      <w:tblPr>
        <w:tblW w:w="956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0"/>
        <w:gridCol w:w="1233"/>
      </w:tblGrid>
      <w:tr w:rsidR="00220778" w:rsidRPr="00B31A41" w14:paraId="73ED7756" w14:textId="77777777" w:rsidTr="00C02842">
        <w:trPr>
          <w:trHeight w:val="567"/>
          <w:jc w:val="center"/>
        </w:trPr>
        <w:tc>
          <w:tcPr>
            <w:tcW w:w="8330" w:type="dxa"/>
            <w:tcBorders>
              <w:top w:val="single" w:sz="12" w:space="0" w:color="auto"/>
              <w:bottom w:val="single" w:sz="6" w:space="0" w:color="auto"/>
              <w:right w:val="single" w:sz="6" w:space="0" w:color="auto"/>
            </w:tcBorders>
            <w:shd w:val="clear" w:color="auto" w:fill="auto"/>
            <w:vAlign w:val="center"/>
          </w:tcPr>
          <w:p w14:paraId="73DCBDBA" w14:textId="13653C9E"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 xml:space="preserve">Implication dans </w:t>
            </w:r>
            <w:r>
              <w:rPr>
                <w:rFonts w:eastAsia="Times"/>
                <w:b/>
                <w:noProof/>
                <w:color w:val="ED145B"/>
                <w:w w:val="105"/>
                <w:sz w:val="20"/>
                <w:szCs w:val="20"/>
              </w:rPr>
              <w:t xml:space="preserve">la </w:t>
            </w:r>
            <w:r w:rsidRPr="001575FA">
              <w:rPr>
                <w:rFonts w:eastAsia="Times"/>
                <w:b/>
                <w:noProof/>
                <w:color w:val="ED145B"/>
                <w:w w:val="105"/>
                <w:sz w:val="20"/>
                <w:szCs w:val="20"/>
              </w:rPr>
              <w:t>formation par la recherche de l’</w:t>
            </w:r>
            <w:r>
              <w:rPr>
                <w:rFonts w:eastAsia="Times"/>
                <w:b/>
                <w:noProof/>
                <w:color w:val="ED145B"/>
                <w:w w:val="105"/>
                <w:sz w:val="20"/>
                <w:szCs w:val="20"/>
              </w:rPr>
              <w:t>axe</w:t>
            </w:r>
          </w:p>
          <w:p w14:paraId="76677D15"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Période du 01/01/2014 au 30/06/2019</w:t>
            </w:r>
          </w:p>
        </w:tc>
        <w:tc>
          <w:tcPr>
            <w:tcW w:w="1233" w:type="dxa"/>
            <w:tcBorders>
              <w:top w:val="single" w:sz="12" w:space="0" w:color="auto"/>
              <w:bottom w:val="single" w:sz="6" w:space="0" w:color="auto"/>
            </w:tcBorders>
            <w:shd w:val="clear" w:color="auto" w:fill="auto"/>
            <w:vAlign w:val="center"/>
          </w:tcPr>
          <w:p w14:paraId="7B3679D9"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Nombre</w:t>
            </w:r>
          </w:p>
        </w:tc>
      </w:tr>
      <w:tr w:rsidR="00220778" w:rsidRPr="00B31A41" w14:paraId="1A20A851"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780801AB"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personnes Habilitées à Diriger des Recherches (HDR) ou assimilées</w:t>
            </w:r>
          </w:p>
        </w:tc>
        <w:tc>
          <w:tcPr>
            <w:tcW w:w="1233" w:type="dxa"/>
            <w:tcBorders>
              <w:top w:val="single" w:sz="6" w:space="0" w:color="auto"/>
              <w:bottom w:val="single" w:sz="6" w:space="0" w:color="auto"/>
            </w:tcBorders>
            <w:shd w:val="clear" w:color="auto" w:fill="auto"/>
            <w:vAlign w:val="center"/>
          </w:tcPr>
          <w:p w14:paraId="6634FED2"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0740A81F"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71E5DFB9"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doctorants</w:t>
            </w:r>
            <w:r>
              <w:rPr>
                <w:rFonts w:ascii="Century Gothic" w:hAnsi="Century Gothic"/>
                <w:szCs w:val="18"/>
              </w:rPr>
              <w:t xml:space="preserve"> médecins, pharmaciens et para-médicaux </w:t>
            </w:r>
          </w:p>
        </w:tc>
        <w:tc>
          <w:tcPr>
            <w:tcW w:w="1233" w:type="dxa"/>
            <w:tcBorders>
              <w:top w:val="single" w:sz="6" w:space="0" w:color="auto"/>
              <w:bottom w:val="single" w:sz="6" w:space="0" w:color="auto"/>
            </w:tcBorders>
            <w:shd w:val="clear" w:color="auto" w:fill="auto"/>
            <w:vAlign w:val="center"/>
          </w:tcPr>
          <w:p w14:paraId="1AC4B42B"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66902508"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567E6036"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thèses soutenues</w:t>
            </w:r>
          </w:p>
        </w:tc>
        <w:tc>
          <w:tcPr>
            <w:tcW w:w="1233" w:type="dxa"/>
            <w:tcBorders>
              <w:top w:val="single" w:sz="6" w:space="0" w:color="auto"/>
              <w:bottom w:val="single" w:sz="6" w:space="0" w:color="auto"/>
            </w:tcBorders>
            <w:shd w:val="clear" w:color="auto" w:fill="auto"/>
            <w:vAlign w:val="center"/>
          </w:tcPr>
          <w:p w14:paraId="493DE53D"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02107BA3"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42E995DF"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moyen d’articles par étudiant</w:t>
            </w:r>
            <w:r>
              <w:rPr>
                <w:rFonts w:ascii="Century Gothic" w:hAnsi="Century Gothic"/>
                <w:szCs w:val="18"/>
              </w:rPr>
              <w:t xml:space="preserve"> </w:t>
            </w:r>
          </w:p>
        </w:tc>
        <w:tc>
          <w:tcPr>
            <w:tcW w:w="1233" w:type="dxa"/>
            <w:tcBorders>
              <w:top w:val="single" w:sz="6" w:space="0" w:color="auto"/>
              <w:bottom w:val="single" w:sz="6" w:space="0" w:color="auto"/>
            </w:tcBorders>
            <w:shd w:val="clear" w:color="auto" w:fill="auto"/>
            <w:vAlign w:val="center"/>
          </w:tcPr>
          <w:p w14:paraId="1627706B"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4F4FE1B5" w14:textId="77777777" w:rsidTr="00C02842">
        <w:trPr>
          <w:trHeight w:val="567"/>
          <w:jc w:val="center"/>
        </w:trPr>
        <w:tc>
          <w:tcPr>
            <w:tcW w:w="8330" w:type="dxa"/>
            <w:tcBorders>
              <w:top w:val="single" w:sz="6" w:space="0" w:color="auto"/>
              <w:bottom w:val="single" w:sz="12" w:space="0" w:color="auto"/>
              <w:right w:val="single" w:sz="6" w:space="0" w:color="auto"/>
            </w:tcBorders>
            <w:shd w:val="clear" w:color="auto" w:fill="auto"/>
            <w:vAlign w:val="center"/>
          </w:tcPr>
          <w:p w14:paraId="4D63C99F"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noProof w:val="0"/>
                <w:szCs w:val="18"/>
              </w:rPr>
              <w:t>Nombre d’ARC, IDE, TEC</w:t>
            </w:r>
            <w:r>
              <w:rPr>
                <w:rFonts w:ascii="Century Gothic" w:hAnsi="Century Gothic"/>
                <w:noProof w:val="0"/>
                <w:szCs w:val="18"/>
              </w:rPr>
              <w:t>,</w:t>
            </w:r>
            <w:r w:rsidRPr="00B31A41">
              <w:rPr>
                <w:rFonts w:ascii="Century Gothic" w:hAnsi="Century Gothic"/>
                <w:noProof w:val="0"/>
                <w:szCs w:val="18"/>
              </w:rPr>
              <w:t xml:space="preserve"> etc.</w:t>
            </w:r>
            <w:r>
              <w:rPr>
                <w:rFonts w:ascii="Century Gothic" w:hAnsi="Century Gothic"/>
                <w:noProof w:val="0"/>
                <w:szCs w:val="18"/>
              </w:rPr>
              <w:t>,</w:t>
            </w:r>
            <w:r w:rsidRPr="00B31A41">
              <w:rPr>
                <w:rFonts w:ascii="Century Gothic" w:hAnsi="Century Gothic"/>
                <w:noProof w:val="0"/>
                <w:szCs w:val="18"/>
              </w:rPr>
              <w:t xml:space="preserve"> formés par l’hôpital</w:t>
            </w:r>
          </w:p>
        </w:tc>
        <w:tc>
          <w:tcPr>
            <w:tcW w:w="1233" w:type="dxa"/>
            <w:tcBorders>
              <w:top w:val="single" w:sz="6" w:space="0" w:color="auto"/>
              <w:bottom w:val="single" w:sz="12" w:space="0" w:color="auto"/>
            </w:tcBorders>
            <w:shd w:val="clear" w:color="auto" w:fill="auto"/>
            <w:vAlign w:val="center"/>
          </w:tcPr>
          <w:p w14:paraId="083AB574" w14:textId="77777777" w:rsidR="00220778" w:rsidRPr="00B31A41" w:rsidRDefault="00220778" w:rsidP="00C02842">
            <w:pPr>
              <w:pStyle w:val="H-EnumrationPAO"/>
              <w:spacing w:before="60" w:after="60"/>
              <w:ind w:left="34" w:hanging="44"/>
              <w:jc w:val="center"/>
              <w:rPr>
                <w:rFonts w:ascii="Century Gothic" w:hAnsi="Century Gothic"/>
                <w:szCs w:val="18"/>
              </w:rPr>
            </w:pPr>
          </w:p>
        </w:tc>
      </w:tr>
    </w:tbl>
    <w:p w14:paraId="7A816B29" w14:textId="77777777" w:rsidR="00220778" w:rsidRPr="008D7C1C" w:rsidRDefault="00220778" w:rsidP="0024380B">
      <w:pPr>
        <w:pStyle w:val="Styleitaliques"/>
        <w:spacing w:after="0"/>
        <w:jc w:val="both"/>
        <w:rPr>
          <w:b w:val="0"/>
          <w:i w:val="0"/>
        </w:rPr>
      </w:pPr>
    </w:p>
    <w:p w14:paraId="038DECC0" w14:textId="48C3FB94" w:rsidR="00220778" w:rsidRPr="001575FA" w:rsidRDefault="00220778" w:rsidP="00220778">
      <w:pPr>
        <w:spacing w:after="0"/>
        <w:jc w:val="both"/>
        <w:rPr>
          <w:b/>
          <w:i/>
          <w:color w:val="00B0F0"/>
          <w:szCs w:val="18"/>
        </w:rPr>
      </w:pPr>
      <w:r w:rsidRPr="001575FA">
        <w:rPr>
          <w:b/>
          <w:i/>
          <w:color w:val="00B0F0"/>
          <w:szCs w:val="18"/>
        </w:rPr>
        <w:t>Le tableau ci-dessus objective d’un point de vue quantitatif l’implication de l’</w:t>
      </w:r>
      <w:r>
        <w:rPr>
          <w:b/>
          <w:i/>
          <w:color w:val="00B0F0"/>
          <w:szCs w:val="18"/>
        </w:rPr>
        <w:t>axe</w:t>
      </w:r>
      <w:r w:rsidRPr="001575FA">
        <w:rPr>
          <w:b/>
          <w:i/>
          <w:color w:val="00B0F0"/>
          <w:szCs w:val="18"/>
        </w:rPr>
        <w:t xml:space="preserve"> dans la formation par la recherche.</w:t>
      </w:r>
    </w:p>
    <w:p w14:paraId="76C03AB1" w14:textId="77777777" w:rsidR="00220778" w:rsidRDefault="00220778" w:rsidP="0024380B">
      <w:pPr>
        <w:pStyle w:val="Styleitaliques"/>
        <w:jc w:val="both"/>
      </w:pPr>
    </w:p>
    <w:p w14:paraId="47989A4D" w14:textId="77777777" w:rsidR="00220778" w:rsidRPr="00220778" w:rsidRDefault="00220778" w:rsidP="0024380B">
      <w:pPr>
        <w:pStyle w:val="Styleitaliques"/>
        <w:jc w:val="both"/>
        <w:rPr>
          <w:b w:val="0"/>
          <w:i w:val="0"/>
        </w:rPr>
      </w:pPr>
    </w:p>
    <w:tbl>
      <w:tblPr>
        <w:tblW w:w="952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95"/>
        <w:gridCol w:w="1134"/>
      </w:tblGrid>
      <w:tr w:rsidR="00220778" w:rsidRPr="00B31A41" w14:paraId="3574DB68" w14:textId="77777777" w:rsidTr="00C02842">
        <w:trPr>
          <w:trHeight w:val="567"/>
          <w:jc w:val="center"/>
        </w:trPr>
        <w:tc>
          <w:tcPr>
            <w:tcW w:w="8395" w:type="dxa"/>
            <w:tcBorders>
              <w:top w:val="single" w:sz="12" w:space="0" w:color="auto"/>
              <w:bottom w:val="single" w:sz="6" w:space="0" w:color="auto"/>
              <w:right w:val="single" w:sz="6" w:space="0" w:color="auto"/>
            </w:tcBorders>
            <w:shd w:val="clear" w:color="auto" w:fill="auto"/>
            <w:vAlign w:val="center"/>
          </w:tcPr>
          <w:p w14:paraId="726F6C38" w14:textId="14B3C08F"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 xml:space="preserve">Organisation et vie de </w:t>
            </w:r>
            <w:r>
              <w:rPr>
                <w:rFonts w:eastAsia="Times"/>
                <w:b/>
                <w:noProof/>
                <w:color w:val="ED145B"/>
                <w:w w:val="105"/>
                <w:sz w:val="20"/>
                <w:szCs w:val="20"/>
              </w:rPr>
              <w:t>l’axe</w:t>
            </w:r>
          </w:p>
          <w:p w14:paraId="3797875F"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Période du 01/01/201</w:t>
            </w:r>
            <w:r>
              <w:rPr>
                <w:rFonts w:eastAsia="Times"/>
                <w:b/>
                <w:noProof/>
                <w:color w:val="ED145B"/>
                <w:w w:val="105"/>
                <w:sz w:val="20"/>
                <w:szCs w:val="20"/>
              </w:rPr>
              <w:t>4</w:t>
            </w:r>
            <w:r w:rsidRPr="001575FA">
              <w:rPr>
                <w:rFonts w:eastAsia="Times"/>
                <w:b/>
                <w:noProof/>
                <w:color w:val="ED145B"/>
                <w:w w:val="105"/>
                <w:sz w:val="20"/>
                <w:szCs w:val="20"/>
              </w:rPr>
              <w:t xml:space="preserve"> au 30/06/201</w:t>
            </w:r>
            <w:r>
              <w:rPr>
                <w:rFonts w:eastAsia="Times"/>
                <w:b/>
                <w:noProof/>
                <w:color w:val="ED145B"/>
                <w:w w:val="105"/>
                <w:sz w:val="20"/>
                <w:szCs w:val="20"/>
              </w:rPr>
              <w:t>9</w:t>
            </w:r>
          </w:p>
        </w:tc>
        <w:tc>
          <w:tcPr>
            <w:tcW w:w="1134" w:type="dxa"/>
            <w:tcBorders>
              <w:top w:val="single" w:sz="12" w:space="0" w:color="auto"/>
              <w:bottom w:val="single" w:sz="6" w:space="0" w:color="auto"/>
            </w:tcBorders>
            <w:shd w:val="clear" w:color="auto" w:fill="auto"/>
            <w:vAlign w:val="center"/>
          </w:tcPr>
          <w:p w14:paraId="4B31180F"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Nombre</w:t>
            </w:r>
          </w:p>
        </w:tc>
      </w:tr>
      <w:tr w:rsidR="00220778" w:rsidRPr="00B31A41" w14:paraId="5A336D6B"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5F11E418" w14:textId="77777777" w:rsidR="00220778" w:rsidRPr="00B31A41" w:rsidRDefault="00220778" w:rsidP="00C02842">
            <w:pPr>
              <w:keepNext/>
              <w:keepLines/>
              <w:spacing w:before="60" w:after="60"/>
              <w:rPr>
                <w:szCs w:val="18"/>
              </w:rPr>
            </w:pPr>
            <w:r w:rsidRPr="00B31A41">
              <w:rPr>
                <w:szCs w:val="18"/>
              </w:rPr>
              <w:t>Ratio femmes/hommes dans l’hôpital</w:t>
            </w:r>
          </w:p>
        </w:tc>
        <w:tc>
          <w:tcPr>
            <w:tcW w:w="1134" w:type="dxa"/>
            <w:tcBorders>
              <w:top w:val="single" w:sz="6" w:space="0" w:color="auto"/>
              <w:bottom w:val="single" w:sz="6" w:space="0" w:color="auto"/>
            </w:tcBorders>
            <w:shd w:val="clear" w:color="auto" w:fill="auto"/>
            <w:vAlign w:val="center"/>
          </w:tcPr>
          <w:p w14:paraId="4C685937"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69AAED53"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01F984EE" w14:textId="77777777" w:rsidR="00220778" w:rsidRPr="00B31A41" w:rsidRDefault="00220778" w:rsidP="00C02842">
            <w:pPr>
              <w:keepNext/>
              <w:keepLines/>
              <w:spacing w:before="60" w:after="60"/>
              <w:rPr>
                <w:szCs w:val="18"/>
              </w:rPr>
            </w:pPr>
            <w:r w:rsidRPr="00B31A41">
              <w:rPr>
                <w:szCs w:val="18"/>
              </w:rPr>
              <w:t xml:space="preserve">Ratio femmes/hommes parmi les </w:t>
            </w:r>
            <w:r>
              <w:rPr>
                <w:szCs w:val="18"/>
              </w:rPr>
              <w:t xml:space="preserve"> personnels hospitalo-universitaire titulaires et non-titulaires </w:t>
            </w:r>
            <w:r w:rsidRPr="00B31A41">
              <w:rPr>
                <w:szCs w:val="18"/>
              </w:rPr>
              <w:t xml:space="preserve">  de l’hôpital</w:t>
            </w:r>
          </w:p>
        </w:tc>
        <w:tc>
          <w:tcPr>
            <w:tcW w:w="1134" w:type="dxa"/>
            <w:tcBorders>
              <w:top w:val="single" w:sz="6" w:space="0" w:color="auto"/>
              <w:bottom w:val="single" w:sz="6" w:space="0" w:color="auto"/>
            </w:tcBorders>
            <w:shd w:val="clear" w:color="auto" w:fill="auto"/>
            <w:vAlign w:val="center"/>
          </w:tcPr>
          <w:p w14:paraId="5C6D56E1"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3B74466C"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5D5F7619" w14:textId="77777777" w:rsidR="00220778" w:rsidRPr="00B31A41" w:rsidRDefault="00220778" w:rsidP="00C02842">
            <w:pPr>
              <w:keepNext/>
              <w:keepLines/>
              <w:spacing w:before="60" w:after="60"/>
              <w:rPr>
                <w:szCs w:val="18"/>
              </w:rPr>
            </w:pPr>
            <w:r w:rsidRPr="00B31A41">
              <w:rPr>
                <w:szCs w:val="18"/>
              </w:rPr>
              <w:t xml:space="preserve">Ratio femmes/hommes parmi les doctorants </w:t>
            </w:r>
            <w:r>
              <w:rPr>
                <w:szCs w:val="18"/>
              </w:rPr>
              <w:t xml:space="preserve">médecins, pharmaciens et para-médicaux </w:t>
            </w:r>
            <w:r w:rsidRPr="00B31A41">
              <w:rPr>
                <w:szCs w:val="18"/>
              </w:rPr>
              <w:t>de l’hôpital</w:t>
            </w:r>
          </w:p>
        </w:tc>
        <w:tc>
          <w:tcPr>
            <w:tcW w:w="1134" w:type="dxa"/>
            <w:tcBorders>
              <w:top w:val="single" w:sz="6" w:space="0" w:color="auto"/>
              <w:bottom w:val="single" w:sz="6" w:space="0" w:color="auto"/>
            </w:tcBorders>
            <w:shd w:val="clear" w:color="auto" w:fill="auto"/>
            <w:vAlign w:val="center"/>
          </w:tcPr>
          <w:p w14:paraId="32427AF8"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3FDDC74C" w14:textId="77777777" w:rsidTr="00C02842">
        <w:trPr>
          <w:trHeight w:val="45"/>
          <w:jc w:val="center"/>
        </w:trPr>
        <w:tc>
          <w:tcPr>
            <w:tcW w:w="8395" w:type="dxa"/>
            <w:tcBorders>
              <w:top w:val="single" w:sz="6" w:space="0" w:color="auto"/>
              <w:bottom w:val="single" w:sz="12" w:space="0" w:color="auto"/>
              <w:right w:val="single" w:sz="6" w:space="0" w:color="auto"/>
            </w:tcBorders>
            <w:shd w:val="clear" w:color="auto" w:fill="auto"/>
            <w:vAlign w:val="center"/>
          </w:tcPr>
          <w:p w14:paraId="76BE7E43" w14:textId="77777777" w:rsidR="00220778" w:rsidRPr="00B31A41" w:rsidRDefault="00220778" w:rsidP="00C02842">
            <w:pPr>
              <w:spacing w:before="60" w:after="60"/>
              <w:rPr>
                <w:szCs w:val="18"/>
              </w:rPr>
            </w:pPr>
            <w:r w:rsidRPr="00B31A41">
              <w:rPr>
                <w:szCs w:val="18"/>
              </w:rPr>
              <w:t xml:space="preserve">Ratio femmes/hommes aux postes de responsabilité recherche de l’hôpital (direction, recherche de l’hôpital, </w:t>
            </w:r>
            <w:r>
              <w:rPr>
                <w:szCs w:val="18"/>
              </w:rPr>
              <w:t xml:space="preserve">DRCI, pôle ou fédération, CRBSP, </w:t>
            </w:r>
            <w:r w:rsidRPr="00B31A41">
              <w:rPr>
                <w:szCs w:val="18"/>
              </w:rPr>
              <w:t>direction d’axes)</w:t>
            </w:r>
          </w:p>
        </w:tc>
        <w:tc>
          <w:tcPr>
            <w:tcW w:w="1134" w:type="dxa"/>
            <w:tcBorders>
              <w:top w:val="single" w:sz="6" w:space="0" w:color="auto"/>
              <w:bottom w:val="single" w:sz="12" w:space="0" w:color="auto"/>
            </w:tcBorders>
            <w:shd w:val="clear" w:color="auto" w:fill="auto"/>
            <w:vAlign w:val="center"/>
          </w:tcPr>
          <w:p w14:paraId="04FED92A" w14:textId="77777777" w:rsidR="00220778" w:rsidRPr="00B31A41" w:rsidRDefault="00220778" w:rsidP="00C02842">
            <w:pPr>
              <w:spacing w:before="60" w:after="60"/>
              <w:ind w:left="-99" w:right="4"/>
              <w:jc w:val="center"/>
              <w:rPr>
                <w:bCs/>
                <w:szCs w:val="18"/>
                <w:lang w:eastAsia="en-GB"/>
              </w:rPr>
            </w:pPr>
          </w:p>
        </w:tc>
      </w:tr>
    </w:tbl>
    <w:p w14:paraId="44645B82" w14:textId="77777777" w:rsidR="00220778" w:rsidRPr="00220778" w:rsidRDefault="00220778" w:rsidP="0024380B">
      <w:pPr>
        <w:pStyle w:val="Styleitaliques"/>
        <w:jc w:val="both"/>
        <w:rPr>
          <w:b w:val="0"/>
          <w:i w:val="0"/>
        </w:rPr>
      </w:pPr>
    </w:p>
    <w:p w14:paraId="684BE937" w14:textId="77777777" w:rsidR="0024380B" w:rsidRPr="00AD5B6E" w:rsidRDefault="0024380B" w:rsidP="0024380B">
      <w:pPr>
        <w:pStyle w:val="Styleitaliques"/>
        <w:jc w:val="both"/>
      </w:pPr>
      <w:r w:rsidRPr="00AD5B6E">
        <w:t xml:space="preserve">Le tableau ci-dessus objective d’un point de vue quantitatif certains aspects de l’organisation et de la vie de </w:t>
      </w:r>
      <w:r>
        <w:t>l’axe</w:t>
      </w:r>
      <w:r w:rsidRPr="00AD5B6E">
        <w:t>.</w:t>
      </w:r>
    </w:p>
    <w:p w14:paraId="2500D1DF" w14:textId="77777777" w:rsidR="0099266B" w:rsidRPr="00CB62A7" w:rsidRDefault="0099266B" w:rsidP="003265A7">
      <w:pPr>
        <w:pStyle w:val="Styleitaliques"/>
        <w:spacing w:after="0"/>
        <w:rPr>
          <w:b w:val="0"/>
          <w:i w:val="0"/>
          <w:color w:val="auto"/>
        </w:rPr>
      </w:pPr>
    </w:p>
    <w:p w14:paraId="2B80311A" w14:textId="77777777" w:rsidR="0099266B" w:rsidRPr="00CB62A7" w:rsidRDefault="0099266B" w:rsidP="003265A7">
      <w:pPr>
        <w:pStyle w:val="Styleitaliques"/>
        <w:spacing w:after="0"/>
        <w:rPr>
          <w:b w:val="0"/>
          <w:i w:val="0"/>
          <w:color w:val="auto"/>
        </w:rPr>
      </w:pPr>
    </w:p>
    <w:p w14:paraId="6FE88B28" w14:textId="77777777" w:rsidR="0099266B" w:rsidRPr="00CB62A7" w:rsidRDefault="0099266B" w:rsidP="003265A7">
      <w:pPr>
        <w:pStyle w:val="Styleitaliques"/>
        <w:spacing w:after="0"/>
        <w:rPr>
          <w:b w:val="0"/>
          <w:i w:val="0"/>
          <w:color w:val="auto"/>
        </w:rPr>
      </w:pPr>
    </w:p>
    <w:p w14:paraId="0E062DDC" w14:textId="77777777" w:rsidR="0099266B" w:rsidRPr="00CB62A7" w:rsidRDefault="0099266B" w:rsidP="003265A7">
      <w:pPr>
        <w:pStyle w:val="Styleitaliques"/>
        <w:spacing w:after="0"/>
        <w:rPr>
          <w:b w:val="0"/>
          <w:i w:val="0"/>
          <w:color w:val="auto"/>
        </w:rPr>
      </w:pPr>
    </w:p>
    <w:p w14:paraId="41C1C2BF" w14:textId="33A4A243" w:rsidR="0099266B" w:rsidRPr="00220778" w:rsidRDefault="0099266B" w:rsidP="00220778">
      <w:pPr>
        <w:spacing w:after="360"/>
        <w:ind w:left="1134" w:hanging="1134"/>
        <w:rPr>
          <w:b/>
          <w:color w:val="5B2D91"/>
          <w:sz w:val="20"/>
          <w:szCs w:val="20"/>
        </w:rPr>
      </w:pPr>
      <w:r w:rsidRPr="00220778">
        <w:rPr>
          <w:b/>
          <w:color w:val="5B2D91"/>
          <w:sz w:val="20"/>
          <w:szCs w:val="20"/>
        </w:rPr>
        <w:t>Annexe 3</w:t>
      </w:r>
      <w:r w:rsidR="0049066B" w:rsidRPr="00220778">
        <w:rPr>
          <w:b/>
          <w:color w:val="5B2D91"/>
          <w:sz w:val="20"/>
          <w:szCs w:val="20"/>
        </w:rPr>
        <w:t> :</w:t>
      </w:r>
      <w:r w:rsidR="00220778">
        <w:rPr>
          <w:b/>
          <w:color w:val="5B2D91"/>
          <w:sz w:val="20"/>
          <w:szCs w:val="20"/>
        </w:rPr>
        <w:t xml:space="preserve"> informations relatives à l’interaction de l’axe avec l’environnement social, économique et culturel</w:t>
      </w:r>
    </w:p>
    <w:p w14:paraId="5F33EE27" w14:textId="77777777" w:rsidR="00DD2DD7" w:rsidRDefault="00DD2DD7" w:rsidP="00DD2DD7">
      <w:pPr>
        <w:pStyle w:val="Styleitaliques"/>
        <w:spacing w:after="0"/>
        <w:jc w:val="both"/>
        <w:rPr>
          <w:i w:val="0"/>
          <w:color w:val="auto"/>
        </w:rPr>
      </w:pPr>
    </w:p>
    <w:p w14:paraId="664433C5" w14:textId="77777777" w:rsidR="00DD2DD7" w:rsidRPr="00DD2DD7" w:rsidRDefault="00DD2DD7" w:rsidP="00DD2DD7">
      <w:pPr>
        <w:pStyle w:val="Styleitaliques"/>
        <w:spacing w:after="0"/>
        <w:jc w:val="both"/>
        <w:rPr>
          <w:b w:val="0"/>
          <w:i w:val="0"/>
          <w:color w:val="auto"/>
        </w:rPr>
      </w:pPr>
    </w:p>
    <w:p w14:paraId="6182F218" w14:textId="77777777" w:rsidR="00DD2DD7" w:rsidRDefault="00DD2DD7" w:rsidP="00DD2DD7">
      <w:pPr>
        <w:pStyle w:val="Styleitaliques"/>
        <w:spacing w:after="0"/>
        <w:jc w:val="both"/>
        <w:rPr>
          <w:b w:val="0"/>
          <w:i w:val="0"/>
          <w:color w:val="auto"/>
        </w:rPr>
      </w:pPr>
    </w:p>
    <w:p w14:paraId="21972E71" w14:textId="77777777" w:rsidR="00220778" w:rsidRDefault="00220778" w:rsidP="00DD2DD7">
      <w:pPr>
        <w:pStyle w:val="Styleitaliques"/>
        <w:spacing w:after="0"/>
        <w:jc w:val="both"/>
        <w:rPr>
          <w:b w:val="0"/>
          <w:i w:val="0"/>
          <w:color w:val="auto"/>
        </w:rPr>
      </w:pPr>
    </w:p>
    <w:p w14:paraId="3FDD5814" w14:textId="77777777" w:rsidR="00220778" w:rsidRDefault="00220778" w:rsidP="00DD2DD7">
      <w:pPr>
        <w:pStyle w:val="Styleitaliques"/>
        <w:spacing w:after="0"/>
        <w:jc w:val="both"/>
        <w:rPr>
          <w:b w:val="0"/>
          <w:i w:val="0"/>
          <w:color w:val="auto"/>
        </w:rPr>
      </w:pPr>
    </w:p>
    <w:p w14:paraId="2988C57E" w14:textId="77777777" w:rsidR="00220778" w:rsidRDefault="00220778" w:rsidP="00DD2DD7">
      <w:pPr>
        <w:pStyle w:val="Styleitaliques"/>
        <w:spacing w:after="0"/>
        <w:jc w:val="both"/>
        <w:rPr>
          <w:b w:val="0"/>
          <w:i w:val="0"/>
          <w:color w:val="auto"/>
        </w:rPr>
      </w:pPr>
    </w:p>
    <w:p w14:paraId="3A248D05" w14:textId="77777777" w:rsidR="00220778" w:rsidRDefault="00220778" w:rsidP="00DD2DD7">
      <w:pPr>
        <w:pStyle w:val="Styleitaliques"/>
        <w:spacing w:after="0"/>
        <w:jc w:val="both"/>
        <w:rPr>
          <w:b w:val="0"/>
          <w:i w:val="0"/>
          <w:color w:val="auto"/>
        </w:rPr>
      </w:pPr>
    </w:p>
    <w:p w14:paraId="2742D9B3" w14:textId="77777777" w:rsidR="00220778" w:rsidRDefault="00220778" w:rsidP="00DD2DD7">
      <w:pPr>
        <w:pStyle w:val="Styleitaliques"/>
        <w:spacing w:after="0"/>
        <w:jc w:val="both"/>
        <w:rPr>
          <w:b w:val="0"/>
          <w:i w:val="0"/>
          <w:color w:val="auto"/>
        </w:rPr>
      </w:pPr>
    </w:p>
    <w:p w14:paraId="4AA67C8C" w14:textId="77777777" w:rsidR="00220778" w:rsidRDefault="00220778" w:rsidP="00DD2DD7">
      <w:pPr>
        <w:pStyle w:val="Styleitaliques"/>
        <w:spacing w:after="0"/>
        <w:jc w:val="both"/>
        <w:rPr>
          <w:b w:val="0"/>
          <w:i w:val="0"/>
          <w:color w:val="auto"/>
        </w:rPr>
      </w:pPr>
    </w:p>
    <w:p w14:paraId="7F0D3E86" w14:textId="77777777" w:rsidR="00220778" w:rsidRDefault="00220778" w:rsidP="00DD2DD7">
      <w:pPr>
        <w:pStyle w:val="Styleitaliques"/>
        <w:spacing w:after="0"/>
        <w:jc w:val="both"/>
        <w:rPr>
          <w:b w:val="0"/>
          <w:i w:val="0"/>
          <w:color w:val="auto"/>
        </w:rPr>
      </w:pPr>
    </w:p>
    <w:p w14:paraId="037353B3" w14:textId="77777777" w:rsidR="00220778" w:rsidRDefault="00220778" w:rsidP="00DD2DD7">
      <w:pPr>
        <w:pStyle w:val="Styleitaliques"/>
        <w:spacing w:after="0"/>
        <w:jc w:val="both"/>
        <w:rPr>
          <w:b w:val="0"/>
          <w:i w:val="0"/>
          <w:color w:val="auto"/>
        </w:rPr>
      </w:pPr>
    </w:p>
    <w:p w14:paraId="7A5EA4A9" w14:textId="77777777" w:rsidR="00220778" w:rsidRDefault="00220778" w:rsidP="00DD2DD7">
      <w:pPr>
        <w:pStyle w:val="Styleitaliques"/>
        <w:spacing w:after="0"/>
        <w:jc w:val="both"/>
        <w:rPr>
          <w:b w:val="0"/>
          <w:i w:val="0"/>
          <w:color w:val="auto"/>
        </w:rPr>
      </w:pPr>
    </w:p>
    <w:p w14:paraId="1BDFCECC" w14:textId="77777777" w:rsidR="00220778" w:rsidRDefault="00220778" w:rsidP="00DD2DD7">
      <w:pPr>
        <w:pStyle w:val="Styleitaliques"/>
        <w:spacing w:after="0"/>
        <w:jc w:val="both"/>
        <w:rPr>
          <w:b w:val="0"/>
          <w:i w:val="0"/>
          <w:color w:val="auto"/>
        </w:rPr>
      </w:pPr>
    </w:p>
    <w:p w14:paraId="740D350F" w14:textId="77777777" w:rsidR="00220778" w:rsidRDefault="00220778" w:rsidP="00DD2DD7">
      <w:pPr>
        <w:pStyle w:val="Styleitaliques"/>
        <w:spacing w:after="0"/>
        <w:jc w:val="both"/>
        <w:rPr>
          <w:b w:val="0"/>
          <w:i w:val="0"/>
          <w:color w:val="auto"/>
        </w:rPr>
      </w:pPr>
    </w:p>
    <w:p w14:paraId="39B96F32" w14:textId="77777777" w:rsidR="00220778" w:rsidRDefault="00220778" w:rsidP="00DD2DD7">
      <w:pPr>
        <w:pStyle w:val="Styleitaliques"/>
        <w:spacing w:after="0"/>
        <w:jc w:val="both"/>
        <w:rPr>
          <w:b w:val="0"/>
          <w:i w:val="0"/>
          <w:color w:val="auto"/>
        </w:rPr>
      </w:pPr>
    </w:p>
    <w:p w14:paraId="19EB967A" w14:textId="77777777" w:rsidR="00220778" w:rsidRDefault="00220778" w:rsidP="00DD2DD7">
      <w:pPr>
        <w:pStyle w:val="Styleitaliques"/>
        <w:spacing w:after="0"/>
        <w:jc w:val="both"/>
        <w:rPr>
          <w:b w:val="0"/>
          <w:i w:val="0"/>
          <w:color w:val="auto"/>
        </w:rPr>
      </w:pPr>
    </w:p>
    <w:p w14:paraId="7DF87A78" w14:textId="77777777" w:rsidR="00220778" w:rsidRDefault="00220778" w:rsidP="00DD2DD7">
      <w:pPr>
        <w:pStyle w:val="Styleitaliques"/>
        <w:spacing w:after="0"/>
        <w:jc w:val="both"/>
        <w:rPr>
          <w:b w:val="0"/>
          <w:i w:val="0"/>
          <w:color w:val="auto"/>
        </w:rPr>
      </w:pPr>
    </w:p>
    <w:p w14:paraId="407F379E" w14:textId="77777777" w:rsidR="00220778" w:rsidRDefault="00220778" w:rsidP="00DD2DD7">
      <w:pPr>
        <w:pStyle w:val="Styleitaliques"/>
        <w:spacing w:after="0"/>
        <w:jc w:val="both"/>
        <w:rPr>
          <w:b w:val="0"/>
          <w:i w:val="0"/>
          <w:color w:val="auto"/>
        </w:rPr>
      </w:pPr>
    </w:p>
    <w:p w14:paraId="67A80921" w14:textId="77777777" w:rsidR="006222FC" w:rsidRDefault="006222FC" w:rsidP="00DD2DD7">
      <w:pPr>
        <w:pStyle w:val="Styleitaliques"/>
        <w:spacing w:after="0"/>
        <w:jc w:val="both"/>
        <w:rPr>
          <w:b w:val="0"/>
          <w:i w:val="0"/>
          <w:color w:val="auto"/>
        </w:rPr>
      </w:pPr>
    </w:p>
    <w:p w14:paraId="34732FD9" w14:textId="77777777" w:rsidR="006222FC" w:rsidRDefault="006222FC" w:rsidP="00DD2DD7">
      <w:pPr>
        <w:pStyle w:val="Styleitaliques"/>
        <w:spacing w:after="0"/>
        <w:jc w:val="both"/>
        <w:rPr>
          <w:b w:val="0"/>
          <w:i w:val="0"/>
          <w:color w:val="auto"/>
        </w:rPr>
      </w:pPr>
    </w:p>
    <w:p w14:paraId="41FF7126" w14:textId="77777777" w:rsidR="006222FC" w:rsidRPr="00DD2DD7" w:rsidRDefault="006222FC" w:rsidP="00DD2DD7">
      <w:pPr>
        <w:pStyle w:val="Styleitaliques"/>
        <w:spacing w:after="0"/>
        <w:jc w:val="both"/>
        <w:rPr>
          <w:b w:val="0"/>
          <w:i w:val="0"/>
          <w:color w:val="auto"/>
        </w:rPr>
      </w:pPr>
    </w:p>
    <w:p w14:paraId="778E6146" w14:textId="77777777" w:rsidR="00DD2DD7" w:rsidRPr="00DD2DD7" w:rsidRDefault="00DD2DD7" w:rsidP="00DD2DD7">
      <w:pPr>
        <w:pStyle w:val="Styleitaliques"/>
        <w:spacing w:after="0"/>
        <w:jc w:val="both"/>
        <w:rPr>
          <w:b w:val="0"/>
          <w:i w:val="0"/>
          <w:color w:val="auto"/>
        </w:rPr>
      </w:pPr>
    </w:p>
    <w:p w14:paraId="7B23CF43" w14:textId="6C36405A" w:rsidR="007727AF" w:rsidRPr="00220778" w:rsidRDefault="007727AF" w:rsidP="007727AF">
      <w:pPr>
        <w:spacing w:after="360"/>
        <w:ind w:left="1134" w:hanging="1134"/>
        <w:jc w:val="both"/>
        <w:rPr>
          <w:b/>
          <w:color w:val="5B2D91"/>
          <w:sz w:val="20"/>
          <w:szCs w:val="20"/>
        </w:rPr>
      </w:pPr>
      <w:r w:rsidRPr="00220778">
        <w:rPr>
          <w:b/>
          <w:color w:val="5B2D91"/>
          <w:sz w:val="20"/>
          <w:szCs w:val="20"/>
        </w:rPr>
        <w:t>Annexe 4</w:t>
      </w:r>
      <w:r w:rsidR="00220778">
        <w:rPr>
          <w:b/>
          <w:color w:val="5B2D91"/>
          <w:sz w:val="20"/>
          <w:szCs w:val="20"/>
        </w:rPr>
        <w:t> : informations sur le pilotage, l’organisation et la vie de l’axe</w:t>
      </w:r>
    </w:p>
    <w:p w14:paraId="4BF5DB56" w14:textId="77777777" w:rsidR="00DD2DD7" w:rsidRDefault="00DD2DD7" w:rsidP="003265A7">
      <w:pPr>
        <w:pStyle w:val="Styleitaliques"/>
        <w:spacing w:after="0"/>
        <w:rPr>
          <w:b w:val="0"/>
          <w:i w:val="0"/>
          <w:color w:val="auto"/>
        </w:rPr>
      </w:pPr>
    </w:p>
    <w:p w14:paraId="31EC5F0A" w14:textId="77777777" w:rsidR="00DD2DD7" w:rsidRDefault="00DD2DD7" w:rsidP="003265A7">
      <w:pPr>
        <w:pStyle w:val="Styleitaliques"/>
        <w:spacing w:after="0"/>
        <w:rPr>
          <w:b w:val="0"/>
          <w:i w:val="0"/>
          <w:color w:val="auto"/>
        </w:rPr>
      </w:pPr>
    </w:p>
    <w:p w14:paraId="5406D295" w14:textId="77777777" w:rsidR="00DD2DD7" w:rsidRDefault="00DD2DD7" w:rsidP="003265A7">
      <w:pPr>
        <w:pStyle w:val="Styleitaliques"/>
        <w:spacing w:after="0"/>
        <w:rPr>
          <w:b w:val="0"/>
          <w:i w:val="0"/>
          <w:color w:val="auto"/>
        </w:rPr>
      </w:pPr>
    </w:p>
    <w:p w14:paraId="24C970B4" w14:textId="77777777" w:rsidR="00DD2DD7" w:rsidRDefault="00DD2DD7" w:rsidP="003265A7">
      <w:pPr>
        <w:pStyle w:val="Styleitaliques"/>
        <w:spacing w:after="0"/>
        <w:rPr>
          <w:b w:val="0"/>
          <w:i w:val="0"/>
          <w:color w:val="auto"/>
        </w:rPr>
      </w:pPr>
    </w:p>
    <w:p w14:paraId="5EF5634F" w14:textId="77777777" w:rsidR="00DD2DD7" w:rsidRDefault="00DD2DD7" w:rsidP="003265A7">
      <w:pPr>
        <w:pStyle w:val="Styleitaliques"/>
        <w:spacing w:after="0"/>
        <w:rPr>
          <w:b w:val="0"/>
          <w:i w:val="0"/>
          <w:color w:val="auto"/>
        </w:rPr>
      </w:pPr>
    </w:p>
    <w:p w14:paraId="06EFB734" w14:textId="77777777" w:rsidR="00DD2DD7" w:rsidRDefault="00DD2DD7" w:rsidP="003265A7">
      <w:pPr>
        <w:pStyle w:val="Styleitaliques"/>
        <w:spacing w:after="0"/>
        <w:rPr>
          <w:b w:val="0"/>
          <w:i w:val="0"/>
          <w:color w:val="auto"/>
        </w:rPr>
      </w:pPr>
    </w:p>
    <w:p w14:paraId="3553EFC7" w14:textId="77777777" w:rsidR="00DD2DD7" w:rsidRDefault="00DD2DD7" w:rsidP="003265A7">
      <w:pPr>
        <w:pStyle w:val="Styleitaliques"/>
        <w:spacing w:after="0"/>
        <w:rPr>
          <w:b w:val="0"/>
          <w:i w:val="0"/>
          <w:color w:val="auto"/>
        </w:rPr>
      </w:pPr>
    </w:p>
    <w:p w14:paraId="70226D5F" w14:textId="77777777" w:rsidR="00DD2DD7" w:rsidRDefault="00DD2DD7" w:rsidP="003265A7">
      <w:pPr>
        <w:pStyle w:val="Styleitaliques"/>
        <w:spacing w:after="0"/>
        <w:rPr>
          <w:b w:val="0"/>
          <w:i w:val="0"/>
          <w:color w:val="auto"/>
        </w:rPr>
      </w:pPr>
    </w:p>
    <w:p w14:paraId="73CACBAC" w14:textId="77777777" w:rsidR="00DD2DD7" w:rsidRDefault="00DD2DD7" w:rsidP="003265A7">
      <w:pPr>
        <w:pStyle w:val="Styleitaliques"/>
        <w:spacing w:after="0"/>
        <w:rPr>
          <w:b w:val="0"/>
          <w:i w:val="0"/>
          <w:color w:val="auto"/>
        </w:rPr>
      </w:pPr>
    </w:p>
    <w:p w14:paraId="59D58925" w14:textId="77777777" w:rsidR="0024380B" w:rsidRDefault="0024380B" w:rsidP="00D7727E">
      <w:pPr>
        <w:pStyle w:val="1-TITRE1"/>
      </w:pPr>
      <w:r>
        <w:br w:type="page"/>
      </w:r>
    </w:p>
    <w:p w14:paraId="0E32F1A6" w14:textId="388ED030" w:rsidR="00DD2DD7" w:rsidRPr="000F20EE" w:rsidRDefault="00D7727E" w:rsidP="00D7727E">
      <w:pPr>
        <w:pStyle w:val="1-TITRE1"/>
      </w:pPr>
      <w:r w:rsidRPr="00D7727E">
        <w:lastRenderedPageBreak/>
        <w:t>Maquette DE CV</w:t>
      </w:r>
    </w:p>
    <w:p w14:paraId="1E3BB710" w14:textId="77777777" w:rsidR="00DD2DD7" w:rsidRPr="008D7C1C" w:rsidRDefault="00DD2DD7" w:rsidP="00DD2DD7">
      <w:pPr>
        <w:rPr>
          <w:rFonts w:eastAsia="Times New Roman"/>
          <w:b/>
          <w:color w:val="5C2D91"/>
          <w:sz w:val="20"/>
          <w:szCs w:val="18"/>
        </w:rPr>
      </w:pPr>
      <w:r w:rsidRPr="008D7C1C">
        <w:rPr>
          <w:rFonts w:eastAsia="Times New Roman"/>
          <w:b/>
          <w:color w:val="5C2D91"/>
          <w:sz w:val="20"/>
          <w:szCs w:val="18"/>
        </w:rPr>
        <w:t>Curriculum Vitae daté et signé du coordinateur de l’axe</w:t>
      </w:r>
    </w:p>
    <w:p w14:paraId="73EA939C" w14:textId="77777777" w:rsidR="00DD2DD7" w:rsidRPr="003D597D" w:rsidRDefault="00DD2DD7" w:rsidP="00DD2DD7">
      <w:pPr>
        <w:pStyle w:val="Styleitaliques"/>
      </w:pPr>
      <w:r w:rsidRPr="003D597D">
        <w:t>Préciser entre autres :</w:t>
      </w:r>
    </w:p>
    <w:p w14:paraId="092DCDB9" w14:textId="77777777" w:rsidR="00DD2DD7" w:rsidRPr="003D597D" w:rsidRDefault="00DD2DD7" w:rsidP="00DD2DD7">
      <w:pPr>
        <w:pStyle w:val="Styleitaliques"/>
        <w:ind w:left="851" w:hanging="284"/>
      </w:pPr>
      <w:r w:rsidRPr="000A4C00">
        <w:t>•</w:t>
      </w:r>
      <w:r w:rsidRPr="000A4C00">
        <w:tab/>
      </w:r>
      <w:r w:rsidRPr="003D597D">
        <w:t>le nom, le prénom et la date de naissance ;</w:t>
      </w:r>
    </w:p>
    <w:p w14:paraId="3D39E409" w14:textId="77777777" w:rsidR="00DD2DD7" w:rsidRPr="003D597D" w:rsidRDefault="00DD2DD7" w:rsidP="00DD2DD7">
      <w:pPr>
        <w:pStyle w:val="Styleitaliques"/>
        <w:ind w:left="851" w:hanging="284"/>
      </w:pPr>
      <w:r w:rsidRPr="000A4C00">
        <w:t>•</w:t>
      </w:r>
      <w:r w:rsidRPr="000A4C00">
        <w:tab/>
      </w:r>
      <w:r w:rsidRPr="003D597D">
        <w:t>les coordonnées professionnelles ;</w:t>
      </w:r>
    </w:p>
    <w:p w14:paraId="70EDFF17" w14:textId="77777777" w:rsidR="00DD2DD7" w:rsidRPr="003D597D" w:rsidRDefault="00DD2DD7" w:rsidP="00DD2DD7">
      <w:pPr>
        <w:pStyle w:val="Styleitaliques"/>
        <w:ind w:left="851" w:hanging="284"/>
      </w:pPr>
      <w:r w:rsidRPr="000A4C00">
        <w:t>•</w:t>
      </w:r>
      <w:r w:rsidRPr="000A4C00">
        <w:tab/>
      </w:r>
      <w:r w:rsidRPr="003D597D">
        <w:t>les principaux titres ;</w:t>
      </w:r>
    </w:p>
    <w:p w14:paraId="755FFCAE" w14:textId="77777777" w:rsidR="00DD2DD7" w:rsidRPr="003D597D" w:rsidRDefault="00DD2DD7" w:rsidP="00DD2DD7">
      <w:pPr>
        <w:pStyle w:val="Styleitaliques"/>
        <w:ind w:left="851" w:hanging="284"/>
      </w:pPr>
      <w:r w:rsidRPr="000A4C00">
        <w:t>•</w:t>
      </w:r>
      <w:r w:rsidRPr="000A4C00">
        <w:tab/>
      </w:r>
      <w:r w:rsidRPr="003D597D">
        <w:t>les principaux diplômes avec les dates et les lieux d’obtention ;</w:t>
      </w:r>
    </w:p>
    <w:p w14:paraId="7E6D8BA1" w14:textId="77777777" w:rsidR="00DD2DD7" w:rsidRPr="003D597D" w:rsidRDefault="00DD2DD7" w:rsidP="00DD2DD7">
      <w:pPr>
        <w:pStyle w:val="Styleitaliques"/>
        <w:ind w:left="851" w:hanging="284"/>
      </w:pPr>
      <w:r w:rsidRPr="000A4C00">
        <w:t>•</w:t>
      </w:r>
      <w:r w:rsidRPr="000A4C00">
        <w:tab/>
      </w:r>
      <w:r w:rsidRPr="003D597D">
        <w:t>les fonctions scientifiques ;</w:t>
      </w:r>
    </w:p>
    <w:p w14:paraId="4B929965" w14:textId="77777777" w:rsidR="00DD2DD7" w:rsidRPr="003D597D" w:rsidRDefault="00DD2DD7" w:rsidP="00DD2DD7">
      <w:pPr>
        <w:pStyle w:val="Styleitaliques"/>
        <w:ind w:left="851" w:hanging="284"/>
      </w:pPr>
      <w:r w:rsidRPr="000A4C00">
        <w:t>•</w:t>
      </w:r>
      <w:r w:rsidRPr="000A4C00">
        <w:tab/>
      </w:r>
      <w:r w:rsidRPr="003D597D">
        <w:t>les fonctions hospitalières ;</w:t>
      </w:r>
    </w:p>
    <w:p w14:paraId="5213A5E9" w14:textId="77777777" w:rsidR="00DD2DD7" w:rsidRPr="003D597D" w:rsidRDefault="00DD2DD7" w:rsidP="00DD2DD7">
      <w:pPr>
        <w:pStyle w:val="Styleitaliques"/>
        <w:ind w:left="851" w:hanging="284"/>
      </w:pPr>
      <w:r w:rsidRPr="000A4C00">
        <w:t>•</w:t>
      </w:r>
      <w:r w:rsidRPr="000A4C00">
        <w:tab/>
      </w:r>
      <w:r w:rsidRPr="003D597D">
        <w:t>les fonctions universitaires ;</w:t>
      </w:r>
    </w:p>
    <w:p w14:paraId="56D0BCE6" w14:textId="77777777" w:rsidR="00DD2DD7" w:rsidRPr="003D597D" w:rsidRDefault="00DD2DD7" w:rsidP="00DD2DD7">
      <w:pPr>
        <w:pStyle w:val="Styleitaliques"/>
        <w:ind w:left="851" w:hanging="284"/>
      </w:pPr>
      <w:r w:rsidRPr="000A4C00">
        <w:t>•</w:t>
      </w:r>
      <w:r w:rsidRPr="000A4C00">
        <w:tab/>
      </w:r>
      <w:r w:rsidRPr="003D597D">
        <w:t>les fonctions administratives ;</w:t>
      </w:r>
    </w:p>
    <w:p w14:paraId="20EBBAEB" w14:textId="77777777" w:rsidR="00DD2DD7" w:rsidRPr="003D597D" w:rsidRDefault="00DD2DD7" w:rsidP="00DD2DD7">
      <w:pPr>
        <w:pStyle w:val="Styleitaliques"/>
        <w:ind w:left="851" w:hanging="284"/>
      </w:pPr>
      <w:r w:rsidRPr="000A4C00">
        <w:t>•</w:t>
      </w:r>
      <w:r w:rsidRPr="000A4C00">
        <w:tab/>
      </w:r>
      <w:r w:rsidRPr="003D597D">
        <w:t>les autres fonctions éventuelles ;</w:t>
      </w:r>
    </w:p>
    <w:p w14:paraId="0E6E8A6A" w14:textId="77777777" w:rsidR="00DD2DD7" w:rsidRDefault="00DD2DD7" w:rsidP="00DD2DD7">
      <w:pPr>
        <w:pStyle w:val="Styleitaliques"/>
        <w:ind w:left="851" w:hanging="284"/>
      </w:pPr>
      <w:r w:rsidRPr="000A4C00">
        <w:t>•</w:t>
      </w:r>
      <w:r w:rsidRPr="000A4C00">
        <w:tab/>
      </w:r>
      <w:r w:rsidRPr="003D597D">
        <w:t>les 10 publications les plus significatives.</w:t>
      </w:r>
    </w:p>
    <w:p w14:paraId="1770A677" w14:textId="77777777" w:rsidR="00DD2DD7" w:rsidRDefault="00DD2DD7" w:rsidP="000F20EE">
      <w:pPr>
        <w:spacing w:after="0"/>
        <w:jc w:val="both"/>
      </w:pPr>
    </w:p>
    <w:p w14:paraId="28766578" w14:textId="77777777" w:rsidR="00DD2DD7" w:rsidRDefault="00DD2DD7" w:rsidP="00DD2DD7">
      <w:pPr>
        <w:spacing w:after="100"/>
        <w:jc w:val="center"/>
        <w:rPr>
          <w:b/>
          <w:i/>
          <w:szCs w:val="18"/>
        </w:rPr>
      </w:pPr>
    </w:p>
    <w:p w14:paraId="611F8529" w14:textId="77777777" w:rsidR="00DD2DD7" w:rsidRDefault="00DD2DD7" w:rsidP="00DD2DD7">
      <w:pPr>
        <w:spacing w:after="100"/>
        <w:jc w:val="both"/>
        <w:rPr>
          <w:szCs w:val="18"/>
        </w:rPr>
      </w:pPr>
    </w:p>
    <w:p w14:paraId="11445B33" w14:textId="77777777" w:rsidR="00DD2DD7" w:rsidRPr="00E7192D" w:rsidRDefault="00DD2DD7" w:rsidP="00DD2DD7">
      <w:pPr>
        <w:spacing w:after="100"/>
        <w:jc w:val="both"/>
        <w:rPr>
          <w:szCs w:val="18"/>
        </w:rPr>
      </w:pPr>
    </w:p>
    <w:p w14:paraId="066B7D30" w14:textId="77777777" w:rsidR="00DD2DD7" w:rsidRDefault="00DD2DD7" w:rsidP="00DD2DD7">
      <w:pPr>
        <w:spacing w:after="100"/>
        <w:jc w:val="both"/>
        <w:rPr>
          <w:szCs w:val="18"/>
        </w:rPr>
      </w:pPr>
      <w:r>
        <w:rPr>
          <w:szCs w:val="18"/>
        </w:rPr>
        <w:br w:type="page"/>
      </w:r>
    </w:p>
    <w:p w14:paraId="64AE3CC1" w14:textId="77777777" w:rsidR="00DD2DD7" w:rsidRPr="00A01790" w:rsidRDefault="00DD2DD7" w:rsidP="00D7727E">
      <w:pPr>
        <w:pStyle w:val="1-TITRE1"/>
      </w:pPr>
      <w:r w:rsidRPr="00181DF4">
        <w:lastRenderedPageBreak/>
        <w:t>Glossaire</w:t>
      </w:r>
    </w:p>
    <w:p w14:paraId="0B5D994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ANR :</w:t>
      </w:r>
      <w:r w:rsidRPr="00181DF4">
        <w:rPr>
          <w:i/>
          <w:szCs w:val="18"/>
        </w:rPr>
        <w:tab/>
      </w:r>
      <w:r>
        <w:rPr>
          <w:i/>
          <w:szCs w:val="18"/>
        </w:rPr>
        <w:tab/>
      </w:r>
      <w:r>
        <w:rPr>
          <w:i/>
          <w:szCs w:val="18"/>
        </w:rPr>
        <w:tab/>
      </w:r>
      <w:r w:rsidRPr="00181DF4">
        <w:rPr>
          <w:i/>
          <w:szCs w:val="18"/>
        </w:rPr>
        <w:t>Agence Nationale de la Recherche</w:t>
      </w:r>
    </w:p>
    <w:p w14:paraId="20CEC2A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APHP :</w:t>
      </w:r>
      <w:r w:rsidRPr="00181DF4">
        <w:rPr>
          <w:i/>
          <w:szCs w:val="18"/>
        </w:rPr>
        <w:tab/>
      </w:r>
      <w:r>
        <w:rPr>
          <w:i/>
          <w:szCs w:val="18"/>
        </w:rPr>
        <w:tab/>
      </w:r>
      <w:r>
        <w:rPr>
          <w:i/>
          <w:szCs w:val="18"/>
        </w:rPr>
        <w:tab/>
      </w:r>
      <w:r w:rsidRPr="00181DF4">
        <w:rPr>
          <w:i/>
          <w:szCs w:val="18"/>
        </w:rPr>
        <w:t>Assistance Publique Hôpitaux de Paris</w:t>
      </w:r>
    </w:p>
    <w:p w14:paraId="370DD2B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ARS :</w:t>
      </w:r>
      <w:r w:rsidRPr="00181DF4">
        <w:rPr>
          <w:i/>
          <w:szCs w:val="18"/>
        </w:rPr>
        <w:tab/>
      </w:r>
      <w:r>
        <w:rPr>
          <w:i/>
          <w:szCs w:val="18"/>
        </w:rPr>
        <w:tab/>
      </w:r>
      <w:r>
        <w:rPr>
          <w:i/>
          <w:szCs w:val="18"/>
        </w:rPr>
        <w:tab/>
      </w:r>
      <w:r w:rsidRPr="00181DF4">
        <w:rPr>
          <w:i/>
          <w:szCs w:val="18"/>
        </w:rPr>
        <w:t>Agence Régionale de Santé</w:t>
      </w:r>
    </w:p>
    <w:p w14:paraId="285A693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ATU :</w:t>
      </w:r>
      <w:r>
        <w:rPr>
          <w:i/>
          <w:szCs w:val="18"/>
        </w:rPr>
        <w:tab/>
      </w:r>
      <w:r w:rsidRPr="00181DF4">
        <w:rPr>
          <w:i/>
          <w:szCs w:val="18"/>
        </w:rPr>
        <w:tab/>
      </w:r>
      <w:r>
        <w:rPr>
          <w:i/>
          <w:szCs w:val="18"/>
        </w:rPr>
        <w:tab/>
      </w:r>
      <w:r w:rsidRPr="00181DF4">
        <w:rPr>
          <w:i/>
          <w:szCs w:val="18"/>
        </w:rPr>
        <w:t>Autorisation Temporaire d’Utilisation</w:t>
      </w:r>
    </w:p>
    <w:p w14:paraId="2F84151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BHN :</w:t>
      </w:r>
      <w:r w:rsidRPr="00181DF4">
        <w:rPr>
          <w:i/>
          <w:szCs w:val="18"/>
        </w:rPr>
        <w:tab/>
      </w:r>
      <w:r>
        <w:rPr>
          <w:i/>
          <w:szCs w:val="18"/>
        </w:rPr>
        <w:tab/>
      </w:r>
      <w:r>
        <w:rPr>
          <w:i/>
          <w:szCs w:val="18"/>
        </w:rPr>
        <w:tab/>
      </w:r>
      <w:r w:rsidRPr="00181DF4">
        <w:rPr>
          <w:i/>
          <w:szCs w:val="18"/>
        </w:rPr>
        <w:t>Biologie Hors Nomenclature</w:t>
      </w:r>
    </w:p>
    <w:p w14:paraId="7928E0B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CCA :</w:t>
      </w:r>
      <w:r>
        <w:rPr>
          <w:i/>
          <w:szCs w:val="18"/>
        </w:rPr>
        <w:tab/>
      </w:r>
      <w:r w:rsidRPr="00181DF4">
        <w:rPr>
          <w:i/>
          <w:szCs w:val="18"/>
        </w:rPr>
        <w:tab/>
      </w:r>
      <w:r>
        <w:rPr>
          <w:i/>
          <w:szCs w:val="18"/>
        </w:rPr>
        <w:tab/>
      </w:r>
      <w:r w:rsidRPr="00181DF4">
        <w:rPr>
          <w:i/>
          <w:szCs w:val="18"/>
        </w:rPr>
        <w:t>Chef de Clinique Assistant</w:t>
      </w:r>
    </w:p>
    <w:p w14:paraId="3042183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CHR :</w:t>
      </w:r>
      <w:r w:rsidRPr="00181DF4">
        <w:rPr>
          <w:i/>
          <w:szCs w:val="18"/>
        </w:rPr>
        <w:tab/>
      </w:r>
      <w:r>
        <w:rPr>
          <w:i/>
          <w:szCs w:val="18"/>
        </w:rPr>
        <w:tab/>
      </w:r>
      <w:r>
        <w:rPr>
          <w:i/>
          <w:szCs w:val="18"/>
        </w:rPr>
        <w:tab/>
      </w:r>
      <w:r w:rsidRPr="00181DF4">
        <w:rPr>
          <w:i/>
          <w:szCs w:val="18"/>
        </w:rPr>
        <w:t>Centre Hospitalier Régional</w:t>
      </w:r>
    </w:p>
    <w:p w14:paraId="72A7A4F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CHRU :</w:t>
      </w:r>
      <w:r>
        <w:rPr>
          <w:i/>
          <w:szCs w:val="18"/>
        </w:rPr>
        <w:tab/>
      </w:r>
      <w:r w:rsidRPr="00181DF4">
        <w:rPr>
          <w:i/>
          <w:szCs w:val="18"/>
        </w:rPr>
        <w:tab/>
      </w:r>
      <w:r>
        <w:rPr>
          <w:i/>
          <w:szCs w:val="18"/>
        </w:rPr>
        <w:tab/>
      </w:r>
      <w:r w:rsidRPr="00181DF4">
        <w:rPr>
          <w:i/>
          <w:szCs w:val="18"/>
        </w:rPr>
        <w:t>Centre Hospitalier Régional Universitaire</w:t>
      </w:r>
    </w:p>
    <w:p w14:paraId="247046F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CHU :</w:t>
      </w:r>
      <w:r>
        <w:rPr>
          <w:i/>
          <w:szCs w:val="18"/>
        </w:rPr>
        <w:tab/>
      </w:r>
      <w:r w:rsidRPr="00181DF4">
        <w:rPr>
          <w:i/>
          <w:szCs w:val="18"/>
        </w:rPr>
        <w:tab/>
      </w:r>
      <w:r>
        <w:rPr>
          <w:i/>
          <w:szCs w:val="18"/>
        </w:rPr>
        <w:tab/>
      </w:r>
      <w:r w:rsidRPr="00181DF4">
        <w:rPr>
          <w:i/>
          <w:szCs w:val="18"/>
        </w:rPr>
        <w:t>Centre Hospitalier Universitaire</w:t>
      </w:r>
    </w:p>
    <w:p w14:paraId="025E294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CHT :</w:t>
      </w:r>
      <w:r w:rsidRPr="00181DF4">
        <w:rPr>
          <w:i/>
          <w:szCs w:val="18"/>
        </w:rPr>
        <w:tab/>
      </w:r>
      <w:r>
        <w:rPr>
          <w:i/>
          <w:szCs w:val="18"/>
        </w:rPr>
        <w:tab/>
      </w:r>
      <w:r>
        <w:rPr>
          <w:i/>
          <w:szCs w:val="18"/>
        </w:rPr>
        <w:tab/>
      </w:r>
      <w:r w:rsidRPr="00181DF4">
        <w:rPr>
          <w:i/>
          <w:szCs w:val="18"/>
        </w:rPr>
        <w:t>Communautés Hospitalières de Territoire</w:t>
      </w:r>
    </w:p>
    <w:p w14:paraId="716326B7"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CRB :</w:t>
      </w:r>
      <w:r w:rsidRPr="00181DF4">
        <w:rPr>
          <w:i/>
          <w:szCs w:val="18"/>
        </w:rPr>
        <w:tab/>
      </w:r>
      <w:r>
        <w:rPr>
          <w:i/>
          <w:szCs w:val="18"/>
        </w:rPr>
        <w:tab/>
      </w:r>
      <w:r>
        <w:rPr>
          <w:i/>
          <w:szCs w:val="18"/>
        </w:rPr>
        <w:tab/>
      </w:r>
      <w:r w:rsidRPr="00181DF4">
        <w:rPr>
          <w:i/>
          <w:szCs w:val="18"/>
        </w:rPr>
        <w:t>Centre de Ressources Biologiques</w:t>
      </w:r>
    </w:p>
    <w:p w14:paraId="03D1401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établissement :</w:t>
      </w:r>
      <w:r>
        <w:rPr>
          <w:i/>
          <w:szCs w:val="18"/>
        </w:rPr>
        <w:tab/>
      </w:r>
      <w:r w:rsidRPr="00181DF4">
        <w:rPr>
          <w:i/>
          <w:szCs w:val="18"/>
        </w:rPr>
        <w:tab/>
        <w:t>Centre Hospitalier Universitaire</w:t>
      </w:r>
    </w:p>
    <w:p w14:paraId="0D942AF1"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établissementR :</w:t>
      </w:r>
      <w:r w:rsidRPr="00181DF4">
        <w:rPr>
          <w:i/>
          <w:szCs w:val="18"/>
        </w:rPr>
        <w:tab/>
        <w:t>Centre Hospitalier Universitaire Régionaux</w:t>
      </w:r>
    </w:p>
    <w:p w14:paraId="084013B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CIC :</w:t>
      </w:r>
      <w:r w:rsidRPr="00181DF4">
        <w:rPr>
          <w:i/>
          <w:szCs w:val="18"/>
        </w:rPr>
        <w:tab/>
      </w:r>
      <w:r>
        <w:rPr>
          <w:i/>
          <w:szCs w:val="18"/>
        </w:rPr>
        <w:tab/>
      </w:r>
      <w:r>
        <w:rPr>
          <w:i/>
          <w:szCs w:val="18"/>
        </w:rPr>
        <w:tab/>
      </w:r>
      <w:r w:rsidRPr="00181DF4">
        <w:rPr>
          <w:i/>
          <w:szCs w:val="18"/>
        </w:rPr>
        <w:t>Centre d’Investigation Clinique</w:t>
      </w:r>
    </w:p>
    <w:p w14:paraId="1D40A40E"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CLCC :</w:t>
      </w:r>
      <w:r>
        <w:rPr>
          <w:i/>
          <w:szCs w:val="18"/>
        </w:rPr>
        <w:tab/>
      </w:r>
      <w:r w:rsidRPr="00181DF4">
        <w:rPr>
          <w:i/>
          <w:szCs w:val="18"/>
        </w:rPr>
        <w:tab/>
      </w:r>
      <w:r>
        <w:rPr>
          <w:i/>
          <w:szCs w:val="18"/>
        </w:rPr>
        <w:tab/>
      </w:r>
      <w:r w:rsidRPr="00181DF4">
        <w:rPr>
          <w:i/>
          <w:szCs w:val="18"/>
        </w:rPr>
        <w:t>Centre de Lutte Contre le Cancer</w:t>
      </w:r>
    </w:p>
    <w:p w14:paraId="53E26163"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CNRS:</w:t>
      </w:r>
      <w:r>
        <w:rPr>
          <w:i/>
          <w:szCs w:val="18"/>
        </w:rPr>
        <w:tab/>
      </w:r>
      <w:r w:rsidRPr="00181DF4">
        <w:rPr>
          <w:i/>
          <w:szCs w:val="18"/>
        </w:rPr>
        <w:tab/>
      </w:r>
      <w:r>
        <w:rPr>
          <w:i/>
          <w:szCs w:val="18"/>
        </w:rPr>
        <w:tab/>
      </w:r>
      <w:r w:rsidRPr="00181DF4">
        <w:rPr>
          <w:i/>
          <w:szCs w:val="18"/>
        </w:rPr>
        <w:t>Centre National de la Recherche Scientifique</w:t>
      </w:r>
    </w:p>
    <w:p w14:paraId="2EBEE49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CRBSP :</w:t>
      </w:r>
      <w:r w:rsidRPr="00181DF4">
        <w:rPr>
          <w:i/>
          <w:szCs w:val="18"/>
        </w:rPr>
        <w:tab/>
      </w:r>
      <w:r>
        <w:rPr>
          <w:i/>
          <w:szCs w:val="18"/>
        </w:rPr>
        <w:tab/>
      </w:r>
      <w:r>
        <w:rPr>
          <w:i/>
          <w:szCs w:val="18"/>
        </w:rPr>
        <w:tab/>
      </w:r>
      <w:r w:rsidRPr="00181DF4">
        <w:rPr>
          <w:i/>
          <w:szCs w:val="18"/>
        </w:rPr>
        <w:t>Comité Recherche Biomédicale et en Santé Publique</w:t>
      </w:r>
    </w:p>
    <w:p w14:paraId="6C533ABB"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CPU:</w:t>
      </w:r>
      <w:r w:rsidRPr="00181DF4">
        <w:rPr>
          <w:i/>
          <w:szCs w:val="18"/>
        </w:rPr>
        <w:tab/>
      </w:r>
      <w:r>
        <w:rPr>
          <w:i/>
          <w:szCs w:val="18"/>
        </w:rPr>
        <w:tab/>
      </w:r>
      <w:r>
        <w:rPr>
          <w:i/>
          <w:szCs w:val="18"/>
        </w:rPr>
        <w:tab/>
      </w:r>
      <w:r w:rsidRPr="00181DF4">
        <w:rPr>
          <w:i/>
          <w:szCs w:val="18"/>
        </w:rPr>
        <w:t>Conférence des Présidents d’Université</w:t>
      </w:r>
    </w:p>
    <w:p w14:paraId="500110A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CRC :</w:t>
      </w:r>
      <w:r w:rsidRPr="00181DF4">
        <w:rPr>
          <w:i/>
          <w:szCs w:val="18"/>
        </w:rPr>
        <w:tab/>
      </w:r>
      <w:r>
        <w:rPr>
          <w:i/>
          <w:szCs w:val="18"/>
        </w:rPr>
        <w:tab/>
      </w:r>
      <w:r>
        <w:rPr>
          <w:i/>
          <w:szCs w:val="18"/>
        </w:rPr>
        <w:tab/>
      </w:r>
      <w:r w:rsidRPr="00181DF4">
        <w:rPr>
          <w:i/>
          <w:szCs w:val="18"/>
        </w:rPr>
        <w:t>Centre de Recherche Clinique</w:t>
      </w:r>
    </w:p>
    <w:p w14:paraId="53E8556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DFMS :</w:t>
      </w:r>
      <w:r>
        <w:rPr>
          <w:i/>
          <w:szCs w:val="18"/>
        </w:rPr>
        <w:tab/>
      </w:r>
      <w:r>
        <w:rPr>
          <w:i/>
          <w:szCs w:val="18"/>
        </w:rPr>
        <w:tab/>
      </w:r>
      <w:r w:rsidRPr="00181DF4">
        <w:rPr>
          <w:i/>
          <w:szCs w:val="18"/>
        </w:rPr>
        <w:tab/>
        <w:t>Diplôme de Formation Médicale Spécialisée</w:t>
      </w:r>
    </w:p>
    <w:p w14:paraId="1320DA2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DFMSA :</w:t>
      </w:r>
      <w:r w:rsidRPr="00181DF4">
        <w:rPr>
          <w:i/>
          <w:szCs w:val="18"/>
        </w:rPr>
        <w:tab/>
      </w:r>
      <w:r>
        <w:rPr>
          <w:i/>
          <w:szCs w:val="18"/>
        </w:rPr>
        <w:tab/>
      </w:r>
      <w:r w:rsidRPr="00181DF4">
        <w:rPr>
          <w:i/>
          <w:szCs w:val="18"/>
        </w:rPr>
        <w:t>Diplôme de Formation Médicale Spécialisée Approfondie</w:t>
      </w:r>
    </w:p>
    <w:p w14:paraId="6E5E21E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DGOS :</w:t>
      </w:r>
      <w:r>
        <w:rPr>
          <w:i/>
          <w:szCs w:val="18"/>
        </w:rPr>
        <w:tab/>
      </w:r>
      <w:r>
        <w:rPr>
          <w:i/>
          <w:szCs w:val="18"/>
        </w:rPr>
        <w:tab/>
      </w:r>
      <w:r w:rsidRPr="00181DF4">
        <w:rPr>
          <w:i/>
          <w:szCs w:val="18"/>
        </w:rPr>
        <w:tab/>
        <w:t>Direction Générale de l’Organisation des Soins</w:t>
      </w:r>
    </w:p>
    <w:p w14:paraId="2C47479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DHOS :</w:t>
      </w:r>
      <w:r w:rsidRPr="00181DF4">
        <w:rPr>
          <w:i/>
          <w:szCs w:val="18"/>
        </w:rPr>
        <w:tab/>
      </w:r>
      <w:r>
        <w:rPr>
          <w:i/>
          <w:szCs w:val="18"/>
        </w:rPr>
        <w:tab/>
      </w:r>
      <w:r>
        <w:rPr>
          <w:i/>
          <w:szCs w:val="18"/>
        </w:rPr>
        <w:tab/>
      </w:r>
      <w:r w:rsidRPr="00181DF4">
        <w:rPr>
          <w:i/>
          <w:szCs w:val="18"/>
        </w:rPr>
        <w:t>Direction de l’Hospitalisation et de l’Organisation des Soins</w:t>
      </w:r>
    </w:p>
    <w:p w14:paraId="4591B622"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DHU :</w:t>
      </w:r>
      <w:r w:rsidRPr="00181DF4">
        <w:rPr>
          <w:i/>
          <w:szCs w:val="18"/>
        </w:rPr>
        <w:tab/>
      </w:r>
      <w:r>
        <w:rPr>
          <w:i/>
          <w:szCs w:val="18"/>
        </w:rPr>
        <w:tab/>
      </w:r>
      <w:r>
        <w:rPr>
          <w:i/>
          <w:szCs w:val="18"/>
        </w:rPr>
        <w:tab/>
      </w:r>
      <w:r w:rsidRPr="00181DF4">
        <w:rPr>
          <w:i/>
          <w:szCs w:val="18"/>
        </w:rPr>
        <w:t>Département Hospitalo Universitaire</w:t>
      </w:r>
    </w:p>
    <w:p w14:paraId="02050721"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DRCI :</w:t>
      </w:r>
      <w:r w:rsidRPr="00181DF4">
        <w:rPr>
          <w:i/>
          <w:szCs w:val="18"/>
        </w:rPr>
        <w:tab/>
      </w:r>
      <w:r>
        <w:rPr>
          <w:i/>
          <w:szCs w:val="18"/>
        </w:rPr>
        <w:tab/>
      </w:r>
      <w:r>
        <w:rPr>
          <w:i/>
          <w:szCs w:val="18"/>
        </w:rPr>
        <w:tab/>
      </w:r>
      <w:r w:rsidRPr="00181DF4">
        <w:rPr>
          <w:i/>
          <w:szCs w:val="18"/>
        </w:rPr>
        <w:t>Délégation à la Recherche Clinique et à l’Innovation</w:t>
      </w:r>
    </w:p>
    <w:p w14:paraId="15EF292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DIM :</w:t>
      </w:r>
      <w:r w:rsidRPr="00181DF4">
        <w:rPr>
          <w:i/>
          <w:szCs w:val="18"/>
        </w:rPr>
        <w:tab/>
      </w:r>
      <w:r>
        <w:rPr>
          <w:i/>
          <w:szCs w:val="18"/>
        </w:rPr>
        <w:tab/>
      </w:r>
      <w:r>
        <w:rPr>
          <w:i/>
          <w:szCs w:val="18"/>
        </w:rPr>
        <w:tab/>
      </w:r>
      <w:r w:rsidRPr="00181DF4">
        <w:rPr>
          <w:i/>
          <w:szCs w:val="18"/>
        </w:rPr>
        <w:t>Département d’Information Médicale</w:t>
      </w:r>
    </w:p>
    <w:p w14:paraId="1309639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DRCI :</w:t>
      </w:r>
      <w:r w:rsidRPr="00181DF4">
        <w:rPr>
          <w:i/>
          <w:szCs w:val="18"/>
        </w:rPr>
        <w:tab/>
      </w:r>
      <w:r>
        <w:rPr>
          <w:i/>
          <w:szCs w:val="18"/>
        </w:rPr>
        <w:tab/>
      </w:r>
      <w:r>
        <w:rPr>
          <w:i/>
          <w:szCs w:val="18"/>
        </w:rPr>
        <w:tab/>
      </w:r>
      <w:r w:rsidRPr="00181DF4">
        <w:rPr>
          <w:i/>
          <w:szCs w:val="18"/>
        </w:rPr>
        <w:t xml:space="preserve">Direction de la recherche clinique et de l'innovation </w:t>
      </w:r>
    </w:p>
    <w:p w14:paraId="6A3E030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HAS :</w:t>
      </w:r>
      <w:r w:rsidRPr="00181DF4">
        <w:rPr>
          <w:i/>
          <w:szCs w:val="18"/>
        </w:rPr>
        <w:tab/>
      </w:r>
      <w:r>
        <w:rPr>
          <w:i/>
          <w:szCs w:val="18"/>
        </w:rPr>
        <w:tab/>
      </w:r>
      <w:r>
        <w:rPr>
          <w:i/>
          <w:szCs w:val="18"/>
        </w:rPr>
        <w:tab/>
      </w:r>
      <w:r w:rsidRPr="00181DF4">
        <w:rPr>
          <w:i/>
          <w:szCs w:val="18"/>
        </w:rPr>
        <w:t>Haute Autorité de Santé</w:t>
      </w:r>
    </w:p>
    <w:p w14:paraId="6806EA5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HCERES :</w:t>
      </w:r>
      <w:r w:rsidRPr="00181DF4">
        <w:rPr>
          <w:i/>
          <w:szCs w:val="18"/>
        </w:rPr>
        <w:tab/>
      </w:r>
      <w:r>
        <w:rPr>
          <w:i/>
          <w:szCs w:val="18"/>
        </w:rPr>
        <w:tab/>
      </w:r>
      <w:r w:rsidRPr="00181DF4">
        <w:rPr>
          <w:i/>
          <w:szCs w:val="18"/>
        </w:rPr>
        <w:t>Haut Conseil de l’Evaluation de la Recherche et de l’Enseignement Supérieur</w:t>
      </w:r>
    </w:p>
    <w:p w14:paraId="6C594B1F"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IGAS :</w:t>
      </w:r>
      <w:r>
        <w:rPr>
          <w:i/>
          <w:szCs w:val="18"/>
        </w:rPr>
        <w:tab/>
      </w:r>
      <w:r>
        <w:rPr>
          <w:i/>
          <w:szCs w:val="18"/>
        </w:rPr>
        <w:tab/>
      </w:r>
      <w:r w:rsidRPr="00181DF4">
        <w:rPr>
          <w:i/>
          <w:szCs w:val="18"/>
        </w:rPr>
        <w:tab/>
        <w:t>Inspection Générale des Affaires Sociales</w:t>
      </w:r>
    </w:p>
    <w:p w14:paraId="38A3C897"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InCA :</w:t>
      </w:r>
      <w:r w:rsidRPr="00181DF4">
        <w:rPr>
          <w:i/>
          <w:szCs w:val="18"/>
        </w:rPr>
        <w:tab/>
      </w:r>
      <w:r>
        <w:rPr>
          <w:i/>
          <w:szCs w:val="18"/>
        </w:rPr>
        <w:tab/>
      </w:r>
      <w:r>
        <w:rPr>
          <w:i/>
          <w:szCs w:val="18"/>
        </w:rPr>
        <w:tab/>
      </w:r>
      <w:r w:rsidRPr="00181DF4">
        <w:rPr>
          <w:i/>
          <w:szCs w:val="18"/>
        </w:rPr>
        <w:t>Institut National sur le Cancer</w:t>
      </w:r>
    </w:p>
    <w:p w14:paraId="7E532B1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INSERM :</w:t>
      </w:r>
      <w:r>
        <w:rPr>
          <w:i/>
          <w:szCs w:val="18"/>
        </w:rPr>
        <w:tab/>
      </w:r>
      <w:r w:rsidRPr="00181DF4">
        <w:rPr>
          <w:i/>
          <w:szCs w:val="18"/>
        </w:rPr>
        <w:tab/>
        <w:t>Institut National de la Santé et de la Recherche Médicale</w:t>
      </w:r>
    </w:p>
    <w:p w14:paraId="57A8C9DA"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IRDES :</w:t>
      </w:r>
      <w:r w:rsidRPr="00181DF4">
        <w:rPr>
          <w:i/>
          <w:szCs w:val="18"/>
        </w:rPr>
        <w:tab/>
      </w:r>
      <w:r>
        <w:rPr>
          <w:i/>
          <w:szCs w:val="18"/>
        </w:rPr>
        <w:tab/>
      </w:r>
      <w:r>
        <w:rPr>
          <w:i/>
          <w:szCs w:val="18"/>
        </w:rPr>
        <w:tab/>
      </w:r>
      <w:r w:rsidRPr="00181DF4">
        <w:rPr>
          <w:i/>
          <w:szCs w:val="18"/>
        </w:rPr>
        <w:t>Institut de Recherche et de Documentation en Economie de la Santé</w:t>
      </w:r>
    </w:p>
    <w:p w14:paraId="0154886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ITMO :</w:t>
      </w:r>
      <w:r w:rsidRPr="00181DF4">
        <w:rPr>
          <w:i/>
          <w:szCs w:val="18"/>
        </w:rPr>
        <w:tab/>
      </w:r>
      <w:r>
        <w:rPr>
          <w:i/>
          <w:szCs w:val="18"/>
        </w:rPr>
        <w:tab/>
      </w:r>
      <w:r>
        <w:rPr>
          <w:i/>
          <w:szCs w:val="18"/>
        </w:rPr>
        <w:tab/>
      </w:r>
      <w:r w:rsidRPr="00181DF4">
        <w:rPr>
          <w:i/>
          <w:szCs w:val="18"/>
        </w:rPr>
        <w:t>Institut Thématique Inter Organismes</w:t>
      </w:r>
    </w:p>
    <w:p w14:paraId="23010FCA"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LEEM :</w:t>
      </w:r>
      <w:r w:rsidRPr="00181DF4">
        <w:rPr>
          <w:i/>
          <w:szCs w:val="18"/>
        </w:rPr>
        <w:tab/>
      </w:r>
      <w:r>
        <w:rPr>
          <w:i/>
          <w:szCs w:val="18"/>
        </w:rPr>
        <w:tab/>
      </w:r>
      <w:r>
        <w:rPr>
          <w:i/>
          <w:szCs w:val="18"/>
        </w:rPr>
        <w:tab/>
      </w:r>
      <w:r w:rsidRPr="00181DF4">
        <w:rPr>
          <w:i/>
          <w:szCs w:val="18"/>
        </w:rPr>
        <w:t>Les Entreprises du Médicament</w:t>
      </w:r>
    </w:p>
    <w:p w14:paraId="7AC77958"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MCU-PH :</w:t>
      </w:r>
      <w:r>
        <w:rPr>
          <w:i/>
          <w:szCs w:val="18"/>
        </w:rPr>
        <w:tab/>
      </w:r>
      <w:r w:rsidRPr="00181DF4">
        <w:rPr>
          <w:i/>
          <w:szCs w:val="18"/>
        </w:rPr>
        <w:tab/>
        <w:t>Maître de Conférences d’Université - Praticien Hospitalier</w:t>
      </w:r>
    </w:p>
    <w:p w14:paraId="51871CD1"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MERRI :</w:t>
      </w:r>
      <w:r w:rsidRPr="00181DF4">
        <w:rPr>
          <w:i/>
          <w:szCs w:val="18"/>
        </w:rPr>
        <w:tab/>
      </w:r>
      <w:r>
        <w:rPr>
          <w:i/>
          <w:szCs w:val="18"/>
        </w:rPr>
        <w:tab/>
      </w:r>
      <w:r>
        <w:rPr>
          <w:i/>
          <w:szCs w:val="18"/>
        </w:rPr>
        <w:tab/>
      </w:r>
      <w:r w:rsidRPr="00181DF4">
        <w:rPr>
          <w:i/>
          <w:szCs w:val="18"/>
        </w:rPr>
        <w:t>Mission d’Enseignement Recherche Recours Innovation</w:t>
      </w:r>
    </w:p>
    <w:p w14:paraId="4769591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MIG :</w:t>
      </w:r>
      <w:r w:rsidRPr="00181DF4">
        <w:rPr>
          <w:i/>
          <w:szCs w:val="18"/>
        </w:rPr>
        <w:tab/>
      </w:r>
      <w:r>
        <w:rPr>
          <w:i/>
          <w:szCs w:val="18"/>
        </w:rPr>
        <w:tab/>
      </w:r>
      <w:r>
        <w:rPr>
          <w:i/>
          <w:szCs w:val="18"/>
        </w:rPr>
        <w:tab/>
      </w:r>
      <w:r w:rsidRPr="00181DF4">
        <w:rPr>
          <w:i/>
          <w:szCs w:val="18"/>
        </w:rPr>
        <w:t>Mission d’Intérêt Général</w:t>
      </w:r>
    </w:p>
    <w:p w14:paraId="2F8C898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ONDAM :</w:t>
      </w:r>
      <w:r w:rsidRPr="00181DF4">
        <w:rPr>
          <w:i/>
          <w:szCs w:val="18"/>
        </w:rPr>
        <w:tab/>
      </w:r>
      <w:r>
        <w:rPr>
          <w:i/>
          <w:szCs w:val="18"/>
        </w:rPr>
        <w:tab/>
      </w:r>
      <w:r w:rsidRPr="00181DF4">
        <w:rPr>
          <w:i/>
          <w:szCs w:val="18"/>
        </w:rPr>
        <w:t>Objectif National Dépenses de l’Assurance Maladie</w:t>
      </w:r>
    </w:p>
    <w:p w14:paraId="3D859BC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PA :</w:t>
      </w:r>
      <w:r w:rsidRPr="00181DF4">
        <w:rPr>
          <w:i/>
          <w:szCs w:val="18"/>
        </w:rPr>
        <w:tab/>
      </w:r>
      <w:r>
        <w:rPr>
          <w:i/>
          <w:szCs w:val="18"/>
        </w:rPr>
        <w:tab/>
      </w:r>
      <w:r>
        <w:rPr>
          <w:i/>
          <w:szCs w:val="18"/>
        </w:rPr>
        <w:tab/>
      </w:r>
      <w:r w:rsidRPr="00181DF4">
        <w:rPr>
          <w:i/>
          <w:szCs w:val="18"/>
        </w:rPr>
        <w:t>Praticien Attaché</w:t>
      </w:r>
    </w:p>
    <w:p w14:paraId="49B6B61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 :</w:t>
      </w:r>
      <w:r w:rsidRPr="00181DF4">
        <w:rPr>
          <w:i/>
          <w:szCs w:val="18"/>
        </w:rPr>
        <w:tab/>
      </w:r>
      <w:r>
        <w:rPr>
          <w:i/>
          <w:szCs w:val="18"/>
        </w:rPr>
        <w:tab/>
      </w:r>
      <w:r>
        <w:rPr>
          <w:i/>
          <w:szCs w:val="18"/>
        </w:rPr>
        <w:tab/>
      </w:r>
      <w:r w:rsidRPr="00181DF4">
        <w:rPr>
          <w:i/>
          <w:szCs w:val="18"/>
        </w:rPr>
        <w:t>Praticien Hospitalier</w:t>
      </w:r>
    </w:p>
    <w:p w14:paraId="0173F65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PHRC :</w:t>
      </w:r>
      <w:r w:rsidRPr="00181DF4">
        <w:rPr>
          <w:i/>
          <w:szCs w:val="18"/>
        </w:rPr>
        <w:tab/>
      </w:r>
      <w:r>
        <w:rPr>
          <w:i/>
          <w:szCs w:val="18"/>
        </w:rPr>
        <w:tab/>
      </w:r>
      <w:r>
        <w:rPr>
          <w:i/>
          <w:szCs w:val="18"/>
        </w:rPr>
        <w:tab/>
      </w:r>
      <w:r w:rsidRPr="00181DF4">
        <w:rPr>
          <w:i/>
          <w:szCs w:val="18"/>
        </w:rPr>
        <w:t>Programme Hospitalier de Recherche Clinique</w:t>
      </w:r>
    </w:p>
    <w:p w14:paraId="58BED9C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PRCT :</w:t>
      </w:r>
      <w:r w:rsidRPr="00181DF4">
        <w:rPr>
          <w:i/>
          <w:szCs w:val="18"/>
        </w:rPr>
        <w:tab/>
      </w:r>
      <w:r>
        <w:rPr>
          <w:i/>
          <w:szCs w:val="18"/>
        </w:rPr>
        <w:tab/>
      </w:r>
      <w:r>
        <w:rPr>
          <w:i/>
          <w:szCs w:val="18"/>
        </w:rPr>
        <w:tab/>
      </w:r>
      <w:r w:rsidRPr="00181DF4">
        <w:rPr>
          <w:i/>
          <w:szCs w:val="18"/>
        </w:rPr>
        <w:t xml:space="preserve">Programme de Recherche Clinique Translationnelle </w:t>
      </w:r>
    </w:p>
    <w:p w14:paraId="2CB55D2B"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PHRI :</w:t>
      </w:r>
      <w:r w:rsidRPr="00181DF4">
        <w:rPr>
          <w:i/>
          <w:szCs w:val="18"/>
        </w:rPr>
        <w:tab/>
      </w:r>
      <w:r>
        <w:rPr>
          <w:i/>
          <w:szCs w:val="18"/>
        </w:rPr>
        <w:tab/>
      </w:r>
      <w:r>
        <w:rPr>
          <w:i/>
          <w:szCs w:val="18"/>
        </w:rPr>
        <w:tab/>
      </w:r>
      <w:r w:rsidRPr="00181DF4">
        <w:rPr>
          <w:i/>
          <w:szCs w:val="18"/>
        </w:rPr>
        <w:t>Programme Hospitalier de Recherche Infirmière</w:t>
      </w:r>
    </w:p>
    <w:p w14:paraId="44C4109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PHRESIP :</w:t>
      </w:r>
      <w:r w:rsidRPr="00181DF4">
        <w:rPr>
          <w:i/>
          <w:szCs w:val="18"/>
        </w:rPr>
        <w:tab/>
      </w:r>
      <w:r>
        <w:rPr>
          <w:i/>
          <w:szCs w:val="18"/>
        </w:rPr>
        <w:tab/>
      </w:r>
      <w:r w:rsidRPr="00181DF4">
        <w:rPr>
          <w:i/>
          <w:szCs w:val="18"/>
        </w:rPr>
        <w:t>Programme Hospitalier de Recherche En Soins Infirmiers et Paramédicaux</w:t>
      </w:r>
    </w:p>
    <w:p w14:paraId="30BC4B4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PREQHOS :</w:t>
      </w:r>
      <w:r>
        <w:rPr>
          <w:i/>
          <w:szCs w:val="18"/>
        </w:rPr>
        <w:tab/>
      </w:r>
      <w:r w:rsidRPr="00181DF4">
        <w:rPr>
          <w:i/>
          <w:szCs w:val="18"/>
        </w:rPr>
        <w:tab/>
        <w:t>Programme de REcherche en Qualité HOSpitalière</w:t>
      </w:r>
    </w:p>
    <w:p w14:paraId="42A0393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PU-PH :</w:t>
      </w:r>
      <w:r w:rsidRPr="00181DF4">
        <w:rPr>
          <w:i/>
          <w:szCs w:val="18"/>
        </w:rPr>
        <w:tab/>
      </w:r>
      <w:r>
        <w:rPr>
          <w:i/>
          <w:szCs w:val="18"/>
        </w:rPr>
        <w:tab/>
      </w:r>
      <w:r>
        <w:rPr>
          <w:i/>
          <w:szCs w:val="18"/>
        </w:rPr>
        <w:tab/>
      </w:r>
      <w:r w:rsidRPr="00181DF4">
        <w:rPr>
          <w:i/>
          <w:szCs w:val="18"/>
        </w:rPr>
        <w:t>Professeur d’Université - Praticien Hospitalier</w:t>
      </w:r>
    </w:p>
    <w:p w14:paraId="17BF875D" w14:textId="77777777" w:rsidR="00DD2DD7" w:rsidRPr="00181DF4" w:rsidRDefault="00DD2DD7" w:rsidP="00DD2DD7">
      <w:pPr>
        <w:spacing w:after="10"/>
        <w:ind w:left="2835" w:hanging="2268"/>
        <w:jc w:val="both"/>
        <w:rPr>
          <w:i/>
          <w:szCs w:val="18"/>
        </w:rPr>
      </w:pPr>
      <w:r>
        <w:rPr>
          <w:i/>
          <w:szCs w:val="18"/>
        </w:rPr>
        <w:t>•SIGAPS :</w:t>
      </w:r>
      <w:r>
        <w:rPr>
          <w:i/>
          <w:szCs w:val="18"/>
        </w:rPr>
        <w:tab/>
      </w:r>
      <w:r w:rsidRPr="00181DF4">
        <w:rPr>
          <w:i/>
          <w:szCs w:val="18"/>
        </w:rPr>
        <w:t>Système d’Interrogation, de Gestion et d’Analyse des Publications Scientifiques</w:t>
      </w:r>
    </w:p>
    <w:p w14:paraId="29B8BDD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SIGREC :</w:t>
      </w:r>
      <w:r>
        <w:rPr>
          <w:i/>
          <w:szCs w:val="18"/>
        </w:rPr>
        <w:tab/>
      </w:r>
      <w:r w:rsidRPr="00181DF4">
        <w:rPr>
          <w:i/>
          <w:szCs w:val="18"/>
        </w:rPr>
        <w:tab/>
        <w:t>Système d’Information et de Gestion de la Recherche et des Essais Clinique</w:t>
      </w:r>
    </w:p>
    <w:p w14:paraId="2F57F71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PSTIC :</w:t>
      </w:r>
      <w:r w:rsidRPr="00181DF4">
        <w:rPr>
          <w:i/>
          <w:szCs w:val="18"/>
        </w:rPr>
        <w:tab/>
      </w:r>
      <w:r>
        <w:rPr>
          <w:i/>
          <w:szCs w:val="18"/>
        </w:rPr>
        <w:tab/>
      </w:r>
      <w:r>
        <w:rPr>
          <w:i/>
          <w:szCs w:val="18"/>
        </w:rPr>
        <w:tab/>
      </w:r>
      <w:r w:rsidRPr="00181DF4">
        <w:rPr>
          <w:i/>
          <w:szCs w:val="18"/>
        </w:rPr>
        <w:t>Programme de Soutien aux Techniques Innovantes et Coûteuses</w:t>
      </w:r>
    </w:p>
    <w:p w14:paraId="5CAFDFB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URC :</w:t>
      </w:r>
      <w:r w:rsidRPr="00181DF4">
        <w:rPr>
          <w:i/>
          <w:szCs w:val="18"/>
        </w:rPr>
        <w:tab/>
      </w:r>
      <w:r>
        <w:rPr>
          <w:i/>
          <w:szCs w:val="18"/>
        </w:rPr>
        <w:tab/>
      </w:r>
      <w:r>
        <w:rPr>
          <w:i/>
          <w:szCs w:val="18"/>
        </w:rPr>
        <w:tab/>
      </w:r>
      <w:r w:rsidRPr="00181DF4">
        <w:rPr>
          <w:i/>
          <w:szCs w:val="18"/>
        </w:rPr>
        <w:t>Unité de Recherche Clinique</w:t>
      </w:r>
    </w:p>
    <w:p w14:paraId="45F4708F" w14:textId="77777777" w:rsidR="00DD2DD7" w:rsidRDefault="00DD2DD7" w:rsidP="003265A7">
      <w:pPr>
        <w:pStyle w:val="Styleitaliques"/>
        <w:spacing w:after="0"/>
        <w:rPr>
          <w:b w:val="0"/>
          <w:i w:val="0"/>
          <w:color w:val="auto"/>
        </w:rPr>
      </w:pPr>
    </w:p>
    <w:p w14:paraId="4D8EE727" w14:textId="77777777" w:rsidR="00DD2DD7" w:rsidRDefault="00DD2DD7" w:rsidP="003265A7">
      <w:pPr>
        <w:pStyle w:val="Styleitaliques"/>
        <w:spacing w:after="0"/>
        <w:rPr>
          <w:b w:val="0"/>
          <w:i w:val="0"/>
          <w:color w:val="auto"/>
        </w:rPr>
      </w:pPr>
    </w:p>
    <w:p w14:paraId="7775B764" w14:textId="0108F0F0" w:rsidR="00390CAC" w:rsidRPr="006F1874" w:rsidRDefault="00390CAC" w:rsidP="006F1874">
      <w:pPr>
        <w:pStyle w:val="Styleitaliques"/>
        <w:spacing w:after="0"/>
        <w:rPr>
          <w:b w:val="0"/>
          <w:i w:val="0"/>
          <w:color w:val="auto"/>
        </w:rPr>
      </w:pPr>
    </w:p>
    <w:sectPr w:rsidR="00390CAC" w:rsidRPr="006F1874" w:rsidSect="00CA5ACF">
      <w:headerReference w:type="default" r:id="rId9"/>
      <w:footerReference w:type="default" r:id="rId10"/>
      <w:headerReference w:type="first" r:id="rId11"/>
      <w:footerReference w:type="first" r:id="rId12"/>
      <w:pgSz w:w="11900" w:h="16840" w:code="9"/>
      <w:pgMar w:top="1134" w:right="1134" w:bottom="1134" w:left="1134" w:header="709" w:footer="567" w:gutter="0"/>
      <w:pgNumType w:start="1"/>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CE33A" w15:done="0"/>
  <w15:commentEx w15:paraId="7B29310C" w15:done="0"/>
  <w15:commentEx w15:paraId="5AFEB11C" w15:paraIdParent="7B29310C" w15:done="0"/>
  <w15:commentEx w15:paraId="25ADAF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CE33A" w16cid:durableId="1F9C3920"/>
  <w16cid:commentId w16cid:paraId="7B29310C" w16cid:durableId="1FA52AB2"/>
  <w16cid:commentId w16cid:paraId="5AFEB11C" w16cid:durableId="1FA54422"/>
  <w16cid:commentId w16cid:paraId="25ADAF1E" w16cid:durableId="1FF46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56BF1" w14:textId="77777777" w:rsidR="00792800" w:rsidRDefault="00792800">
      <w:r>
        <w:separator/>
      </w:r>
    </w:p>
    <w:p w14:paraId="164EC7CF" w14:textId="77777777" w:rsidR="00792800" w:rsidRDefault="00792800"/>
    <w:p w14:paraId="7E59BA5B" w14:textId="77777777" w:rsidR="00792800" w:rsidRDefault="00792800"/>
  </w:endnote>
  <w:endnote w:type="continuationSeparator" w:id="0">
    <w:p w14:paraId="419EF75F" w14:textId="77777777" w:rsidR="00792800" w:rsidRDefault="00792800">
      <w:r>
        <w:continuationSeparator/>
      </w:r>
    </w:p>
    <w:p w14:paraId="3B545AB2" w14:textId="77777777" w:rsidR="00792800" w:rsidRDefault="00792800"/>
    <w:p w14:paraId="68AB7D70" w14:textId="77777777" w:rsidR="00792800" w:rsidRDefault="0079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76B1" w14:textId="246AC2F6" w:rsidR="00792800" w:rsidRPr="00CA5ACF" w:rsidRDefault="00792800" w:rsidP="00CA5ACF">
    <w:pPr>
      <w:pStyle w:val="Pieddepage"/>
      <w:tabs>
        <w:tab w:val="clear" w:pos="9072"/>
        <w:tab w:val="left" w:pos="4536"/>
        <w:tab w:val="right" w:pos="9639"/>
      </w:tabs>
      <w:spacing w:after="0"/>
      <w:ind w:right="-7"/>
      <w:jc w:val="right"/>
      <w:rPr>
        <w:sz w:val="14"/>
        <w:szCs w:val="14"/>
      </w:rPr>
    </w:pPr>
    <w:r w:rsidRPr="006054FD">
      <w:rPr>
        <w:sz w:val="14"/>
        <w:szCs w:val="14"/>
      </w:rPr>
      <w:t>Campagne d’</w:t>
    </w:r>
    <w:r>
      <w:rPr>
        <w:sz w:val="14"/>
        <w:szCs w:val="14"/>
      </w:rPr>
      <w:t>évaluation  2019-2020 - Vague A</w:t>
    </w:r>
    <w:r w:rsidRPr="006054FD">
      <w:rPr>
        <w:sz w:val="14"/>
        <w:szCs w:val="14"/>
      </w:rPr>
      <w:tab/>
      <w:t>Département d’évaluation de</w:t>
    </w:r>
    <w:r>
      <w:rPr>
        <w:sz w:val="14"/>
        <w:szCs w:val="14"/>
      </w:rPr>
      <w:t xml:space="preserve"> la recherche</w:t>
    </w:r>
    <w:r w:rsidRPr="006054FD">
      <w:rPr>
        <w:sz w:val="14"/>
        <w:szCs w:val="14"/>
      </w:rPr>
      <w:tab/>
    </w:r>
    <w:sdt>
      <w:sdtPr>
        <w:rPr>
          <w:sz w:val="14"/>
          <w:szCs w:val="14"/>
        </w:rPr>
        <w:id w:val="-1553760774"/>
        <w:docPartObj>
          <w:docPartGallery w:val="Page Numbers (Bottom of Page)"/>
          <w:docPartUnique/>
        </w:docPartObj>
      </w:sdtPr>
      <w:sdtEndPr/>
      <w:sdtContent>
        <w:r w:rsidRPr="006054FD">
          <w:rPr>
            <w:sz w:val="14"/>
            <w:szCs w:val="14"/>
          </w:rPr>
          <w:fldChar w:fldCharType="begin"/>
        </w:r>
        <w:r w:rsidRPr="006054FD">
          <w:rPr>
            <w:sz w:val="14"/>
            <w:szCs w:val="14"/>
          </w:rPr>
          <w:instrText>PAGE   \* MERGEFORMAT</w:instrText>
        </w:r>
        <w:r w:rsidRPr="006054FD">
          <w:rPr>
            <w:sz w:val="14"/>
            <w:szCs w:val="14"/>
          </w:rPr>
          <w:fldChar w:fldCharType="separate"/>
        </w:r>
        <w:r w:rsidR="00154E17">
          <w:rPr>
            <w:noProof/>
            <w:sz w:val="14"/>
            <w:szCs w:val="14"/>
          </w:rPr>
          <w:t>2</w:t>
        </w:r>
        <w:r w:rsidRPr="006054FD">
          <w:rPr>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F0B4E" w14:textId="15B4A1C4" w:rsidR="00792800" w:rsidRPr="00CA5ACF" w:rsidRDefault="00792800" w:rsidP="00CA5ACF">
    <w:pPr>
      <w:tabs>
        <w:tab w:val="center" w:pos="4536"/>
        <w:tab w:val="right" w:pos="9639"/>
      </w:tabs>
      <w:spacing w:after="0"/>
      <w:ind w:right="1"/>
      <w:jc w:val="both"/>
      <w:rPr>
        <w:rFonts w:eastAsia="Trebuchet MS" w:cs="Trebuchet MS"/>
        <w:color w:val="000000"/>
        <w:sz w:val="14"/>
        <w:szCs w:val="14"/>
        <w:lang w:eastAsia="fr-FR"/>
      </w:rPr>
    </w:pPr>
    <w:r w:rsidRPr="00214891">
      <w:rPr>
        <w:rFonts w:eastAsia="Trebuchet MS" w:cs="Trebuchet MS"/>
        <w:color w:val="000000"/>
        <w:sz w:val="14"/>
        <w:szCs w:val="14"/>
        <w:lang w:eastAsia="fr-FR"/>
      </w:rPr>
      <w:t>Campagne d’évaluation  201</w:t>
    </w:r>
    <w:r>
      <w:rPr>
        <w:rFonts w:eastAsia="Trebuchet MS" w:cs="Trebuchet MS"/>
        <w:color w:val="000000"/>
        <w:sz w:val="14"/>
        <w:szCs w:val="14"/>
        <w:lang w:eastAsia="fr-FR"/>
      </w:rPr>
      <w:t>9</w:t>
    </w:r>
    <w:r w:rsidRPr="00214891">
      <w:rPr>
        <w:rFonts w:eastAsia="Trebuchet MS" w:cs="Trebuchet MS"/>
        <w:color w:val="000000"/>
        <w:sz w:val="14"/>
        <w:szCs w:val="14"/>
        <w:lang w:eastAsia="fr-FR"/>
      </w:rPr>
      <w:t>-20</w:t>
    </w:r>
    <w:r>
      <w:rPr>
        <w:rFonts w:eastAsia="Trebuchet MS" w:cs="Trebuchet MS"/>
        <w:color w:val="000000"/>
        <w:sz w:val="14"/>
        <w:szCs w:val="14"/>
        <w:lang w:eastAsia="fr-FR"/>
      </w:rPr>
      <w:t>20</w:t>
    </w:r>
    <w:r w:rsidRPr="00214891">
      <w:rPr>
        <w:rFonts w:eastAsia="Trebuchet MS" w:cs="Trebuchet MS"/>
        <w:color w:val="000000"/>
        <w:sz w:val="14"/>
        <w:szCs w:val="14"/>
        <w:lang w:eastAsia="fr-FR"/>
      </w:rPr>
      <w:t xml:space="preserve"> </w:t>
    </w:r>
    <w:r>
      <w:rPr>
        <w:rFonts w:eastAsia="Trebuchet MS" w:cs="Trebuchet MS"/>
        <w:color w:val="000000"/>
        <w:sz w:val="14"/>
        <w:szCs w:val="14"/>
        <w:lang w:eastAsia="fr-FR"/>
      </w:rPr>
      <w:t>-</w:t>
    </w:r>
    <w:r w:rsidRPr="00214891">
      <w:rPr>
        <w:rFonts w:eastAsia="Trebuchet MS" w:cs="Trebuchet MS"/>
        <w:color w:val="000000"/>
        <w:sz w:val="14"/>
        <w:szCs w:val="14"/>
        <w:lang w:eastAsia="fr-FR"/>
      </w:rPr>
      <w:t xml:space="preserve"> Vague </w:t>
    </w:r>
    <w:r>
      <w:rPr>
        <w:rFonts w:eastAsia="Trebuchet MS" w:cs="Trebuchet MS"/>
        <w:color w:val="000000"/>
        <w:sz w:val="14"/>
        <w:szCs w:val="14"/>
        <w:lang w:eastAsia="fr-FR"/>
      </w:rPr>
      <w:t>A</w:t>
    </w:r>
    <w:r w:rsidRPr="00214891">
      <w:rPr>
        <w:rFonts w:eastAsia="Trebuchet MS" w:cs="Trebuchet MS"/>
        <w:color w:val="000000"/>
        <w:sz w:val="14"/>
        <w:szCs w:val="14"/>
        <w:lang w:eastAsia="fr-FR"/>
      </w:rPr>
      <w:tab/>
    </w:r>
    <w:r w:rsidRPr="00214891">
      <w:rPr>
        <w:rFonts w:eastAsia="Trebuchet MS" w:cs="Trebuchet MS"/>
        <w:color w:val="000000"/>
        <w:sz w:val="14"/>
        <w:szCs w:val="14"/>
        <w:lang w:eastAsia="fr-FR"/>
      </w:rPr>
      <w:tab/>
    </w:r>
    <w:r>
      <w:rPr>
        <w:rFonts w:eastAsia="Trebuchet MS" w:cs="Trebuchet MS"/>
        <w:color w:val="000000"/>
        <w:sz w:val="14"/>
        <w:szCs w:val="14"/>
        <w:lang w:eastAsia="fr-FR"/>
      </w:rPr>
      <w:t>janvier 2019</w:t>
    </w:r>
    <w:r w:rsidRPr="00214891">
      <w:rPr>
        <w:rFonts w:eastAsia="Trebuchet MS" w:cs="Trebuchet MS"/>
        <w:color w:val="000000"/>
        <w:sz w:val="14"/>
        <w:szCs w:val="14"/>
        <w:lang w:eastAsia="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557F0" w14:textId="77777777" w:rsidR="00792800" w:rsidRDefault="00792800">
      <w:r>
        <w:separator/>
      </w:r>
    </w:p>
    <w:p w14:paraId="39C8F686" w14:textId="77777777" w:rsidR="00792800" w:rsidRDefault="00792800"/>
    <w:p w14:paraId="491F4F2B" w14:textId="77777777" w:rsidR="00792800" w:rsidRDefault="00792800"/>
  </w:footnote>
  <w:footnote w:type="continuationSeparator" w:id="0">
    <w:p w14:paraId="007ADF3F" w14:textId="77777777" w:rsidR="00792800" w:rsidRDefault="00792800">
      <w:r>
        <w:continuationSeparator/>
      </w:r>
    </w:p>
    <w:p w14:paraId="321C86F2" w14:textId="77777777" w:rsidR="00792800" w:rsidRDefault="00792800"/>
    <w:p w14:paraId="2D8C1BBB" w14:textId="77777777" w:rsidR="00792800" w:rsidRDefault="00792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E6A7" w14:textId="77777777" w:rsidR="00792800" w:rsidRDefault="00792800" w:rsidP="003A113A">
    <w:pPr>
      <w:spacing w:after="0"/>
      <w:rPr>
        <w:rFonts w:eastAsia="MS Mincho"/>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3205FDB1" wp14:editId="2AE24625">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535B7699" w14:textId="7CF7D25D" w:rsidR="00792800" w:rsidRPr="003A113A" w:rsidRDefault="00792800" w:rsidP="003A113A">
    <w:pPr>
      <w:spacing w:after="0"/>
      <w:rPr>
        <w:rFonts w:eastAsia="MS Mincho"/>
        <w:sz w:val="16"/>
        <w:szCs w:val="16"/>
        <w:lang w:eastAsia="ja-JP"/>
      </w:rPr>
    </w:pPr>
    <w:r>
      <w:rPr>
        <w:rFonts w:eastAsia="MS Mincho"/>
        <w:sz w:val="16"/>
        <w:szCs w:val="16"/>
        <w:lang w:eastAsia="ja-JP"/>
      </w:rPr>
      <w:t xml:space="preserve">Document d’autoévaluation - Axe de recherche </w:t>
    </w:r>
  </w:p>
  <w:p w14:paraId="45837BE8" w14:textId="77777777" w:rsidR="00792800" w:rsidRPr="00807C5A" w:rsidRDefault="00792800" w:rsidP="00807C5A">
    <w:pPr>
      <w:spacing w:after="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D3D4" w14:textId="77777777" w:rsidR="00792800" w:rsidRDefault="00792800">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45A9C0EC" wp14:editId="1C5B0284">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2BC82723" w14:textId="77777777" w:rsidR="00792800" w:rsidRDefault="00792800" w:rsidP="00D32E91">
    <w:pPr>
      <w:tabs>
        <w:tab w:val="right" w:pos="9639"/>
      </w:tabs>
      <w:spacing w:after="0"/>
      <w:ind w:left="1560"/>
      <w:rPr>
        <w:b/>
        <w:noProof/>
        <w:color w:val="ED145B"/>
        <w:sz w:val="22"/>
      </w:rPr>
    </w:pPr>
  </w:p>
  <w:p w14:paraId="38922941" w14:textId="77777777" w:rsidR="00792800" w:rsidRPr="00140E01" w:rsidRDefault="00792800" w:rsidP="00CC356C">
    <w:pPr>
      <w:tabs>
        <w:tab w:val="right" w:pos="9639"/>
      </w:tabs>
      <w:spacing w:after="0"/>
      <w:ind w:left="1985"/>
      <w:rPr>
        <w:b/>
        <w:noProof/>
        <w:color w:val="ED145B"/>
        <w:sz w:val="22"/>
      </w:rPr>
    </w:pPr>
    <w:r w:rsidRPr="00140E01">
      <w:rPr>
        <w:b/>
        <w:noProof/>
        <w:color w:val="ED145B"/>
        <w:sz w:val="22"/>
      </w:rPr>
      <w:t xml:space="preserve">Département d’évaluation </w:t>
    </w:r>
  </w:p>
  <w:p w14:paraId="5A457DA6" w14:textId="77777777" w:rsidR="00792800" w:rsidRDefault="00792800" w:rsidP="00CC356C">
    <w:pPr>
      <w:pStyle w:val="En-tte"/>
      <w:ind w:left="1985"/>
      <w:rPr>
        <w:rFonts w:ascii="Trebuchet MS" w:eastAsia="Times New Roman" w:hAnsi="Trebuchet MS"/>
        <w:i/>
        <w:sz w:val="16"/>
        <w:szCs w:val="16"/>
      </w:rPr>
    </w:pPr>
    <w:r>
      <w:rPr>
        <w:b/>
        <w:noProof/>
        <w:color w:val="ED145B"/>
        <w:sz w:val="22"/>
      </w:rPr>
      <w:t>de la recherche</w:t>
    </w:r>
  </w:p>
  <w:p w14:paraId="36F23DBE" w14:textId="77777777" w:rsidR="00792800" w:rsidRDefault="00792800">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16EB"/>
    <w:multiLevelType w:val="hybridMultilevel"/>
    <w:tmpl w:val="E194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900B0C"/>
    <w:multiLevelType w:val="hybridMultilevel"/>
    <w:tmpl w:val="016E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63090D"/>
    <w:multiLevelType w:val="hybridMultilevel"/>
    <w:tmpl w:val="F6385446"/>
    <w:lvl w:ilvl="0" w:tplc="29D4383E">
      <w:start w:val="1"/>
      <w:numFmt w:val="bullet"/>
      <w:lvlText w:val="-"/>
      <w:lvlJc w:val="left"/>
      <w:pPr>
        <w:ind w:left="1854"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344336E0"/>
    <w:multiLevelType w:val="hybridMultilevel"/>
    <w:tmpl w:val="EB2C87B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38152E65"/>
    <w:multiLevelType w:val="hybridMultilevel"/>
    <w:tmpl w:val="32CE8A8A"/>
    <w:lvl w:ilvl="0" w:tplc="29D4383E">
      <w:start w:val="1"/>
      <w:numFmt w:val="bullet"/>
      <w:lvlText w:val="-"/>
      <w:lvlJc w:val="left"/>
      <w:pPr>
        <w:ind w:left="720"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CA3B8C"/>
    <w:multiLevelType w:val="hybridMultilevel"/>
    <w:tmpl w:val="59A6B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B76FB0"/>
    <w:multiLevelType w:val="hybridMultilevel"/>
    <w:tmpl w:val="28EA075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49770BC9"/>
    <w:multiLevelType w:val="hybridMultilevel"/>
    <w:tmpl w:val="AFE441C6"/>
    <w:lvl w:ilvl="0" w:tplc="29D4383E">
      <w:start w:val="1"/>
      <w:numFmt w:val="bullet"/>
      <w:lvlText w:val="-"/>
      <w:lvlJc w:val="left"/>
      <w:pPr>
        <w:ind w:left="720"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464654"/>
    <w:multiLevelType w:val="hybridMultilevel"/>
    <w:tmpl w:val="F0404BBA"/>
    <w:lvl w:ilvl="0" w:tplc="9EEE8A40">
      <w:start w:val="1"/>
      <w:numFmt w:val="decimal"/>
      <w:pStyle w:val="Style2"/>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516B360A"/>
    <w:multiLevelType w:val="hybridMultilevel"/>
    <w:tmpl w:val="96C0E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0C089D"/>
    <w:multiLevelType w:val="hybridMultilevel"/>
    <w:tmpl w:val="43E05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736170"/>
    <w:multiLevelType w:val="hybridMultilevel"/>
    <w:tmpl w:val="AC8AA5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59764CCF"/>
    <w:multiLevelType w:val="hybridMultilevel"/>
    <w:tmpl w:val="C0C60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9E533F"/>
    <w:multiLevelType w:val="hybridMultilevel"/>
    <w:tmpl w:val="E43A42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74F35A5D"/>
    <w:multiLevelType w:val="hybridMultilevel"/>
    <w:tmpl w:val="C0C6F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066264"/>
    <w:multiLevelType w:val="hybridMultilevel"/>
    <w:tmpl w:val="D062BA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77332F99"/>
    <w:multiLevelType w:val="hybridMultilevel"/>
    <w:tmpl w:val="7070F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5"/>
  </w:num>
  <w:num w:numId="5">
    <w:abstractNumId w:val="13"/>
  </w:num>
  <w:num w:numId="6">
    <w:abstractNumId w:val="14"/>
  </w:num>
  <w:num w:numId="7">
    <w:abstractNumId w:val="9"/>
  </w:num>
  <w:num w:numId="8">
    <w:abstractNumId w:val="1"/>
  </w:num>
  <w:num w:numId="9">
    <w:abstractNumId w:val="15"/>
  </w:num>
  <w:num w:numId="10">
    <w:abstractNumId w:val="0"/>
  </w:num>
  <w:num w:numId="11">
    <w:abstractNumId w:val="10"/>
  </w:num>
  <w:num w:numId="12">
    <w:abstractNumId w:val="3"/>
  </w:num>
  <w:num w:numId="13">
    <w:abstractNumId w:val="11"/>
  </w:num>
  <w:num w:numId="14">
    <w:abstractNumId w:val="12"/>
  </w:num>
  <w:num w:numId="15">
    <w:abstractNumId w:val="7"/>
  </w:num>
  <w:num w:numId="16">
    <w:abstractNumId w:val="2"/>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Defer">
    <w15:presenceInfo w15:providerId="Windows Live" w15:userId="17bec6e6cad6e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08FD"/>
    <w:rsid w:val="000013DA"/>
    <w:rsid w:val="00002585"/>
    <w:rsid w:val="00002DB8"/>
    <w:rsid w:val="00006998"/>
    <w:rsid w:val="0000721F"/>
    <w:rsid w:val="00012432"/>
    <w:rsid w:val="000134E2"/>
    <w:rsid w:val="0001546C"/>
    <w:rsid w:val="00016822"/>
    <w:rsid w:val="00020E5B"/>
    <w:rsid w:val="00021E73"/>
    <w:rsid w:val="00024A21"/>
    <w:rsid w:val="00025607"/>
    <w:rsid w:val="00025A44"/>
    <w:rsid w:val="000275E0"/>
    <w:rsid w:val="00030240"/>
    <w:rsid w:val="0003158A"/>
    <w:rsid w:val="00032ACD"/>
    <w:rsid w:val="00040155"/>
    <w:rsid w:val="00041098"/>
    <w:rsid w:val="00045734"/>
    <w:rsid w:val="0005070B"/>
    <w:rsid w:val="00055896"/>
    <w:rsid w:val="00055E3F"/>
    <w:rsid w:val="00057208"/>
    <w:rsid w:val="00057C17"/>
    <w:rsid w:val="000610FA"/>
    <w:rsid w:val="00070E99"/>
    <w:rsid w:val="00071265"/>
    <w:rsid w:val="00076C79"/>
    <w:rsid w:val="00076F78"/>
    <w:rsid w:val="0008086F"/>
    <w:rsid w:val="00084237"/>
    <w:rsid w:val="0008447F"/>
    <w:rsid w:val="00084A4F"/>
    <w:rsid w:val="00087032"/>
    <w:rsid w:val="00090249"/>
    <w:rsid w:val="000919F6"/>
    <w:rsid w:val="00092017"/>
    <w:rsid w:val="00092421"/>
    <w:rsid w:val="00092434"/>
    <w:rsid w:val="00094C0C"/>
    <w:rsid w:val="0009613A"/>
    <w:rsid w:val="00097C69"/>
    <w:rsid w:val="000A41BE"/>
    <w:rsid w:val="000A4C00"/>
    <w:rsid w:val="000A7FC1"/>
    <w:rsid w:val="000B1682"/>
    <w:rsid w:val="000B1EDB"/>
    <w:rsid w:val="000B218B"/>
    <w:rsid w:val="000B2855"/>
    <w:rsid w:val="000B4ADB"/>
    <w:rsid w:val="000B5A19"/>
    <w:rsid w:val="000B7AA0"/>
    <w:rsid w:val="000C0798"/>
    <w:rsid w:val="000C7CA9"/>
    <w:rsid w:val="000E2467"/>
    <w:rsid w:val="000E29D7"/>
    <w:rsid w:val="000E3263"/>
    <w:rsid w:val="000E620B"/>
    <w:rsid w:val="000F0833"/>
    <w:rsid w:val="000F20EE"/>
    <w:rsid w:val="000F47AA"/>
    <w:rsid w:val="000F756D"/>
    <w:rsid w:val="00100166"/>
    <w:rsid w:val="00101B94"/>
    <w:rsid w:val="00102837"/>
    <w:rsid w:val="00104F6C"/>
    <w:rsid w:val="0010509C"/>
    <w:rsid w:val="00107407"/>
    <w:rsid w:val="00107C2C"/>
    <w:rsid w:val="00112480"/>
    <w:rsid w:val="0011467C"/>
    <w:rsid w:val="00115E7B"/>
    <w:rsid w:val="001231A4"/>
    <w:rsid w:val="00125E0B"/>
    <w:rsid w:val="001329C7"/>
    <w:rsid w:val="00132B12"/>
    <w:rsid w:val="00140963"/>
    <w:rsid w:val="00144872"/>
    <w:rsid w:val="0014590B"/>
    <w:rsid w:val="00145AF5"/>
    <w:rsid w:val="00145D84"/>
    <w:rsid w:val="00145EE6"/>
    <w:rsid w:val="00150FFA"/>
    <w:rsid w:val="00151442"/>
    <w:rsid w:val="001520AA"/>
    <w:rsid w:val="00154E17"/>
    <w:rsid w:val="001573E8"/>
    <w:rsid w:val="00162AE4"/>
    <w:rsid w:val="00166073"/>
    <w:rsid w:val="001707EF"/>
    <w:rsid w:val="00170968"/>
    <w:rsid w:val="00173D52"/>
    <w:rsid w:val="001758C0"/>
    <w:rsid w:val="00181DF4"/>
    <w:rsid w:val="00184609"/>
    <w:rsid w:val="001866EE"/>
    <w:rsid w:val="001902F6"/>
    <w:rsid w:val="001A0881"/>
    <w:rsid w:val="001A3A17"/>
    <w:rsid w:val="001A42E6"/>
    <w:rsid w:val="001A43D6"/>
    <w:rsid w:val="001A4D14"/>
    <w:rsid w:val="001A5B88"/>
    <w:rsid w:val="001A7D82"/>
    <w:rsid w:val="001B27BF"/>
    <w:rsid w:val="001B3886"/>
    <w:rsid w:val="001B5D2B"/>
    <w:rsid w:val="001C4614"/>
    <w:rsid w:val="001C4FF0"/>
    <w:rsid w:val="001C50AB"/>
    <w:rsid w:val="001D05AB"/>
    <w:rsid w:val="001D0AD2"/>
    <w:rsid w:val="001D2E8F"/>
    <w:rsid w:val="001D55E1"/>
    <w:rsid w:val="001D77FB"/>
    <w:rsid w:val="001E1DB1"/>
    <w:rsid w:val="001E28DD"/>
    <w:rsid w:val="001E2B24"/>
    <w:rsid w:val="001E4E76"/>
    <w:rsid w:val="001E7D79"/>
    <w:rsid w:val="001F0B5B"/>
    <w:rsid w:val="001F437F"/>
    <w:rsid w:val="001F58FA"/>
    <w:rsid w:val="001F66A2"/>
    <w:rsid w:val="001F6FE5"/>
    <w:rsid w:val="0020481A"/>
    <w:rsid w:val="00205D53"/>
    <w:rsid w:val="00205D9F"/>
    <w:rsid w:val="00211986"/>
    <w:rsid w:val="002122AE"/>
    <w:rsid w:val="00214615"/>
    <w:rsid w:val="00214891"/>
    <w:rsid w:val="00220778"/>
    <w:rsid w:val="00220B25"/>
    <w:rsid w:val="00223C27"/>
    <w:rsid w:val="00224561"/>
    <w:rsid w:val="002248C3"/>
    <w:rsid w:val="0022613D"/>
    <w:rsid w:val="00227A7F"/>
    <w:rsid w:val="002317CB"/>
    <w:rsid w:val="00231D15"/>
    <w:rsid w:val="00232605"/>
    <w:rsid w:val="00233217"/>
    <w:rsid w:val="002339B2"/>
    <w:rsid w:val="002425E5"/>
    <w:rsid w:val="0024380B"/>
    <w:rsid w:val="00246CEC"/>
    <w:rsid w:val="00253B63"/>
    <w:rsid w:val="00255B94"/>
    <w:rsid w:val="00265D4B"/>
    <w:rsid w:val="00267EC7"/>
    <w:rsid w:val="002716E5"/>
    <w:rsid w:val="0027221B"/>
    <w:rsid w:val="00272D9E"/>
    <w:rsid w:val="0027506F"/>
    <w:rsid w:val="00276145"/>
    <w:rsid w:val="00280725"/>
    <w:rsid w:val="00280E0A"/>
    <w:rsid w:val="00286D07"/>
    <w:rsid w:val="00291F9C"/>
    <w:rsid w:val="002938DA"/>
    <w:rsid w:val="00293DF5"/>
    <w:rsid w:val="00294E01"/>
    <w:rsid w:val="00295A9F"/>
    <w:rsid w:val="00296E0A"/>
    <w:rsid w:val="00297A20"/>
    <w:rsid w:val="002A16D0"/>
    <w:rsid w:val="002A18F6"/>
    <w:rsid w:val="002A6446"/>
    <w:rsid w:val="002B5644"/>
    <w:rsid w:val="002C299B"/>
    <w:rsid w:val="002C4150"/>
    <w:rsid w:val="002C5B1C"/>
    <w:rsid w:val="002D0433"/>
    <w:rsid w:val="002D2AEE"/>
    <w:rsid w:val="002D4555"/>
    <w:rsid w:val="002D4A33"/>
    <w:rsid w:val="002D5F60"/>
    <w:rsid w:val="002D6DBD"/>
    <w:rsid w:val="002D6E6C"/>
    <w:rsid w:val="002D6F3A"/>
    <w:rsid w:val="002E05CB"/>
    <w:rsid w:val="002E1E4C"/>
    <w:rsid w:val="002E357E"/>
    <w:rsid w:val="002E3B0D"/>
    <w:rsid w:val="002E5E21"/>
    <w:rsid w:val="002F38B8"/>
    <w:rsid w:val="002F6D9E"/>
    <w:rsid w:val="002F7F88"/>
    <w:rsid w:val="00300F9C"/>
    <w:rsid w:val="00301920"/>
    <w:rsid w:val="00304E30"/>
    <w:rsid w:val="00304F03"/>
    <w:rsid w:val="003116B0"/>
    <w:rsid w:val="00311895"/>
    <w:rsid w:val="00312370"/>
    <w:rsid w:val="00314ACB"/>
    <w:rsid w:val="00316447"/>
    <w:rsid w:val="003171A7"/>
    <w:rsid w:val="0031766D"/>
    <w:rsid w:val="00323DF4"/>
    <w:rsid w:val="00324918"/>
    <w:rsid w:val="00326021"/>
    <w:rsid w:val="003265A7"/>
    <w:rsid w:val="00327C89"/>
    <w:rsid w:val="00335AAC"/>
    <w:rsid w:val="00336B83"/>
    <w:rsid w:val="00337029"/>
    <w:rsid w:val="00337D8B"/>
    <w:rsid w:val="0034064B"/>
    <w:rsid w:val="00344B3F"/>
    <w:rsid w:val="00347518"/>
    <w:rsid w:val="0035262C"/>
    <w:rsid w:val="00354D08"/>
    <w:rsid w:val="00356049"/>
    <w:rsid w:val="00361045"/>
    <w:rsid w:val="00362D4F"/>
    <w:rsid w:val="003642EC"/>
    <w:rsid w:val="0036473A"/>
    <w:rsid w:val="003664D7"/>
    <w:rsid w:val="00371454"/>
    <w:rsid w:val="003719A8"/>
    <w:rsid w:val="003731FC"/>
    <w:rsid w:val="00373F6A"/>
    <w:rsid w:val="00377CD0"/>
    <w:rsid w:val="0038221D"/>
    <w:rsid w:val="0038569B"/>
    <w:rsid w:val="00390915"/>
    <w:rsid w:val="00390CAC"/>
    <w:rsid w:val="0039370F"/>
    <w:rsid w:val="003941F7"/>
    <w:rsid w:val="00394B06"/>
    <w:rsid w:val="003974FE"/>
    <w:rsid w:val="003A113A"/>
    <w:rsid w:val="003A6757"/>
    <w:rsid w:val="003B0286"/>
    <w:rsid w:val="003B25B0"/>
    <w:rsid w:val="003B2802"/>
    <w:rsid w:val="003B4036"/>
    <w:rsid w:val="003B795E"/>
    <w:rsid w:val="003C186A"/>
    <w:rsid w:val="003C2B9A"/>
    <w:rsid w:val="003C2BA9"/>
    <w:rsid w:val="003C550A"/>
    <w:rsid w:val="003C7072"/>
    <w:rsid w:val="003D0A00"/>
    <w:rsid w:val="003D113B"/>
    <w:rsid w:val="003D597D"/>
    <w:rsid w:val="003E0936"/>
    <w:rsid w:val="003E5CCF"/>
    <w:rsid w:val="003F0AFD"/>
    <w:rsid w:val="003F1BB1"/>
    <w:rsid w:val="003F1DD4"/>
    <w:rsid w:val="003F2C1B"/>
    <w:rsid w:val="003F2FCA"/>
    <w:rsid w:val="003F6877"/>
    <w:rsid w:val="00400751"/>
    <w:rsid w:val="00402470"/>
    <w:rsid w:val="004041B1"/>
    <w:rsid w:val="00404850"/>
    <w:rsid w:val="00412304"/>
    <w:rsid w:val="00422467"/>
    <w:rsid w:val="004243A6"/>
    <w:rsid w:val="00430BAE"/>
    <w:rsid w:val="00432D2E"/>
    <w:rsid w:val="00433D00"/>
    <w:rsid w:val="00443180"/>
    <w:rsid w:val="004478FB"/>
    <w:rsid w:val="004501CE"/>
    <w:rsid w:val="00453AA6"/>
    <w:rsid w:val="004540E8"/>
    <w:rsid w:val="004568A3"/>
    <w:rsid w:val="00456A5F"/>
    <w:rsid w:val="00457DF9"/>
    <w:rsid w:val="00463A85"/>
    <w:rsid w:val="00464366"/>
    <w:rsid w:val="00465E7F"/>
    <w:rsid w:val="004663BB"/>
    <w:rsid w:val="00466C8B"/>
    <w:rsid w:val="00466FD4"/>
    <w:rsid w:val="0047234A"/>
    <w:rsid w:val="0047588B"/>
    <w:rsid w:val="004809F4"/>
    <w:rsid w:val="004820E2"/>
    <w:rsid w:val="00482B64"/>
    <w:rsid w:val="004850D5"/>
    <w:rsid w:val="004866DA"/>
    <w:rsid w:val="0049066B"/>
    <w:rsid w:val="00495860"/>
    <w:rsid w:val="00495A69"/>
    <w:rsid w:val="004969BA"/>
    <w:rsid w:val="004A2176"/>
    <w:rsid w:val="004A2571"/>
    <w:rsid w:val="004A2DB0"/>
    <w:rsid w:val="004A4AB8"/>
    <w:rsid w:val="004A7E07"/>
    <w:rsid w:val="004B036A"/>
    <w:rsid w:val="004B2CCD"/>
    <w:rsid w:val="004B62A8"/>
    <w:rsid w:val="004C000E"/>
    <w:rsid w:val="004C1550"/>
    <w:rsid w:val="004C169E"/>
    <w:rsid w:val="004C3521"/>
    <w:rsid w:val="004C5EC5"/>
    <w:rsid w:val="004C6BB7"/>
    <w:rsid w:val="004C6D03"/>
    <w:rsid w:val="004D2C2F"/>
    <w:rsid w:val="004D4D2A"/>
    <w:rsid w:val="004D5235"/>
    <w:rsid w:val="004D791C"/>
    <w:rsid w:val="004D7C83"/>
    <w:rsid w:val="004E14A6"/>
    <w:rsid w:val="004E309C"/>
    <w:rsid w:val="004E3E5D"/>
    <w:rsid w:val="004E4393"/>
    <w:rsid w:val="004E4729"/>
    <w:rsid w:val="004E5FA7"/>
    <w:rsid w:val="004F0A22"/>
    <w:rsid w:val="004F1A29"/>
    <w:rsid w:val="0050114B"/>
    <w:rsid w:val="00501F17"/>
    <w:rsid w:val="00502434"/>
    <w:rsid w:val="00504A07"/>
    <w:rsid w:val="00514337"/>
    <w:rsid w:val="00514533"/>
    <w:rsid w:val="00522603"/>
    <w:rsid w:val="00525642"/>
    <w:rsid w:val="00527A2C"/>
    <w:rsid w:val="00532156"/>
    <w:rsid w:val="00535941"/>
    <w:rsid w:val="0054517B"/>
    <w:rsid w:val="00547348"/>
    <w:rsid w:val="00547FB1"/>
    <w:rsid w:val="00551395"/>
    <w:rsid w:val="00551703"/>
    <w:rsid w:val="00552908"/>
    <w:rsid w:val="005530AD"/>
    <w:rsid w:val="0055383E"/>
    <w:rsid w:val="00553A5D"/>
    <w:rsid w:val="00557AC8"/>
    <w:rsid w:val="005670BB"/>
    <w:rsid w:val="00571EB5"/>
    <w:rsid w:val="0057488D"/>
    <w:rsid w:val="00576706"/>
    <w:rsid w:val="00580F29"/>
    <w:rsid w:val="005814E3"/>
    <w:rsid w:val="00586494"/>
    <w:rsid w:val="00586857"/>
    <w:rsid w:val="00590277"/>
    <w:rsid w:val="00594476"/>
    <w:rsid w:val="00595307"/>
    <w:rsid w:val="005955C3"/>
    <w:rsid w:val="005A08BE"/>
    <w:rsid w:val="005A12F2"/>
    <w:rsid w:val="005A2161"/>
    <w:rsid w:val="005A7D6F"/>
    <w:rsid w:val="005B123F"/>
    <w:rsid w:val="005B1434"/>
    <w:rsid w:val="005B21ED"/>
    <w:rsid w:val="005B3B4C"/>
    <w:rsid w:val="005B5FA2"/>
    <w:rsid w:val="005C01D4"/>
    <w:rsid w:val="005C15E5"/>
    <w:rsid w:val="005C179C"/>
    <w:rsid w:val="005C2216"/>
    <w:rsid w:val="005C48B3"/>
    <w:rsid w:val="005C7515"/>
    <w:rsid w:val="005D677B"/>
    <w:rsid w:val="005D6DB8"/>
    <w:rsid w:val="005E2F6E"/>
    <w:rsid w:val="005E5D54"/>
    <w:rsid w:val="005E6823"/>
    <w:rsid w:val="005E716C"/>
    <w:rsid w:val="005F2A48"/>
    <w:rsid w:val="005F4038"/>
    <w:rsid w:val="00600665"/>
    <w:rsid w:val="0060523D"/>
    <w:rsid w:val="00606214"/>
    <w:rsid w:val="00611AE5"/>
    <w:rsid w:val="006156EA"/>
    <w:rsid w:val="006215DF"/>
    <w:rsid w:val="006222FC"/>
    <w:rsid w:val="00623E1C"/>
    <w:rsid w:val="006243E8"/>
    <w:rsid w:val="00624EBF"/>
    <w:rsid w:val="00625F67"/>
    <w:rsid w:val="00627FCE"/>
    <w:rsid w:val="0063061C"/>
    <w:rsid w:val="006316B6"/>
    <w:rsid w:val="0063373E"/>
    <w:rsid w:val="00634CCB"/>
    <w:rsid w:val="00637237"/>
    <w:rsid w:val="00641D53"/>
    <w:rsid w:val="00642420"/>
    <w:rsid w:val="00652E30"/>
    <w:rsid w:val="006530D0"/>
    <w:rsid w:val="006549B7"/>
    <w:rsid w:val="00656E46"/>
    <w:rsid w:val="00657BA7"/>
    <w:rsid w:val="006610B2"/>
    <w:rsid w:val="00661665"/>
    <w:rsid w:val="00661691"/>
    <w:rsid w:val="00663510"/>
    <w:rsid w:val="0066683B"/>
    <w:rsid w:val="00667D18"/>
    <w:rsid w:val="00670538"/>
    <w:rsid w:val="00677470"/>
    <w:rsid w:val="00681D2A"/>
    <w:rsid w:val="00683A55"/>
    <w:rsid w:val="00683B08"/>
    <w:rsid w:val="00684080"/>
    <w:rsid w:val="00684A84"/>
    <w:rsid w:val="00684F1E"/>
    <w:rsid w:val="00685CA8"/>
    <w:rsid w:val="00685DC2"/>
    <w:rsid w:val="00691D58"/>
    <w:rsid w:val="00693705"/>
    <w:rsid w:val="006A4175"/>
    <w:rsid w:val="006A4BEF"/>
    <w:rsid w:val="006A7476"/>
    <w:rsid w:val="006B6FFA"/>
    <w:rsid w:val="006C145F"/>
    <w:rsid w:val="006C674B"/>
    <w:rsid w:val="006C6D6A"/>
    <w:rsid w:val="006D00AF"/>
    <w:rsid w:val="006D294E"/>
    <w:rsid w:val="006D33C9"/>
    <w:rsid w:val="006D3F35"/>
    <w:rsid w:val="006D549C"/>
    <w:rsid w:val="006D5E7F"/>
    <w:rsid w:val="006E30EF"/>
    <w:rsid w:val="006E4898"/>
    <w:rsid w:val="006E4D52"/>
    <w:rsid w:val="006E65E4"/>
    <w:rsid w:val="006E6E16"/>
    <w:rsid w:val="006F1874"/>
    <w:rsid w:val="006F5654"/>
    <w:rsid w:val="006F7D14"/>
    <w:rsid w:val="00703EC4"/>
    <w:rsid w:val="00705112"/>
    <w:rsid w:val="007062BC"/>
    <w:rsid w:val="00706409"/>
    <w:rsid w:val="00710EFF"/>
    <w:rsid w:val="0071201C"/>
    <w:rsid w:val="007120B2"/>
    <w:rsid w:val="00714548"/>
    <w:rsid w:val="00715737"/>
    <w:rsid w:val="00717E86"/>
    <w:rsid w:val="00717F2C"/>
    <w:rsid w:val="007230B3"/>
    <w:rsid w:val="0072319B"/>
    <w:rsid w:val="00727291"/>
    <w:rsid w:val="007340AD"/>
    <w:rsid w:val="0073487D"/>
    <w:rsid w:val="007349A2"/>
    <w:rsid w:val="00735BEE"/>
    <w:rsid w:val="00741385"/>
    <w:rsid w:val="00742064"/>
    <w:rsid w:val="00745406"/>
    <w:rsid w:val="00751892"/>
    <w:rsid w:val="00753EAB"/>
    <w:rsid w:val="00755FA2"/>
    <w:rsid w:val="00756606"/>
    <w:rsid w:val="00760201"/>
    <w:rsid w:val="00762970"/>
    <w:rsid w:val="00762C28"/>
    <w:rsid w:val="007642E9"/>
    <w:rsid w:val="0076480C"/>
    <w:rsid w:val="007671F1"/>
    <w:rsid w:val="00770619"/>
    <w:rsid w:val="007727AF"/>
    <w:rsid w:val="007820F3"/>
    <w:rsid w:val="00783110"/>
    <w:rsid w:val="00787823"/>
    <w:rsid w:val="00790896"/>
    <w:rsid w:val="00792800"/>
    <w:rsid w:val="00792A7F"/>
    <w:rsid w:val="00793255"/>
    <w:rsid w:val="007941BF"/>
    <w:rsid w:val="00794E71"/>
    <w:rsid w:val="007958C5"/>
    <w:rsid w:val="00796F81"/>
    <w:rsid w:val="007A0A1E"/>
    <w:rsid w:val="007A2729"/>
    <w:rsid w:val="007A2D12"/>
    <w:rsid w:val="007A36B9"/>
    <w:rsid w:val="007A3CB2"/>
    <w:rsid w:val="007A4CC8"/>
    <w:rsid w:val="007A5DEE"/>
    <w:rsid w:val="007A7F5A"/>
    <w:rsid w:val="007B0002"/>
    <w:rsid w:val="007B09EC"/>
    <w:rsid w:val="007B18AE"/>
    <w:rsid w:val="007B2D83"/>
    <w:rsid w:val="007C4753"/>
    <w:rsid w:val="007C4E74"/>
    <w:rsid w:val="007C52C2"/>
    <w:rsid w:val="007D3CA0"/>
    <w:rsid w:val="007D6090"/>
    <w:rsid w:val="007D6B88"/>
    <w:rsid w:val="007D75EF"/>
    <w:rsid w:val="007E0979"/>
    <w:rsid w:val="007E173A"/>
    <w:rsid w:val="007E25E5"/>
    <w:rsid w:val="007E59C9"/>
    <w:rsid w:val="007E75C1"/>
    <w:rsid w:val="007E7D2D"/>
    <w:rsid w:val="007F11C8"/>
    <w:rsid w:val="007F3C8E"/>
    <w:rsid w:val="007F7549"/>
    <w:rsid w:val="008005F5"/>
    <w:rsid w:val="008067D9"/>
    <w:rsid w:val="00807C5A"/>
    <w:rsid w:val="00807D46"/>
    <w:rsid w:val="00810462"/>
    <w:rsid w:val="008107DA"/>
    <w:rsid w:val="00811228"/>
    <w:rsid w:val="00812869"/>
    <w:rsid w:val="00813466"/>
    <w:rsid w:val="008143F1"/>
    <w:rsid w:val="00815508"/>
    <w:rsid w:val="0081764C"/>
    <w:rsid w:val="008272F3"/>
    <w:rsid w:val="008274E2"/>
    <w:rsid w:val="0083587E"/>
    <w:rsid w:val="008373AF"/>
    <w:rsid w:val="0083796B"/>
    <w:rsid w:val="00841F70"/>
    <w:rsid w:val="00842564"/>
    <w:rsid w:val="00843987"/>
    <w:rsid w:val="00845448"/>
    <w:rsid w:val="00846349"/>
    <w:rsid w:val="008465DB"/>
    <w:rsid w:val="0084705A"/>
    <w:rsid w:val="00847DF7"/>
    <w:rsid w:val="00850043"/>
    <w:rsid w:val="00853735"/>
    <w:rsid w:val="0086013D"/>
    <w:rsid w:val="008619FF"/>
    <w:rsid w:val="00861F52"/>
    <w:rsid w:val="00863C4A"/>
    <w:rsid w:val="00864060"/>
    <w:rsid w:val="008677C4"/>
    <w:rsid w:val="00871F82"/>
    <w:rsid w:val="008730E8"/>
    <w:rsid w:val="00874AD2"/>
    <w:rsid w:val="00875CBC"/>
    <w:rsid w:val="008762E3"/>
    <w:rsid w:val="00876D99"/>
    <w:rsid w:val="00881B10"/>
    <w:rsid w:val="00883C98"/>
    <w:rsid w:val="008843BB"/>
    <w:rsid w:val="00887328"/>
    <w:rsid w:val="008957E1"/>
    <w:rsid w:val="00896874"/>
    <w:rsid w:val="00897231"/>
    <w:rsid w:val="008A5ADC"/>
    <w:rsid w:val="008A65DF"/>
    <w:rsid w:val="008A7FEA"/>
    <w:rsid w:val="008B21A5"/>
    <w:rsid w:val="008B5864"/>
    <w:rsid w:val="008B73CB"/>
    <w:rsid w:val="008C36C6"/>
    <w:rsid w:val="008C49CC"/>
    <w:rsid w:val="008D2714"/>
    <w:rsid w:val="008D2F0F"/>
    <w:rsid w:val="008D3180"/>
    <w:rsid w:val="008D4F1E"/>
    <w:rsid w:val="008D69AB"/>
    <w:rsid w:val="008D7B18"/>
    <w:rsid w:val="008D7C1C"/>
    <w:rsid w:val="008E3396"/>
    <w:rsid w:val="008E54BC"/>
    <w:rsid w:val="008E5731"/>
    <w:rsid w:val="008E7B3D"/>
    <w:rsid w:val="008F15C6"/>
    <w:rsid w:val="008F6447"/>
    <w:rsid w:val="008F6A30"/>
    <w:rsid w:val="008F784F"/>
    <w:rsid w:val="009002B3"/>
    <w:rsid w:val="0090469B"/>
    <w:rsid w:val="00904CFF"/>
    <w:rsid w:val="00905876"/>
    <w:rsid w:val="00905CD8"/>
    <w:rsid w:val="00914CB8"/>
    <w:rsid w:val="00915BB0"/>
    <w:rsid w:val="00917D2E"/>
    <w:rsid w:val="00922E0C"/>
    <w:rsid w:val="009329E8"/>
    <w:rsid w:val="009356FD"/>
    <w:rsid w:val="009371C3"/>
    <w:rsid w:val="00941912"/>
    <w:rsid w:val="0094223E"/>
    <w:rsid w:val="0094323B"/>
    <w:rsid w:val="00943B57"/>
    <w:rsid w:val="00944057"/>
    <w:rsid w:val="00950AAA"/>
    <w:rsid w:val="0095481F"/>
    <w:rsid w:val="009570A2"/>
    <w:rsid w:val="00957ABE"/>
    <w:rsid w:val="00957B59"/>
    <w:rsid w:val="00961D20"/>
    <w:rsid w:val="009621F2"/>
    <w:rsid w:val="00962F8B"/>
    <w:rsid w:val="009630DD"/>
    <w:rsid w:val="00967E4F"/>
    <w:rsid w:val="009725EA"/>
    <w:rsid w:val="009726FD"/>
    <w:rsid w:val="00974D05"/>
    <w:rsid w:val="00975530"/>
    <w:rsid w:val="00975DC2"/>
    <w:rsid w:val="00982160"/>
    <w:rsid w:val="009874A6"/>
    <w:rsid w:val="009903FA"/>
    <w:rsid w:val="00991393"/>
    <w:rsid w:val="0099266B"/>
    <w:rsid w:val="00993A28"/>
    <w:rsid w:val="00995DA6"/>
    <w:rsid w:val="0099787C"/>
    <w:rsid w:val="009A00BD"/>
    <w:rsid w:val="009A2E86"/>
    <w:rsid w:val="009A3CD1"/>
    <w:rsid w:val="009A4879"/>
    <w:rsid w:val="009A586D"/>
    <w:rsid w:val="009B0D0A"/>
    <w:rsid w:val="009B1FC6"/>
    <w:rsid w:val="009C1458"/>
    <w:rsid w:val="009C2367"/>
    <w:rsid w:val="009C3161"/>
    <w:rsid w:val="009C34E8"/>
    <w:rsid w:val="009C4D0E"/>
    <w:rsid w:val="009C5216"/>
    <w:rsid w:val="009D1C8E"/>
    <w:rsid w:val="009D44D5"/>
    <w:rsid w:val="009D4D81"/>
    <w:rsid w:val="009D5AD6"/>
    <w:rsid w:val="009D7328"/>
    <w:rsid w:val="009E11DE"/>
    <w:rsid w:val="009E45F3"/>
    <w:rsid w:val="009E481A"/>
    <w:rsid w:val="009E4F10"/>
    <w:rsid w:val="009E6870"/>
    <w:rsid w:val="009E7A12"/>
    <w:rsid w:val="009F2500"/>
    <w:rsid w:val="009F2C6A"/>
    <w:rsid w:val="009F4F0F"/>
    <w:rsid w:val="009F7BAD"/>
    <w:rsid w:val="009F7D4C"/>
    <w:rsid w:val="00A01790"/>
    <w:rsid w:val="00A16C56"/>
    <w:rsid w:val="00A20643"/>
    <w:rsid w:val="00A26EB5"/>
    <w:rsid w:val="00A276C8"/>
    <w:rsid w:val="00A34A40"/>
    <w:rsid w:val="00A36CF5"/>
    <w:rsid w:val="00A370E4"/>
    <w:rsid w:val="00A372D9"/>
    <w:rsid w:val="00A37412"/>
    <w:rsid w:val="00A400A3"/>
    <w:rsid w:val="00A406F3"/>
    <w:rsid w:val="00A4070C"/>
    <w:rsid w:val="00A4225D"/>
    <w:rsid w:val="00A44235"/>
    <w:rsid w:val="00A45288"/>
    <w:rsid w:val="00A46C69"/>
    <w:rsid w:val="00A47FB8"/>
    <w:rsid w:val="00A502B8"/>
    <w:rsid w:val="00A5142D"/>
    <w:rsid w:val="00A55BEE"/>
    <w:rsid w:val="00A569FF"/>
    <w:rsid w:val="00A56AB8"/>
    <w:rsid w:val="00A61297"/>
    <w:rsid w:val="00A63963"/>
    <w:rsid w:val="00A65BDB"/>
    <w:rsid w:val="00A65F2B"/>
    <w:rsid w:val="00A73B51"/>
    <w:rsid w:val="00A73D1A"/>
    <w:rsid w:val="00A74219"/>
    <w:rsid w:val="00A74326"/>
    <w:rsid w:val="00A74BDD"/>
    <w:rsid w:val="00A759D8"/>
    <w:rsid w:val="00A769BC"/>
    <w:rsid w:val="00A7796C"/>
    <w:rsid w:val="00A80303"/>
    <w:rsid w:val="00A837FF"/>
    <w:rsid w:val="00A84C5E"/>
    <w:rsid w:val="00A8668F"/>
    <w:rsid w:val="00A8722C"/>
    <w:rsid w:val="00A87826"/>
    <w:rsid w:val="00A90C98"/>
    <w:rsid w:val="00A9142E"/>
    <w:rsid w:val="00A9527F"/>
    <w:rsid w:val="00A968BB"/>
    <w:rsid w:val="00A969B5"/>
    <w:rsid w:val="00AA0DB3"/>
    <w:rsid w:val="00AA48E8"/>
    <w:rsid w:val="00AB2C9A"/>
    <w:rsid w:val="00AB3EFB"/>
    <w:rsid w:val="00AB4C89"/>
    <w:rsid w:val="00AC02BF"/>
    <w:rsid w:val="00AC06AA"/>
    <w:rsid w:val="00AC2341"/>
    <w:rsid w:val="00AC41E5"/>
    <w:rsid w:val="00AC46B3"/>
    <w:rsid w:val="00AC52CC"/>
    <w:rsid w:val="00AD0447"/>
    <w:rsid w:val="00AD2386"/>
    <w:rsid w:val="00AD5B6E"/>
    <w:rsid w:val="00AD6FC0"/>
    <w:rsid w:val="00AD753E"/>
    <w:rsid w:val="00AE478A"/>
    <w:rsid w:val="00AE7095"/>
    <w:rsid w:val="00AF4BCC"/>
    <w:rsid w:val="00AF6D16"/>
    <w:rsid w:val="00B016DB"/>
    <w:rsid w:val="00B12692"/>
    <w:rsid w:val="00B158C6"/>
    <w:rsid w:val="00B172E5"/>
    <w:rsid w:val="00B20268"/>
    <w:rsid w:val="00B21A34"/>
    <w:rsid w:val="00B228D7"/>
    <w:rsid w:val="00B24321"/>
    <w:rsid w:val="00B262C3"/>
    <w:rsid w:val="00B26BA8"/>
    <w:rsid w:val="00B278EC"/>
    <w:rsid w:val="00B315F5"/>
    <w:rsid w:val="00B31828"/>
    <w:rsid w:val="00B42CE2"/>
    <w:rsid w:val="00B44697"/>
    <w:rsid w:val="00B530E4"/>
    <w:rsid w:val="00B5642C"/>
    <w:rsid w:val="00B61298"/>
    <w:rsid w:val="00B62900"/>
    <w:rsid w:val="00B6725B"/>
    <w:rsid w:val="00B70E32"/>
    <w:rsid w:val="00B719D5"/>
    <w:rsid w:val="00B73EA6"/>
    <w:rsid w:val="00B760EF"/>
    <w:rsid w:val="00B7693C"/>
    <w:rsid w:val="00B76A40"/>
    <w:rsid w:val="00B76F8F"/>
    <w:rsid w:val="00B80C3C"/>
    <w:rsid w:val="00B83590"/>
    <w:rsid w:val="00B83671"/>
    <w:rsid w:val="00B83A51"/>
    <w:rsid w:val="00B8403D"/>
    <w:rsid w:val="00B8441C"/>
    <w:rsid w:val="00B84EB4"/>
    <w:rsid w:val="00B93B8B"/>
    <w:rsid w:val="00B946C9"/>
    <w:rsid w:val="00B94ABA"/>
    <w:rsid w:val="00B954B2"/>
    <w:rsid w:val="00B97090"/>
    <w:rsid w:val="00BA168F"/>
    <w:rsid w:val="00BA1AE7"/>
    <w:rsid w:val="00BA4B9E"/>
    <w:rsid w:val="00BA635F"/>
    <w:rsid w:val="00BA6880"/>
    <w:rsid w:val="00BA6FD8"/>
    <w:rsid w:val="00BB212C"/>
    <w:rsid w:val="00BB4F92"/>
    <w:rsid w:val="00BB5CA9"/>
    <w:rsid w:val="00BB6BB6"/>
    <w:rsid w:val="00BC1BE2"/>
    <w:rsid w:val="00BC1EEE"/>
    <w:rsid w:val="00BC5EB7"/>
    <w:rsid w:val="00BD2DB2"/>
    <w:rsid w:val="00BD55C4"/>
    <w:rsid w:val="00BD5CC2"/>
    <w:rsid w:val="00BD7A6D"/>
    <w:rsid w:val="00BE0201"/>
    <w:rsid w:val="00BE10B4"/>
    <w:rsid w:val="00BE4994"/>
    <w:rsid w:val="00BE4A92"/>
    <w:rsid w:val="00BF037B"/>
    <w:rsid w:val="00BF36F1"/>
    <w:rsid w:val="00BF3777"/>
    <w:rsid w:val="00BF38D9"/>
    <w:rsid w:val="00BF5195"/>
    <w:rsid w:val="00BF64DC"/>
    <w:rsid w:val="00C010CA"/>
    <w:rsid w:val="00C013CA"/>
    <w:rsid w:val="00C02CF7"/>
    <w:rsid w:val="00C10DD6"/>
    <w:rsid w:val="00C12810"/>
    <w:rsid w:val="00C133F2"/>
    <w:rsid w:val="00C14B62"/>
    <w:rsid w:val="00C15011"/>
    <w:rsid w:val="00C150D9"/>
    <w:rsid w:val="00C15FC8"/>
    <w:rsid w:val="00C2036C"/>
    <w:rsid w:val="00C225C9"/>
    <w:rsid w:val="00C310B6"/>
    <w:rsid w:val="00C324CF"/>
    <w:rsid w:val="00C3290F"/>
    <w:rsid w:val="00C35A6A"/>
    <w:rsid w:val="00C3643B"/>
    <w:rsid w:val="00C37CDE"/>
    <w:rsid w:val="00C42732"/>
    <w:rsid w:val="00C4643D"/>
    <w:rsid w:val="00C47282"/>
    <w:rsid w:val="00C51C02"/>
    <w:rsid w:val="00C5504D"/>
    <w:rsid w:val="00C60743"/>
    <w:rsid w:val="00C62044"/>
    <w:rsid w:val="00C64952"/>
    <w:rsid w:val="00C653D2"/>
    <w:rsid w:val="00C67311"/>
    <w:rsid w:val="00C70FC3"/>
    <w:rsid w:val="00C71119"/>
    <w:rsid w:val="00C727D6"/>
    <w:rsid w:val="00C75866"/>
    <w:rsid w:val="00C7653C"/>
    <w:rsid w:val="00C8643E"/>
    <w:rsid w:val="00C92721"/>
    <w:rsid w:val="00C94880"/>
    <w:rsid w:val="00C958A1"/>
    <w:rsid w:val="00C958CA"/>
    <w:rsid w:val="00C965D4"/>
    <w:rsid w:val="00CA04A3"/>
    <w:rsid w:val="00CA2844"/>
    <w:rsid w:val="00CA466A"/>
    <w:rsid w:val="00CA58A8"/>
    <w:rsid w:val="00CA5ACF"/>
    <w:rsid w:val="00CB62A7"/>
    <w:rsid w:val="00CB6F50"/>
    <w:rsid w:val="00CB7C4A"/>
    <w:rsid w:val="00CC356C"/>
    <w:rsid w:val="00CC6434"/>
    <w:rsid w:val="00CC67B8"/>
    <w:rsid w:val="00CC7A81"/>
    <w:rsid w:val="00CD1E90"/>
    <w:rsid w:val="00CD29B6"/>
    <w:rsid w:val="00CD5531"/>
    <w:rsid w:val="00CD7428"/>
    <w:rsid w:val="00CE0EE4"/>
    <w:rsid w:val="00CE4021"/>
    <w:rsid w:val="00CE69AE"/>
    <w:rsid w:val="00CE6D01"/>
    <w:rsid w:val="00CF07DC"/>
    <w:rsid w:val="00CF25BF"/>
    <w:rsid w:val="00CF2BF5"/>
    <w:rsid w:val="00CF7BB2"/>
    <w:rsid w:val="00D02472"/>
    <w:rsid w:val="00D0298C"/>
    <w:rsid w:val="00D0299A"/>
    <w:rsid w:val="00D03709"/>
    <w:rsid w:val="00D03AB5"/>
    <w:rsid w:val="00D0492A"/>
    <w:rsid w:val="00D061F3"/>
    <w:rsid w:val="00D06E12"/>
    <w:rsid w:val="00D10758"/>
    <w:rsid w:val="00D11F96"/>
    <w:rsid w:val="00D120A2"/>
    <w:rsid w:val="00D12AD8"/>
    <w:rsid w:val="00D12DC7"/>
    <w:rsid w:val="00D13939"/>
    <w:rsid w:val="00D16F37"/>
    <w:rsid w:val="00D2204E"/>
    <w:rsid w:val="00D22202"/>
    <w:rsid w:val="00D236F5"/>
    <w:rsid w:val="00D259FA"/>
    <w:rsid w:val="00D271BA"/>
    <w:rsid w:val="00D30CDC"/>
    <w:rsid w:val="00D32771"/>
    <w:rsid w:val="00D32E91"/>
    <w:rsid w:val="00D35824"/>
    <w:rsid w:val="00D359CD"/>
    <w:rsid w:val="00D35AA3"/>
    <w:rsid w:val="00D36030"/>
    <w:rsid w:val="00D3762A"/>
    <w:rsid w:val="00D402F3"/>
    <w:rsid w:val="00D410BE"/>
    <w:rsid w:val="00D4221C"/>
    <w:rsid w:val="00D436B9"/>
    <w:rsid w:val="00D45398"/>
    <w:rsid w:val="00D47C42"/>
    <w:rsid w:val="00D510C6"/>
    <w:rsid w:val="00D524BE"/>
    <w:rsid w:val="00D52596"/>
    <w:rsid w:val="00D53C70"/>
    <w:rsid w:val="00D54E6A"/>
    <w:rsid w:val="00D568C3"/>
    <w:rsid w:val="00D605B4"/>
    <w:rsid w:val="00D629B8"/>
    <w:rsid w:val="00D71980"/>
    <w:rsid w:val="00D7727E"/>
    <w:rsid w:val="00D81EC9"/>
    <w:rsid w:val="00D8340C"/>
    <w:rsid w:val="00D83FD2"/>
    <w:rsid w:val="00D864DD"/>
    <w:rsid w:val="00D86538"/>
    <w:rsid w:val="00D9045A"/>
    <w:rsid w:val="00D904ED"/>
    <w:rsid w:val="00D91017"/>
    <w:rsid w:val="00D92398"/>
    <w:rsid w:val="00D93187"/>
    <w:rsid w:val="00D9385F"/>
    <w:rsid w:val="00D9396C"/>
    <w:rsid w:val="00D93FC7"/>
    <w:rsid w:val="00D9575C"/>
    <w:rsid w:val="00D97370"/>
    <w:rsid w:val="00DA0B6E"/>
    <w:rsid w:val="00DA3385"/>
    <w:rsid w:val="00DA38A3"/>
    <w:rsid w:val="00DA6FE9"/>
    <w:rsid w:val="00DA70BC"/>
    <w:rsid w:val="00DA7984"/>
    <w:rsid w:val="00DB31F9"/>
    <w:rsid w:val="00DB366E"/>
    <w:rsid w:val="00DB3F13"/>
    <w:rsid w:val="00DB4B84"/>
    <w:rsid w:val="00DB5246"/>
    <w:rsid w:val="00DB5DD7"/>
    <w:rsid w:val="00DC01BB"/>
    <w:rsid w:val="00DC1F22"/>
    <w:rsid w:val="00DC52F2"/>
    <w:rsid w:val="00DC5AEA"/>
    <w:rsid w:val="00DD2DD7"/>
    <w:rsid w:val="00DD5E39"/>
    <w:rsid w:val="00DE2791"/>
    <w:rsid w:val="00DE38FA"/>
    <w:rsid w:val="00DE4367"/>
    <w:rsid w:val="00DE5792"/>
    <w:rsid w:val="00DE6AF9"/>
    <w:rsid w:val="00DF1888"/>
    <w:rsid w:val="00DF1D4D"/>
    <w:rsid w:val="00DF2F12"/>
    <w:rsid w:val="00DF31DD"/>
    <w:rsid w:val="00DF3DA5"/>
    <w:rsid w:val="00DF4605"/>
    <w:rsid w:val="00DF46F0"/>
    <w:rsid w:val="00DF66D3"/>
    <w:rsid w:val="00E01501"/>
    <w:rsid w:val="00E03681"/>
    <w:rsid w:val="00E10B67"/>
    <w:rsid w:val="00E153F4"/>
    <w:rsid w:val="00E1769B"/>
    <w:rsid w:val="00E20BFB"/>
    <w:rsid w:val="00E218B8"/>
    <w:rsid w:val="00E25118"/>
    <w:rsid w:val="00E259AF"/>
    <w:rsid w:val="00E25A02"/>
    <w:rsid w:val="00E361A9"/>
    <w:rsid w:val="00E365F7"/>
    <w:rsid w:val="00E409CF"/>
    <w:rsid w:val="00E4252D"/>
    <w:rsid w:val="00E4404F"/>
    <w:rsid w:val="00E4525F"/>
    <w:rsid w:val="00E46B54"/>
    <w:rsid w:val="00E5016E"/>
    <w:rsid w:val="00E5093E"/>
    <w:rsid w:val="00E53FC7"/>
    <w:rsid w:val="00E5625A"/>
    <w:rsid w:val="00E600CA"/>
    <w:rsid w:val="00E658A3"/>
    <w:rsid w:val="00E66305"/>
    <w:rsid w:val="00E705DA"/>
    <w:rsid w:val="00E7192D"/>
    <w:rsid w:val="00E736D6"/>
    <w:rsid w:val="00E7766D"/>
    <w:rsid w:val="00E86067"/>
    <w:rsid w:val="00E95584"/>
    <w:rsid w:val="00EA20C8"/>
    <w:rsid w:val="00EA2595"/>
    <w:rsid w:val="00EA4203"/>
    <w:rsid w:val="00EA4654"/>
    <w:rsid w:val="00EA62C9"/>
    <w:rsid w:val="00EB3182"/>
    <w:rsid w:val="00EB3A2D"/>
    <w:rsid w:val="00EB71A5"/>
    <w:rsid w:val="00EC5D76"/>
    <w:rsid w:val="00EC5D7E"/>
    <w:rsid w:val="00ED1FCC"/>
    <w:rsid w:val="00ED2D8A"/>
    <w:rsid w:val="00ED4668"/>
    <w:rsid w:val="00ED6EA5"/>
    <w:rsid w:val="00EE0DF0"/>
    <w:rsid w:val="00EE16AA"/>
    <w:rsid w:val="00EF0EF2"/>
    <w:rsid w:val="00EF176A"/>
    <w:rsid w:val="00EF214F"/>
    <w:rsid w:val="00EF4333"/>
    <w:rsid w:val="00EF5187"/>
    <w:rsid w:val="00EF5777"/>
    <w:rsid w:val="00EF6D34"/>
    <w:rsid w:val="00F00F8D"/>
    <w:rsid w:val="00F03C30"/>
    <w:rsid w:val="00F0400D"/>
    <w:rsid w:val="00F04725"/>
    <w:rsid w:val="00F04C4E"/>
    <w:rsid w:val="00F07B87"/>
    <w:rsid w:val="00F10C99"/>
    <w:rsid w:val="00F115F0"/>
    <w:rsid w:val="00F121E6"/>
    <w:rsid w:val="00F12563"/>
    <w:rsid w:val="00F12828"/>
    <w:rsid w:val="00F1704F"/>
    <w:rsid w:val="00F1785D"/>
    <w:rsid w:val="00F217FD"/>
    <w:rsid w:val="00F23B9C"/>
    <w:rsid w:val="00F23FF0"/>
    <w:rsid w:val="00F2548E"/>
    <w:rsid w:val="00F25808"/>
    <w:rsid w:val="00F26A11"/>
    <w:rsid w:val="00F2724E"/>
    <w:rsid w:val="00F42D13"/>
    <w:rsid w:val="00F435FD"/>
    <w:rsid w:val="00F45BF3"/>
    <w:rsid w:val="00F5290D"/>
    <w:rsid w:val="00F54FF7"/>
    <w:rsid w:val="00F57310"/>
    <w:rsid w:val="00F65F0B"/>
    <w:rsid w:val="00F66787"/>
    <w:rsid w:val="00F70136"/>
    <w:rsid w:val="00F72837"/>
    <w:rsid w:val="00F750C7"/>
    <w:rsid w:val="00F7583E"/>
    <w:rsid w:val="00F833F9"/>
    <w:rsid w:val="00F834DB"/>
    <w:rsid w:val="00F851DC"/>
    <w:rsid w:val="00F8632F"/>
    <w:rsid w:val="00F86D04"/>
    <w:rsid w:val="00F87DB1"/>
    <w:rsid w:val="00F912AA"/>
    <w:rsid w:val="00F91942"/>
    <w:rsid w:val="00F92394"/>
    <w:rsid w:val="00F96473"/>
    <w:rsid w:val="00FA15FC"/>
    <w:rsid w:val="00FA5AF0"/>
    <w:rsid w:val="00FA5BF4"/>
    <w:rsid w:val="00FA6DE5"/>
    <w:rsid w:val="00FA74FA"/>
    <w:rsid w:val="00FA7562"/>
    <w:rsid w:val="00FB227B"/>
    <w:rsid w:val="00FB6CCF"/>
    <w:rsid w:val="00FC2349"/>
    <w:rsid w:val="00FC3975"/>
    <w:rsid w:val="00FD01C0"/>
    <w:rsid w:val="00FD1679"/>
    <w:rsid w:val="00FD2AE3"/>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BDD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A7F"/>
    <w:pPr>
      <w:spacing w:after="200"/>
    </w:pPr>
    <w:rPr>
      <w:rFonts w:ascii="Century Gothic" w:hAnsi="Century Gothic"/>
      <w:sz w:val="18"/>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5">
    <w:name w:val="heading 5"/>
    <w:basedOn w:val="Normal"/>
    <w:next w:val="Normal"/>
    <w:link w:val="Titre5Car"/>
    <w:uiPriority w:val="9"/>
    <w:semiHidden/>
    <w:unhideWhenUsed/>
    <w:qFormat/>
    <w:rsid w:val="00B26B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eastAsia="Times"/>
      <w:noProof/>
      <w:color w:val="5BAC35"/>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eastAsia="Times"/>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rsid w:val="00CA2844"/>
    <w:rPr>
      <w:sz w:val="16"/>
      <w:szCs w:val="16"/>
    </w:rPr>
  </w:style>
  <w:style w:type="paragraph" w:styleId="Commentaire">
    <w:name w:val="annotation text"/>
    <w:basedOn w:val="Normal"/>
    <w:link w:val="CommentaireCar"/>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eastAsia="Times"/>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eastAsia="Times"/>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link w:val="0-TITRERAPPORTCar"/>
    <w:qFormat/>
    <w:rsid w:val="00D92398"/>
    <w:pPr>
      <w:spacing w:after="0"/>
      <w:ind w:left="284"/>
      <w:jc w:val="both"/>
    </w:pPr>
    <w:rPr>
      <w:rFonts w:eastAsia="Times New Roman"/>
      <w:color w:val="4A4F54"/>
      <w:sz w:val="48"/>
      <w:szCs w:val="48"/>
    </w:rPr>
  </w:style>
  <w:style w:type="paragraph" w:customStyle="1" w:styleId="1-TITRE1">
    <w:name w:val="1-TITRE 1"/>
    <w:basedOn w:val="Normal"/>
    <w:next w:val="Normal"/>
    <w:autoRedefine/>
    <w:qFormat/>
    <w:rsid w:val="00D7727E"/>
    <w:pPr>
      <w:spacing w:before="240" w:after="240"/>
      <w:jc w:val="both"/>
    </w:pPr>
    <w:rPr>
      <w:rFonts w:eastAsia="Times"/>
      <w:b/>
      <w:caps/>
      <w:noProof/>
      <w:color w:val="ED145B"/>
      <w:w w:val="105"/>
      <w:sz w:val="24"/>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C-Sous-Titre1PAO">
    <w:name w:val="C-Sous-Titre 1 PAO"/>
    <w:basedOn w:val="Normal"/>
    <w:next w:val="Normal"/>
    <w:rsid w:val="00A8722C"/>
    <w:pPr>
      <w:pBdr>
        <w:left w:val="single" w:sz="18" w:space="4" w:color="800000"/>
        <w:right w:val="single" w:sz="18" w:space="4" w:color="800000"/>
      </w:pBdr>
      <w:spacing w:after="0"/>
      <w:ind w:left="142" w:right="4954"/>
    </w:pPr>
    <w:rPr>
      <w:rFonts w:ascii="Trebuchet MS" w:eastAsia="Times" w:hAnsi="Trebuchet MS"/>
      <w:b/>
      <w:bCs/>
      <w:sz w:val="20"/>
      <w:szCs w:val="20"/>
      <w:lang w:eastAsia="fr-FR"/>
    </w:rPr>
  </w:style>
  <w:style w:type="paragraph" w:customStyle="1" w:styleId="E-TextePAO">
    <w:name w:val="E-Texte PAO"/>
    <w:next w:val="Normal"/>
    <w:rsid w:val="00A8722C"/>
    <w:pPr>
      <w:spacing w:before="170" w:line="240" w:lineRule="exact"/>
      <w:ind w:firstLine="567"/>
      <w:jc w:val="both"/>
    </w:pPr>
    <w:rPr>
      <w:rFonts w:ascii="Trebuchet MS" w:eastAsia="Times" w:hAnsi="Trebuchet MS"/>
      <w:noProof/>
      <w:sz w:val="18"/>
    </w:rPr>
  </w:style>
  <w:style w:type="paragraph" w:customStyle="1" w:styleId="F-EnumrationPAO">
    <w:name w:val="F-Enumération PAO"/>
    <w:basedOn w:val="Normal"/>
    <w:next w:val="Normal"/>
    <w:rsid w:val="00A8722C"/>
    <w:pPr>
      <w:spacing w:after="0" w:line="240" w:lineRule="exact"/>
      <w:ind w:left="1276" w:hanging="142"/>
      <w:jc w:val="both"/>
    </w:pPr>
    <w:rPr>
      <w:rFonts w:ascii="Trebuchet MS" w:eastAsia="Times" w:hAnsi="Trebuchet MS"/>
      <w:bCs/>
      <w:noProof/>
      <w:szCs w:val="20"/>
      <w:lang w:eastAsia="fr-FR"/>
    </w:rPr>
  </w:style>
  <w:style w:type="paragraph" w:styleId="Corpsdetexte3">
    <w:name w:val="Body Text 3"/>
    <w:basedOn w:val="Normal"/>
    <w:link w:val="Corpsdetexte3Car"/>
    <w:rsid w:val="00286D07"/>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286D07"/>
    <w:rPr>
      <w:rFonts w:ascii="Times New Roman" w:eastAsia="Times New Roman" w:hAnsi="Times New Roman"/>
      <w:sz w:val="16"/>
      <w:szCs w:val="16"/>
    </w:rPr>
  </w:style>
  <w:style w:type="character" w:customStyle="1" w:styleId="Titre5Car">
    <w:name w:val="Titre 5 Car"/>
    <w:basedOn w:val="Policepardfaut"/>
    <w:link w:val="Titre5"/>
    <w:uiPriority w:val="9"/>
    <w:semiHidden/>
    <w:rsid w:val="00B26BA8"/>
    <w:rPr>
      <w:rFonts w:asciiTheme="majorHAnsi" w:eastAsiaTheme="majorEastAsia" w:hAnsiTheme="majorHAnsi" w:cstheme="majorBidi"/>
      <w:color w:val="243F60" w:themeColor="accent1" w:themeShade="7F"/>
      <w:sz w:val="24"/>
      <w:szCs w:val="24"/>
      <w:lang w:eastAsia="en-US"/>
    </w:rPr>
  </w:style>
  <w:style w:type="character" w:customStyle="1" w:styleId="CommentaireCar">
    <w:name w:val="Commentaire Car"/>
    <w:basedOn w:val="Policepardfaut"/>
    <w:link w:val="Commentaire"/>
    <w:rsid w:val="00107C2C"/>
    <w:rPr>
      <w:lang w:eastAsia="en-US"/>
    </w:rPr>
  </w:style>
  <w:style w:type="paragraph" w:styleId="Rvision">
    <w:name w:val="Revision"/>
    <w:hidden/>
    <w:uiPriority w:val="99"/>
    <w:semiHidden/>
    <w:rsid w:val="00F87DB1"/>
    <w:rPr>
      <w:sz w:val="24"/>
      <w:szCs w:val="24"/>
      <w:lang w:eastAsia="en-US"/>
    </w:rPr>
  </w:style>
  <w:style w:type="paragraph" w:customStyle="1" w:styleId="G-TexteTableau">
    <w:name w:val="G-Texte Tableau"/>
    <w:basedOn w:val="F-TextePAO"/>
    <w:link w:val="G-TexteTableauCar"/>
    <w:rsid w:val="00495860"/>
    <w:pPr>
      <w:ind w:firstLine="0"/>
      <w:jc w:val="left"/>
    </w:pPr>
    <w:rPr>
      <w:rFonts w:eastAsia="Times New Roman"/>
      <w:noProof/>
      <w:sz w:val="22"/>
      <w:szCs w:val="22"/>
    </w:rPr>
  </w:style>
  <w:style w:type="character" w:customStyle="1" w:styleId="G-TexteTableauCar">
    <w:name w:val="G-Texte Tableau Car"/>
    <w:link w:val="G-TexteTableau"/>
    <w:locked/>
    <w:rsid w:val="00495860"/>
    <w:rPr>
      <w:rFonts w:ascii="Trebuchet MS" w:eastAsia="Times New Roman" w:hAnsi="Trebuchet MS"/>
      <w:noProof/>
      <w:sz w:val="22"/>
      <w:szCs w:val="22"/>
    </w:rPr>
  </w:style>
  <w:style w:type="paragraph" w:customStyle="1" w:styleId="Style2">
    <w:name w:val="Style2"/>
    <w:basedOn w:val="0-TITRERAPPORT"/>
    <w:link w:val="Style2Car"/>
    <w:qFormat/>
    <w:rsid w:val="00227A7F"/>
    <w:pPr>
      <w:numPr>
        <w:numId w:val="1"/>
      </w:numPr>
    </w:pPr>
    <w:rPr>
      <w:rFonts w:eastAsia="Times"/>
      <w:b/>
      <w:noProof/>
      <w:color w:val="5C2D91"/>
      <w:sz w:val="22"/>
      <w:szCs w:val="22"/>
    </w:rPr>
  </w:style>
  <w:style w:type="paragraph" w:customStyle="1" w:styleId="Style11">
    <w:name w:val="Style11"/>
    <w:basedOn w:val="Normal"/>
    <w:link w:val="Style11Car"/>
    <w:qFormat/>
    <w:rsid w:val="00227A7F"/>
    <w:pPr>
      <w:spacing w:after="240"/>
    </w:pPr>
    <w:rPr>
      <w:rFonts w:eastAsia="Times New Roman"/>
      <w:b/>
      <w:color w:val="5C2D91"/>
      <w:sz w:val="20"/>
      <w:szCs w:val="18"/>
    </w:rPr>
  </w:style>
  <w:style w:type="character" w:customStyle="1" w:styleId="0-TITRERAPPORTCar">
    <w:name w:val="0-TITRE RAPPORT Car"/>
    <w:basedOn w:val="Policepardfaut"/>
    <w:link w:val="0-TITRERAPPORT"/>
    <w:rsid w:val="00227A7F"/>
    <w:rPr>
      <w:rFonts w:ascii="Century Gothic" w:eastAsia="Times New Roman" w:hAnsi="Century Gothic"/>
      <w:color w:val="4A4F54"/>
      <w:sz w:val="48"/>
      <w:szCs w:val="48"/>
      <w:lang w:eastAsia="en-US"/>
    </w:rPr>
  </w:style>
  <w:style w:type="character" w:customStyle="1" w:styleId="Style2Car">
    <w:name w:val="Style2 Car"/>
    <w:basedOn w:val="0-TITRERAPPORTCar"/>
    <w:link w:val="Style2"/>
    <w:rsid w:val="00227A7F"/>
    <w:rPr>
      <w:rFonts w:ascii="Century Gothic" w:eastAsia="Times" w:hAnsi="Century Gothic"/>
      <w:b/>
      <w:noProof/>
      <w:color w:val="5C2D91"/>
      <w:sz w:val="22"/>
      <w:szCs w:val="22"/>
      <w:lang w:eastAsia="en-US"/>
    </w:rPr>
  </w:style>
  <w:style w:type="paragraph" w:customStyle="1" w:styleId="Styleitaliques">
    <w:name w:val="Style italiques"/>
    <w:basedOn w:val="Normal"/>
    <w:link w:val="StyleitaliquesCar"/>
    <w:qFormat/>
    <w:rsid w:val="00C958CA"/>
    <w:pPr>
      <w:spacing w:after="120"/>
    </w:pPr>
    <w:rPr>
      <w:rFonts w:eastAsia="Times New Roman"/>
      <w:b/>
      <w:i/>
      <w:color w:val="00B0F0"/>
      <w:szCs w:val="18"/>
    </w:rPr>
  </w:style>
  <w:style w:type="character" w:customStyle="1" w:styleId="Style11Car">
    <w:name w:val="Style11 Car"/>
    <w:basedOn w:val="Policepardfaut"/>
    <w:link w:val="Style11"/>
    <w:rsid w:val="00227A7F"/>
    <w:rPr>
      <w:rFonts w:ascii="Century Gothic" w:eastAsia="Times New Roman" w:hAnsi="Century Gothic"/>
      <w:b/>
      <w:color w:val="5C2D91"/>
      <w:szCs w:val="18"/>
      <w:lang w:eastAsia="en-US"/>
    </w:rPr>
  </w:style>
  <w:style w:type="character" w:customStyle="1" w:styleId="StyleitaliquesCar">
    <w:name w:val="Style italiques Car"/>
    <w:basedOn w:val="Policepardfaut"/>
    <w:link w:val="Styleitaliques"/>
    <w:rsid w:val="00C958CA"/>
    <w:rPr>
      <w:rFonts w:ascii="Century Gothic" w:eastAsia="Times New Roman" w:hAnsi="Century Gothic"/>
      <w:b/>
      <w:i/>
      <w:color w:val="00B0F0"/>
      <w:sz w:val="18"/>
      <w:szCs w:val="18"/>
      <w:lang w:eastAsia="en-US"/>
    </w:rPr>
  </w:style>
  <w:style w:type="paragraph" w:customStyle="1" w:styleId="H-EnumrationPAO">
    <w:name w:val="H-Enumération PAO"/>
    <w:basedOn w:val="F-TextePAO"/>
    <w:next w:val="F-TextePAO"/>
    <w:rsid w:val="00220778"/>
    <w:pPr>
      <w:spacing w:before="85"/>
      <w:ind w:left="709" w:hanging="142"/>
    </w:pPr>
    <w:rPr>
      <w:rFonts w:eastAsia="Times New Roman"/>
      <w:noProof/>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A7F"/>
    <w:pPr>
      <w:spacing w:after="200"/>
    </w:pPr>
    <w:rPr>
      <w:rFonts w:ascii="Century Gothic" w:hAnsi="Century Gothic"/>
      <w:sz w:val="18"/>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5">
    <w:name w:val="heading 5"/>
    <w:basedOn w:val="Normal"/>
    <w:next w:val="Normal"/>
    <w:link w:val="Titre5Car"/>
    <w:uiPriority w:val="9"/>
    <w:semiHidden/>
    <w:unhideWhenUsed/>
    <w:qFormat/>
    <w:rsid w:val="00B26B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eastAsia="Times"/>
      <w:noProof/>
      <w:color w:val="5BAC35"/>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eastAsia="Times"/>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rsid w:val="00CA2844"/>
    <w:rPr>
      <w:sz w:val="16"/>
      <w:szCs w:val="16"/>
    </w:rPr>
  </w:style>
  <w:style w:type="paragraph" w:styleId="Commentaire">
    <w:name w:val="annotation text"/>
    <w:basedOn w:val="Normal"/>
    <w:link w:val="CommentaireCar"/>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eastAsia="Times"/>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eastAsia="Times"/>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link w:val="0-TITRERAPPORTCar"/>
    <w:qFormat/>
    <w:rsid w:val="00D92398"/>
    <w:pPr>
      <w:spacing w:after="0"/>
      <w:ind w:left="284"/>
      <w:jc w:val="both"/>
    </w:pPr>
    <w:rPr>
      <w:rFonts w:eastAsia="Times New Roman"/>
      <w:color w:val="4A4F54"/>
      <w:sz w:val="48"/>
      <w:szCs w:val="48"/>
    </w:rPr>
  </w:style>
  <w:style w:type="paragraph" w:customStyle="1" w:styleId="1-TITRE1">
    <w:name w:val="1-TITRE 1"/>
    <w:basedOn w:val="Normal"/>
    <w:next w:val="Normal"/>
    <w:autoRedefine/>
    <w:qFormat/>
    <w:rsid w:val="00D7727E"/>
    <w:pPr>
      <w:spacing w:before="240" w:after="240"/>
      <w:jc w:val="both"/>
    </w:pPr>
    <w:rPr>
      <w:rFonts w:eastAsia="Times"/>
      <w:b/>
      <w:caps/>
      <w:noProof/>
      <w:color w:val="ED145B"/>
      <w:w w:val="105"/>
      <w:sz w:val="24"/>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C-Sous-Titre1PAO">
    <w:name w:val="C-Sous-Titre 1 PAO"/>
    <w:basedOn w:val="Normal"/>
    <w:next w:val="Normal"/>
    <w:rsid w:val="00A8722C"/>
    <w:pPr>
      <w:pBdr>
        <w:left w:val="single" w:sz="18" w:space="4" w:color="800000"/>
        <w:right w:val="single" w:sz="18" w:space="4" w:color="800000"/>
      </w:pBdr>
      <w:spacing w:after="0"/>
      <w:ind w:left="142" w:right="4954"/>
    </w:pPr>
    <w:rPr>
      <w:rFonts w:ascii="Trebuchet MS" w:eastAsia="Times" w:hAnsi="Trebuchet MS"/>
      <w:b/>
      <w:bCs/>
      <w:sz w:val="20"/>
      <w:szCs w:val="20"/>
      <w:lang w:eastAsia="fr-FR"/>
    </w:rPr>
  </w:style>
  <w:style w:type="paragraph" w:customStyle="1" w:styleId="E-TextePAO">
    <w:name w:val="E-Texte PAO"/>
    <w:next w:val="Normal"/>
    <w:rsid w:val="00A8722C"/>
    <w:pPr>
      <w:spacing w:before="170" w:line="240" w:lineRule="exact"/>
      <w:ind w:firstLine="567"/>
      <w:jc w:val="both"/>
    </w:pPr>
    <w:rPr>
      <w:rFonts w:ascii="Trebuchet MS" w:eastAsia="Times" w:hAnsi="Trebuchet MS"/>
      <w:noProof/>
      <w:sz w:val="18"/>
    </w:rPr>
  </w:style>
  <w:style w:type="paragraph" w:customStyle="1" w:styleId="F-EnumrationPAO">
    <w:name w:val="F-Enumération PAO"/>
    <w:basedOn w:val="Normal"/>
    <w:next w:val="Normal"/>
    <w:rsid w:val="00A8722C"/>
    <w:pPr>
      <w:spacing w:after="0" w:line="240" w:lineRule="exact"/>
      <w:ind w:left="1276" w:hanging="142"/>
      <w:jc w:val="both"/>
    </w:pPr>
    <w:rPr>
      <w:rFonts w:ascii="Trebuchet MS" w:eastAsia="Times" w:hAnsi="Trebuchet MS"/>
      <w:bCs/>
      <w:noProof/>
      <w:szCs w:val="20"/>
      <w:lang w:eastAsia="fr-FR"/>
    </w:rPr>
  </w:style>
  <w:style w:type="paragraph" w:styleId="Corpsdetexte3">
    <w:name w:val="Body Text 3"/>
    <w:basedOn w:val="Normal"/>
    <w:link w:val="Corpsdetexte3Car"/>
    <w:rsid w:val="00286D07"/>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286D07"/>
    <w:rPr>
      <w:rFonts w:ascii="Times New Roman" w:eastAsia="Times New Roman" w:hAnsi="Times New Roman"/>
      <w:sz w:val="16"/>
      <w:szCs w:val="16"/>
    </w:rPr>
  </w:style>
  <w:style w:type="character" w:customStyle="1" w:styleId="Titre5Car">
    <w:name w:val="Titre 5 Car"/>
    <w:basedOn w:val="Policepardfaut"/>
    <w:link w:val="Titre5"/>
    <w:uiPriority w:val="9"/>
    <w:semiHidden/>
    <w:rsid w:val="00B26BA8"/>
    <w:rPr>
      <w:rFonts w:asciiTheme="majorHAnsi" w:eastAsiaTheme="majorEastAsia" w:hAnsiTheme="majorHAnsi" w:cstheme="majorBidi"/>
      <w:color w:val="243F60" w:themeColor="accent1" w:themeShade="7F"/>
      <w:sz w:val="24"/>
      <w:szCs w:val="24"/>
      <w:lang w:eastAsia="en-US"/>
    </w:rPr>
  </w:style>
  <w:style w:type="character" w:customStyle="1" w:styleId="CommentaireCar">
    <w:name w:val="Commentaire Car"/>
    <w:basedOn w:val="Policepardfaut"/>
    <w:link w:val="Commentaire"/>
    <w:rsid w:val="00107C2C"/>
    <w:rPr>
      <w:lang w:eastAsia="en-US"/>
    </w:rPr>
  </w:style>
  <w:style w:type="paragraph" w:styleId="Rvision">
    <w:name w:val="Revision"/>
    <w:hidden/>
    <w:uiPriority w:val="99"/>
    <w:semiHidden/>
    <w:rsid w:val="00F87DB1"/>
    <w:rPr>
      <w:sz w:val="24"/>
      <w:szCs w:val="24"/>
      <w:lang w:eastAsia="en-US"/>
    </w:rPr>
  </w:style>
  <w:style w:type="paragraph" w:customStyle="1" w:styleId="G-TexteTableau">
    <w:name w:val="G-Texte Tableau"/>
    <w:basedOn w:val="F-TextePAO"/>
    <w:link w:val="G-TexteTableauCar"/>
    <w:rsid w:val="00495860"/>
    <w:pPr>
      <w:ind w:firstLine="0"/>
      <w:jc w:val="left"/>
    </w:pPr>
    <w:rPr>
      <w:rFonts w:eastAsia="Times New Roman"/>
      <w:noProof/>
      <w:sz w:val="22"/>
      <w:szCs w:val="22"/>
    </w:rPr>
  </w:style>
  <w:style w:type="character" w:customStyle="1" w:styleId="G-TexteTableauCar">
    <w:name w:val="G-Texte Tableau Car"/>
    <w:link w:val="G-TexteTableau"/>
    <w:locked/>
    <w:rsid w:val="00495860"/>
    <w:rPr>
      <w:rFonts w:ascii="Trebuchet MS" w:eastAsia="Times New Roman" w:hAnsi="Trebuchet MS"/>
      <w:noProof/>
      <w:sz w:val="22"/>
      <w:szCs w:val="22"/>
    </w:rPr>
  </w:style>
  <w:style w:type="paragraph" w:customStyle="1" w:styleId="Style2">
    <w:name w:val="Style2"/>
    <w:basedOn w:val="0-TITRERAPPORT"/>
    <w:link w:val="Style2Car"/>
    <w:qFormat/>
    <w:rsid w:val="00227A7F"/>
    <w:pPr>
      <w:numPr>
        <w:numId w:val="1"/>
      </w:numPr>
    </w:pPr>
    <w:rPr>
      <w:rFonts w:eastAsia="Times"/>
      <w:b/>
      <w:noProof/>
      <w:color w:val="5C2D91"/>
      <w:sz w:val="22"/>
      <w:szCs w:val="22"/>
    </w:rPr>
  </w:style>
  <w:style w:type="paragraph" w:customStyle="1" w:styleId="Style11">
    <w:name w:val="Style11"/>
    <w:basedOn w:val="Normal"/>
    <w:link w:val="Style11Car"/>
    <w:qFormat/>
    <w:rsid w:val="00227A7F"/>
    <w:pPr>
      <w:spacing w:after="240"/>
    </w:pPr>
    <w:rPr>
      <w:rFonts w:eastAsia="Times New Roman"/>
      <w:b/>
      <w:color w:val="5C2D91"/>
      <w:sz w:val="20"/>
      <w:szCs w:val="18"/>
    </w:rPr>
  </w:style>
  <w:style w:type="character" w:customStyle="1" w:styleId="0-TITRERAPPORTCar">
    <w:name w:val="0-TITRE RAPPORT Car"/>
    <w:basedOn w:val="Policepardfaut"/>
    <w:link w:val="0-TITRERAPPORT"/>
    <w:rsid w:val="00227A7F"/>
    <w:rPr>
      <w:rFonts w:ascii="Century Gothic" w:eastAsia="Times New Roman" w:hAnsi="Century Gothic"/>
      <w:color w:val="4A4F54"/>
      <w:sz w:val="48"/>
      <w:szCs w:val="48"/>
      <w:lang w:eastAsia="en-US"/>
    </w:rPr>
  </w:style>
  <w:style w:type="character" w:customStyle="1" w:styleId="Style2Car">
    <w:name w:val="Style2 Car"/>
    <w:basedOn w:val="0-TITRERAPPORTCar"/>
    <w:link w:val="Style2"/>
    <w:rsid w:val="00227A7F"/>
    <w:rPr>
      <w:rFonts w:ascii="Century Gothic" w:eastAsia="Times" w:hAnsi="Century Gothic"/>
      <w:b/>
      <w:noProof/>
      <w:color w:val="5C2D91"/>
      <w:sz w:val="22"/>
      <w:szCs w:val="22"/>
      <w:lang w:eastAsia="en-US"/>
    </w:rPr>
  </w:style>
  <w:style w:type="paragraph" w:customStyle="1" w:styleId="Styleitaliques">
    <w:name w:val="Style italiques"/>
    <w:basedOn w:val="Normal"/>
    <w:link w:val="StyleitaliquesCar"/>
    <w:qFormat/>
    <w:rsid w:val="00C958CA"/>
    <w:pPr>
      <w:spacing w:after="120"/>
    </w:pPr>
    <w:rPr>
      <w:rFonts w:eastAsia="Times New Roman"/>
      <w:b/>
      <w:i/>
      <w:color w:val="00B0F0"/>
      <w:szCs w:val="18"/>
    </w:rPr>
  </w:style>
  <w:style w:type="character" w:customStyle="1" w:styleId="Style11Car">
    <w:name w:val="Style11 Car"/>
    <w:basedOn w:val="Policepardfaut"/>
    <w:link w:val="Style11"/>
    <w:rsid w:val="00227A7F"/>
    <w:rPr>
      <w:rFonts w:ascii="Century Gothic" w:eastAsia="Times New Roman" w:hAnsi="Century Gothic"/>
      <w:b/>
      <w:color w:val="5C2D91"/>
      <w:szCs w:val="18"/>
      <w:lang w:eastAsia="en-US"/>
    </w:rPr>
  </w:style>
  <w:style w:type="character" w:customStyle="1" w:styleId="StyleitaliquesCar">
    <w:name w:val="Style italiques Car"/>
    <w:basedOn w:val="Policepardfaut"/>
    <w:link w:val="Styleitaliques"/>
    <w:rsid w:val="00C958CA"/>
    <w:rPr>
      <w:rFonts w:ascii="Century Gothic" w:eastAsia="Times New Roman" w:hAnsi="Century Gothic"/>
      <w:b/>
      <w:i/>
      <w:color w:val="00B0F0"/>
      <w:sz w:val="18"/>
      <w:szCs w:val="18"/>
      <w:lang w:eastAsia="en-US"/>
    </w:rPr>
  </w:style>
  <w:style w:type="paragraph" w:customStyle="1" w:styleId="H-EnumrationPAO">
    <w:name w:val="H-Enumération PAO"/>
    <w:basedOn w:val="F-TextePAO"/>
    <w:next w:val="F-TextePAO"/>
    <w:rsid w:val="00220778"/>
    <w:pPr>
      <w:spacing w:before="85"/>
      <w:ind w:left="709" w:hanging="142"/>
    </w:pPr>
    <w:rPr>
      <w:rFonts w:eastAsia="Times New Roman"/>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3759-65EF-463B-928A-B090FA56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3816</Words>
  <Characters>20991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24758</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Marie-Laure Taillibert</cp:lastModifiedBy>
  <cp:revision>6</cp:revision>
  <cp:lastPrinted>2019-01-29T07:53:00Z</cp:lastPrinted>
  <dcterms:created xsi:type="dcterms:W3CDTF">2019-02-01T07:13:00Z</dcterms:created>
  <dcterms:modified xsi:type="dcterms:W3CDTF">2019-02-01T08:42:00Z</dcterms:modified>
</cp:coreProperties>
</file>