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35" w:rsidRDefault="00A44235" w:rsidP="008067D9">
      <w:pPr>
        <w:pStyle w:val="Corpsdetexte"/>
        <w:spacing w:line="240" w:lineRule="exact"/>
        <w:rPr>
          <w:rFonts w:ascii="Century Gothic" w:hAnsi="Century Gothic"/>
          <w:bCs/>
          <w:color w:val="auto"/>
          <w:sz w:val="18"/>
          <w:szCs w:val="18"/>
        </w:rPr>
      </w:pPr>
    </w:p>
    <w:p w:rsidR="00D32E91" w:rsidRDefault="00D32E91" w:rsidP="008067D9">
      <w:pPr>
        <w:pStyle w:val="Corpsdetexte"/>
        <w:spacing w:line="240" w:lineRule="exact"/>
        <w:rPr>
          <w:rFonts w:ascii="Century Gothic" w:hAnsi="Century Gothic"/>
          <w:bCs/>
          <w:color w:val="auto"/>
          <w:sz w:val="18"/>
          <w:szCs w:val="18"/>
        </w:rPr>
      </w:pPr>
    </w:p>
    <w:p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rsidR="00520401" w:rsidRDefault="00520401"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Pr>
          <w:rFonts w:ascii="Century Gothic" w:eastAsia="MS Mincho" w:hAnsi="Century Gothic"/>
          <w:color w:val="5C2D91"/>
          <w:sz w:val="32"/>
          <w:szCs w:val="32"/>
          <w:lang w:eastAsia="ja-JP"/>
        </w:rPr>
        <w:t>Fiche de renseignement</w:t>
      </w:r>
    </w:p>
    <w:p w:rsidR="00520401" w:rsidRDefault="00520401"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rsidR="00850043" w:rsidRDefault="00520401"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Pr>
          <w:rFonts w:ascii="Century Gothic" w:eastAsia="MS Mincho" w:hAnsi="Century Gothic"/>
          <w:color w:val="5C2D91"/>
          <w:sz w:val="32"/>
          <w:szCs w:val="32"/>
          <w:lang w:eastAsia="ja-JP"/>
        </w:rPr>
        <w:t>C</w:t>
      </w:r>
      <w:r w:rsidRPr="00520401">
        <w:rPr>
          <w:rFonts w:ascii="Century Gothic" w:eastAsia="MS Mincho" w:hAnsi="Century Gothic"/>
          <w:color w:val="5C2D91"/>
          <w:sz w:val="32"/>
          <w:szCs w:val="32"/>
          <w:lang w:eastAsia="ja-JP"/>
        </w:rPr>
        <w:t>hamp</w:t>
      </w:r>
      <w:r w:rsidR="00874027">
        <w:rPr>
          <w:rStyle w:val="Appelnotedebasdep"/>
          <w:rFonts w:ascii="Century Gothic" w:eastAsia="MS Mincho" w:hAnsi="Century Gothic"/>
          <w:color w:val="5C2D91"/>
          <w:sz w:val="32"/>
          <w:szCs w:val="32"/>
          <w:lang w:eastAsia="ja-JP"/>
        </w:rPr>
        <w:footnoteReference w:id="1"/>
      </w:r>
      <w:r w:rsidRPr="00520401">
        <w:rPr>
          <w:rFonts w:ascii="Century Gothic" w:eastAsia="MS Mincho" w:hAnsi="Century Gothic"/>
          <w:color w:val="5C2D91"/>
          <w:sz w:val="32"/>
          <w:szCs w:val="32"/>
          <w:lang w:eastAsia="ja-JP"/>
        </w:rPr>
        <w:t xml:space="preserve">  de recherche</w:t>
      </w:r>
    </w:p>
    <w:p w:rsidR="00520401" w:rsidRDefault="00520401"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rsidR="00514533" w:rsidRPr="00BB212C" w:rsidRDefault="00514533" w:rsidP="00D32E91">
      <w:pPr>
        <w:spacing w:after="0"/>
        <w:rPr>
          <w:rFonts w:ascii="Century Gothic" w:eastAsia="MS Mincho" w:hAnsi="Century Gothic"/>
          <w:color w:val="5C2D91"/>
          <w:sz w:val="32"/>
          <w:szCs w:val="32"/>
          <w:lang w:eastAsia="ja-JP"/>
        </w:rPr>
      </w:pPr>
    </w:p>
    <w:p w:rsidR="00D32E91" w:rsidRPr="00BB212C" w:rsidRDefault="00CC73AA" w:rsidP="009A4879">
      <w:pPr>
        <w:spacing w:after="0"/>
        <w:rPr>
          <w:rFonts w:ascii="Century Gothic" w:eastAsia="MS Mincho" w:hAnsi="Century Gothic"/>
          <w:b/>
          <w:color w:val="ED145B"/>
          <w:sz w:val="20"/>
          <w:szCs w:val="20"/>
          <w:lang w:eastAsia="ja-JP"/>
        </w:rPr>
      </w:pPr>
      <w:r>
        <w:rPr>
          <w:rFonts w:ascii="Century Gothic" w:eastAsia="MS Mincho" w:hAnsi="Century Gothic"/>
          <w:b/>
          <w:color w:val="ED145B"/>
          <w:sz w:val="20"/>
          <w:szCs w:val="20"/>
          <w:lang w:eastAsia="ja-JP"/>
        </w:rPr>
        <w:pict>
          <v:rect id="_x0000_i1025" style="width:10.75pt;height:1.5pt" o:hrpct="0" o:hrstd="t" o:hrnoshade="t" o:hr="t" fillcolor="#ed145b" stroked="f"/>
        </w:pict>
      </w:r>
    </w:p>
    <w:p w:rsidR="00D32E91" w:rsidRPr="00BB212C" w:rsidRDefault="00D32E91" w:rsidP="009A4879">
      <w:pPr>
        <w:spacing w:after="0"/>
        <w:rPr>
          <w:rFonts w:ascii="Century Gothic" w:eastAsia="MS Mincho" w:hAnsi="Century Gothic"/>
          <w:b/>
          <w:color w:val="ED145B"/>
          <w:sz w:val="20"/>
          <w:szCs w:val="20"/>
          <w:lang w:eastAsia="ja-JP"/>
        </w:rPr>
      </w:pPr>
      <w:r w:rsidRPr="00BB212C">
        <w:rPr>
          <w:rFonts w:ascii="Century Gothic" w:eastAsia="MS Mincho" w:hAnsi="Century Gothic"/>
          <w:b/>
          <w:color w:val="ED145B"/>
          <w:sz w:val="20"/>
          <w:szCs w:val="20"/>
          <w:lang w:eastAsia="ja-JP"/>
        </w:rPr>
        <w:t>CAMPAGNE D’EVALUATION 20</w:t>
      </w:r>
      <w:r w:rsidR="00B76B3E">
        <w:rPr>
          <w:rFonts w:ascii="Century Gothic" w:eastAsia="MS Mincho" w:hAnsi="Century Gothic"/>
          <w:b/>
          <w:color w:val="ED145B"/>
          <w:sz w:val="20"/>
          <w:szCs w:val="20"/>
          <w:lang w:eastAsia="ja-JP"/>
        </w:rPr>
        <w:t>19</w:t>
      </w:r>
      <w:r w:rsidRPr="00BB212C">
        <w:rPr>
          <w:rFonts w:ascii="Century Gothic" w:eastAsia="MS Mincho" w:hAnsi="Century Gothic"/>
          <w:b/>
          <w:color w:val="ED145B"/>
          <w:sz w:val="20"/>
          <w:szCs w:val="20"/>
          <w:lang w:eastAsia="ja-JP"/>
        </w:rPr>
        <w:t>-20</w:t>
      </w:r>
      <w:r w:rsidR="00B76B3E">
        <w:rPr>
          <w:rFonts w:ascii="Century Gothic" w:eastAsia="MS Mincho" w:hAnsi="Century Gothic"/>
          <w:b/>
          <w:color w:val="ED145B"/>
          <w:sz w:val="20"/>
          <w:szCs w:val="20"/>
          <w:lang w:eastAsia="ja-JP"/>
        </w:rPr>
        <w:t>20</w:t>
      </w:r>
    </w:p>
    <w:p w:rsidR="00D32E91" w:rsidRPr="00BB212C" w:rsidRDefault="00D32E91" w:rsidP="009A4879">
      <w:pPr>
        <w:spacing w:after="0"/>
        <w:rPr>
          <w:rFonts w:ascii="Century Gothic" w:eastAsia="MS Mincho" w:hAnsi="Century Gothic"/>
          <w:color w:val="ED145B"/>
          <w:sz w:val="20"/>
          <w:szCs w:val="20"/>
          <w:lang w:eastAsia="ja-JP"/>
        </w:rPr>
      </w:pPr>
      <w:r w:rsidRPr="00BB212C">
        <w:rPr>
          <w:rFonts w:ascii="Century Gothic" w:eastAsia="MS Mincho" w:hAnsi="Century Gothic"/>
          <w:color w:val="ED145B"/>
          <w:sz w:val="20"/>
          <w:szCs w:val="20"/>
          <w:lang w:eastAsia="ja-JP"/>
        </w:rPr>
        <w:t>VAGUE</w:t>
      </w:r>
      <w:r w:rsidR="00850043">
        <w:rPr>
          <w:rFonts w:ascii="Century Gothic" w:eastAsia="MS Mincho" w:hAnsi="Century Gothic"/>
          <w:color w:val="ED145B"/>
          <w:sz w:val="20"/>
          <w:szCs w:val="20"/>
          <w:lang w:eastAsia="ja-JP"/>
        </w:rPr>
        <w:t xml:space="preserve"> </w:t>
      </w:r>
      <w:r w:rsidR="00B76B3E">
        <w:rPr>
          <w:rFonts w:ascii="Century Gothic" w:eastAsia="MS Mincho" w:hAnsi="Century Gothic"/>
          <w:color w:val="ED145B"/>
          <w:sz w:val="20"/>
          <w:szCs w:val="20"/>
          <w:lang w:eastAsia="ja-JP"/>
        </w:rPr>
        <w:t>A</w:t>
      </w:r>
    </w:p>
    <w:p w:rsidR="008F6447" w:rsidRDefault="008F6447" w:rsidP="008F6447">
      <w:pPr>
        <w:spacing w:after="100"/>
        <w:jc w:val="both"/>
        <w:rPr>
          <w:rFonts w:ascii="Century Gothic" w:hAnsi="Century Gothic"/>
          <w:i/>
          <w:sz w:val="18"/>
          <w:szCs w:val="18"/>
        </w:rPr>
      </w:pPr>
    </w:p>
    <w:p w:rsidR="00F33165" w:rsidRDefault="00F33165" w:rsidP="008F6447">
      <w:pPr>
        <w:spacing w:after="100"/>
        <w:jc w:val="both"/>
        <w:rPr>
          <w:rFonts w:ascii="Century Gothic" w:hAnsi="Century Gothic"/>
          <w:i/>
          <w:sz w:val="18"/>
          <w:szCs w:val="18"/>
        </w:rPr>
      </w:pPr>
    </w:p>
    <w:p w:rsidR="0022613D" w:rsidRDefault="00520401" w:rsidP="00520401">
      <w:pPr>
        <w:pStyle w:val="1-TITRE1"/>
      </w:pPr>
      <w:r>
        <w:t>É</w:t>
      </w:r>
      <w:r w:rsidRPr="00520401">
        <w:t>l</w:t>
      </w:r>
      <w:r>
        <w:t>É</w:t>
      </w:r>
      <w:r w:rsidRPr="00520401">
        <w:t>ments de caract</w:t>
      </w:r>
      <w:r w:rsidR="00B76B3E">
        <w:t>É</w:t>
      </w:r>
      <w:r w:rsidRPr="00520401">
        <w:t>risation du champ de recherche</w:t>
      </w:r>
    </w:p>
    <w:p w:rsidR="00F33165" w:rsidRPr="00F33165" w:rsidRDefault="00F33165" w:rsidP="00F33165">
      <w:pPr>
        <w:spacing w:after="100"/>
        <w:jc w:val="both"/>
        <w:rPr>
          <w:rFonts w:ascii="Century Gothic" w:hAnsi="Century Gothic"/>
          <w:sz w:val="18"/>
          <w:szCs w:val="18"/>
        </w:rPr>
      </w:pPr>
    </w:p>
    <w:p w:rsidR="0022613D" w:rsidRPr="0022613D" w:rsidRDefault="0022613D" w:rsidP="0022613D">
      <w:pPr>
        <w:pBdr>
          <w:top w:val="single" w:sz="4" w:space="1" w:color="ED145B"/>
          <w:left w:val="single" w:sz="4" w:space="4" w:color="ED145B"/>
          <w:bottom w:val="single" w:sz="4" w:space="0" w:color="ED145B"/>
          <w:right w:val="single" w:sz="4" w:space="4" w:color="ED145B"/>
        </w:pBdr>
        <w:spacing w:before="60" w:after="60"/>
        <w:rPr>
          <w:rFonts w:ascii="Century Gothic" w:eastAsia="Times New Roman" w:hAnsi="Century Gothic"/>
          <w:bCs/>
          <w:color w:val="7F7F7F"/>
          <w:sz w:val="18"/>
          <w:szCs w:val="18"/>
        </w:rPr>
      </w:pPr>
    </w:p>
    <w:p w:rsidR="0022613D" w:rsidRDefault="0022613D"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r w:rsidRPr="0022613D">
        <w:rPr>
          <w:rFonts w:ascii="Century Gothic" w:eastAsia="Times New Roman" w:hAnsi="Century Gothic"/>
          <w:b/>
          <w:bCs/>
          <w:sz w:val="18"/>
          <w:szCs w:val="18"/>
        </w:rPr>
        <w:t>Nom d</w:t>
      </w:r>
      <w:r w:rsidR="00520401">
        <w:rPr>
          <w:rFonts w:ascii="Century Gothic" w:eastAsia="Times New Roman" w:hAnsi="Century Gothic"/>
          <w:b/>
          <w:bCs/>
          <w:sz w:val="18"/>
          <w:szCs w:val="18"/>
        </w:rPr>
        <w:t xml:space="preserve">u champ de recherche </w:t>
      </w:r>
      <w:r w:rsidRPr="0022613D">
        <w:rPr>
          <w:rFonts w:ascii="Century Gothic" w:eastAsia="Times New Roman" w:hAnsi="Century Gothic"/>
          <w:b/>
          <w:bCs/>
          <w:sz w:val="18"/>
          <w:szCs w:val="18"/>
        </w:rPr>
        <w:t>:</w:t>
      </w:r>
      <w:r w:rsidRPr="0022613D">
        <w:rPr>
          <w:rFonts w:ascii="Century Gothic" w:eastAsia="Times New Roman" w:hAnsi="Century Gothic"/>
          <w:b/>
          <w:bCs/>
          <w:sz w:val="18"/>
          <w:szCs w:val="18"/>
        </w:rPr>
        <w:tab/>
      </w:r>
      <w:r w:rsidR="00084237">
        <w:rPr>
          <w:rFonts w:ascii="Century Gothic" w:eastAsia="Times New Roman" w:hAnsi="Century Gothic"/>
          <w:b/>
          <w:bCs/>
          <w:sz w:val="18"/>
          <w:szCs w:val="18"/>
        </w:rPr>
        <w:tab/>
      </w:r>
      <w:r w:rsidR="00084237">
        <w:rPr>
          <w:rFonts w:ascii="Century Gothic" w:eastAsia="Times New Roman" w:hAnsi="Century Gothic"/>
          <w:b/>
          <w:bCs/>
          <w:sz w:val="18"/>
          <w:szCs w:val="18"/>
        </w:rPr>
        <w:tab/>
      </w:r>
      <w:r w:rsidR="00084237">
        <w:rPr>
          <w:rFonts w:ascii="Century Gothic" w:eastAsia="Times New Roman" w:hAnsi="Century Gothic"/>
          <w:b/>
          <w:bCs/>
          <w:sz w:val="18"/>
          <w:szCs w:val="18"/>
        </w:rPr>
        <w:tab/>
      </w:r>
    </w:p>
    <w:p w:rsidR="00F33165" w:rsidRPr="0022613D" w:rsidRDefault="00F33165"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r w:rsidRPr="0022613D">
        <w:rPr>
          <w:rFonts w:ascii="Century Gothic" w:eastAsia="Times New Roman" w:hAnsi="Century Gothic"/>
          <w:b/>
          <w:bCs/>
          <w:sz w:val="18"/>
          <w:szCs w:val="18"/>
        </w:rPr>
        <w:t>Acronyme :</w:t>
      </w:r>
      <w:r>
        <w:rPr>
          <w:rFonts w:ascii="Century Gothic" w:eastAsia="Times New Roman" w:hAnsi="Century Gothic"/>
          <w:b/>
          <w:bCs/>
          <w:sz w:val="18"/>
          <w:szCs w:val="18"/>
        </w:rPr>
        <w:tab/>
      </w:r>
      <w:r w:rsidR="00084237">
        <w:rPr>
          <w:rFonts w:ascii="Century Gothic" w:eastAsia="Times New Roman" w:hAnsi="Century Gothic"/>
          <w:b/>
          <w:bCs/>
          <w:sz w:val="18"/>
          <w:szCs w:val="18"/>
        </w:rPr>
        <w:tab/>
      </w:r>
      <w:r w:rsidR="00084237">
        <w:rPr>
          <w:rFonts w:ascii="Century Gothic" w:eastAsia="Times New Roman" w:hAnsi="Century Gothic"/>
          <w:b/>
          <w:bCs/>
          <w:sz w:val="18"/>
          <w:szCs w:val="18"/>
        </w:rPr>
        <w:tab/>
      </w:r>
      <w:r w:rsidR="00084237">
        <w:rPr>
          <w:rFonts w:ascii="Century Gothic" w:eastAsia="Times New Roman" w:hAnsi="Century Gothic"/>
          <w:b/>
          <w:bCs/>
          <w:sz w:val="18"/>
          <w:szCs w:val="18"/>
        </w:rPr>
        <w:tab/>
      </w:r>
    </w:p>
    <w:p w:rsidR="0022613D" w:rsidRPr="0022613D" w:rsidRDefault="0022613D" w:rsidP="0022613D">
      <w:pPr>
        <w:pBdr>
          <w:top w:val="single" w:sz="4" w:space="1" w:color="ED145B"/>
          <w:left w:val="single" w:sz="4" w:space="4" w:color="ED145B"/>
          <w:bottom w:val="single" w:sz="4" w:space="0" w:color="ED145B"/>
          <w:right w:val="single" w:sz="4" w:space="4" w:color="ED145B"/>
        </w:pBdr>
        <w:spacing w:before="60" w:after="60"/>
        <w:rPr>
          <w:rFonts w:ascii="Century Gothic" w:eastAsia="Times New Roman" w:hAnsi="Century Gothic"/>
          <w:bCs/>
          <w:sz w:val="18"/>
          <w:szCs w:val="18"/>
        </w:rPr>
      </w:pPr>
    </w:p>
    <w:p w:rsidR="0022613D" w:rsidRPr="0022613D" w:rsidRDefault="00F33165"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Cs/>
          <w:sz w:val="18"/>
          <w:szCs w:val="18"/>
        </w:rPr>
      </w:pPr>
      <w:r w:rsidRPr="00F33165">
        <w:rPr>
          <w:rFonts w:ascii="Century Gothic" w:eastAsia="Times New Roman" w:hAnsi="Century Gothic"/>
          <w:b/>
          <w:bCs/>
          <w:sz w:val="18"/>
          <w:szCs w:val="18"/>
        </w:rPr>
        <w:t>Nom du correspondant Hcéres pour le champ de recherche</w:t>
      </w:r>
      <w:r>
        <w:rPr>
          <w:rFonts w:ascii="Century Gothic" w:eastAsia="Times New Roman" w:hAnsi="Century Gothic"/>
          <w:b/>
          <w:bCs/>
          <w:sz w:val="18"/>
          <w:szCs w:val="18"/>
        </w:rPr>
        <w:t xml:space="preserve"> </w:t>
      </w:r>
      <w:r w:rsidR="0022613D" w:rsidRPr="0022613D">
        <w:rPr>
          <w:rFonts w:ascii="Century Gothic" w:eastAsia="Times New Roman" w:hAnsi="Century Gothic"/>
          <w:b/>
          <w:bCs/>
          <w:sz w:val="18"/>
          <w:szCs w:val="18"/>
        </w:rPr>
        <w:t>:</w:t>
      </w:r>
      <w:r w:rsidR="0022613D" w:rsidRPr="0022613D">
        <w:rPr>
          <w:rFonts w:ascii="Century Gothic" w:eastAsia="Times New Roman" w:hAnsi="Century Gothic"/>
          <w:b/>
          <w:bCs/>
          <w:sz w:val="18"/>
          <w:szCs w:val="18"/>
        </w:rPr>
        <w:tab/>
      </w:r>
    </w:p>
    <w:p w:rsidR="0022613D" w:rsidRPr="0022613D" w:rsidRDefault="0022613D" w:rsidP="0022613D">
      <w:pPr>
        <w:pBdr>
          <w:top w:val="single" w:sz="4" w:space="1" w:color="ED145B"/>
          <w:left w:val="single" w:sz="4" w:space="4" w:color="ED145B"/>
          <w:bottom w:val="single" w:sz="4" w:space="0" w:color="ED145B"/>
          <w:right w:val="single" w:sz="4" w:space="4" w:color="ED145B"/>
        </w:pBdr>
        <w:spacing w:before="60" w:after="60"/>
        <w:rPr>
          <w:rFonts w:ascii="Century Gothic" w:eastAsia="Times New Roman" w:hAnsi="Century Gothic"/>
          <w:bCs/>
          <w:color w:val="7F7F7F"/>
          <w:sz w:val="18"/>
          <w:szCs w:val="18"/>
        </w:rPr>
      </w:pPr>
    </w:p>
    <w:p w:rsidR="0022613D" w:rsidRDefault="0022613D" w:rsidP="00576706">
      <w:pPr>
        <w:spacing w:after="100"/>
        <w:jc w:val="both"/>
        <w:rPr>
          <w:rFonts w:ascii="Century Gothic" w:hAnsi="Century Gothic"/>
          <w:sz w:val="18"/>
          <w:szCs w:val="18"/>
        </w:rPr>
      </w:pPr>
    </w:p>
    <w:p w:rsidR="00F33165" w:rsidRPr="0022613D" w:rsidRDefault="00F33165" w:rsidP="00576706">
      <w:pPr>
        <w:spacing w:after="100"/>
        <w:jc w:val="both"/>
        <w:rPr>
          <w:rFonts w:ascii="Century Gothic" w:hAnsi="Century Gothic"/>
          <w:sz w:val="18"/>
          <w:szCs w:val="18"/>
        </w:rPr>
      </w:pPr>
    </w:p>
    <w:p w:rsidR="0022613D" w:rsidRDefault="00F33165" w:rsidP="0022613D">
      <w:pPr>
        <w:spacing w:before="200"/>
        <w:outlineLvl w:val="0"/>
        <w:rPr>
          <w:rFonts w:ascii="Century Gothic" w:eastAsia="Times New Roman" w:hAnsi="Century Gothic"/>
          <w:b/>
          <w:bCs/>
          <w:color w:val="5C2D91"/>
          <w:sz w:val="18"/>
          <w:szCs w:val="18"/>
        </w:rPr>
      </w:pPr>
      <w:r w:rsidRPr="00F33165">
        <w:rPr>
          <w:rFonts w:ascii="Century Gothic" w:eastAsia="Times New Roman" w:hAnsi="Century Gothic"/>
          <w:b/>
          <w:bCs/>
          <w:color w:val="5C2D91"/>
          <w:sz w:val="18"/>
          <w:szCs w:val="18"/>
        </w:rPr>
        <w:t>1. 1. Établissements et organismes de rattachement</w:t>
      </w:r>
    </w:p>
    <w:p w:rsidR="00162AE4" w:rsidRPr="00576706" w:rsidRDefault="00162AE4" w:rsidP="00576706">
      <w:pPr>
        <w:spacing w:after="100"/>
        <w:jc w:val="both"/>
        <w:rPr>
          <w:rFonts w:ascii="Century Gothic" w:hAnsi="Century Gothic"/>
          <w:sz w:val="18"/>
          <w:szCs w:val="18"/>
        </w:rPr>
      </w:pP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7513"/>
        </w:tabs>
        <w:spacing w:line="240" w:lineRule="exact"/>
        <w:ind w:firstLine="181"/>
        <w:rPr>
          <w:rFonts w:ascii="Century Gothic" w:eastAsia="Times New Roman" w:hAnsi="Century Gothic"/>
          <w:bCs/>
          <w:i/>
          <w:sz w:val="18"/>
          <w:szCs w:val="18"/>
        </w:rPr>
      </w:pPr>
      <w:r w:rsidRPr="00874027">
        <w:rPr>
          <w:rFonts w:ascii="Century Gothic" w:eastAsia="Times New Roman" w:hAnsi="Century Gothic"/>
          <w:bCs/>
          <w:i/>
          <w:sz w:val="18"/>
          <w:szCs w:val="18"/>
        </w:rPr>
        <w:t>On dressera ci-après la liste des tutelles (établissements d'enseignement supérieur, organismes de recherche, etc.) impliquées dans la constitution du champ de recherche</w:t>
      </w:r>
    </w:p>
    <w:p w:rsid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Pr>
          <w:rFonts w:ascii="Century Gothic" w:eastAsia="Times New Roman" w:hAnsi="Century Gothic"/>
          <w:bCs/>
          <w:sz w:val="18"/>
          <w:szCs w:val="18"/>
        </w:rPr>
        <w:t xml:space="preserve">- </w:t>
      </w:r>
    </w:p>
    <w:p w:rsid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Pr>
          <w:rFonts w:ascii="Century Gothic" w:eastAsia="Times New Roman" w:hAnsi="Century Gothic"/>
          <w:bCs/>
          <w:sz w:val="18"/>
          <w:szCs w:val="18"/>
        </w:rPr>
        <w:t xml:space="preserve">- </w:t>
      </w:r>
    </w:p>
    <w:p w:rsidR="0022613D" w:rsidRPr="0022613D"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Pr>
          <w:rFonts w:ascii="Century Gothic" w:eastAsia="Times New Roman" w:hAnsi="Century Gothic"/>
          <w:bCs/>
          <w:sz w:val="18"/>
          <w:szCs w:val="18"/>
        </w:rPr>
        <w:t xml:space="preserve">- </w:t>
      </w:r>
    </w:p>
    <w:p w:rsidR="0022613D" w:rsidRPr="0022613D" w:rsidRDefault="0022613D" w:rsidP="00576706">
      <w:pPr>
        <w:spacing w:after="100"/>
        <w:jc w:val="both"/>
        <w:rPr>
          <w:rFonts w:ascii="Century Gothic" w:hAnsi="Century Gothic"/>
          <w:sz w:val="18"/>
          <w:szCs w:val="18"/>
        </w:rPr>
      </w:pPr>
    </w:p>
    <w:p w:rsidR="0022613D" w:rsidRPr="00162AE4" w:rsidRDefault="00F33165" w:rsidP="0022613D">
      <w:pPr>
        <w:spacing w:before="200"/>
        <w:outlineLvl w:val="0"/>
        <w:rPr>
          <w:rFonts w:ascii="Century Gothic" w:eastAsia="Times New Roman" w:hAnsi="Century Gothic"/>
          <w:b/>
          <w:bCs/>
          <w:color w:val="5C2D91"/>
          <w:sz w:val="18"/>
          <w:szCs w:val="18"/>
        </w:rPr>
      </w:pPr>
      <w:r w:rsidRPr="007F6AB6">
        <w:rPr>
          <w:rFonts w:ascii="Century Gothic" w:eastAsia="Times New Roman" w:hAnsi="Century Gothic"/>
          <w:b/>
          <w:bCs/>
          <w:color w:val="5C2D91"/>
          <w:sz w:val="18"/>
          <w:szCs w:val="18"/>
        </w:rPr>
        <w:lastRenderedPageBreak/>
        <w:t>1. 2. Organigramme fonctionnel (s’il y a lieu)</w:t>
      </w:r>
      <w:r w:rsidR="00C105D0" w:rsidRPr="007F6AB6">
        <w:rPr>
          <w:rFonts w:ascii="Century Gothic" w:eastAsia="Times New Roman" w:hAnsi="Century Gothic"/>
          <w:b/>
          <w:bCs/>
          <w:color w:val="5C2D91"/>
          <w:sz w:val="18"/>
          <w:szCs w:val="18"/>
        </w:rPr>
        <w:t xml:space="preserve"> </w:t>
      </w:r>
      <w:r w:rsidR="0022613D" w:rsidRPr="007F6AB6">
        <w:rPr>
          <w:rFonts w:ascii="Century Gothic" w:eastAsia="Times New Roman" w:hAnsi="Century Gothic"/>
          <w:b/>
          <w:bCs/>
          <w:color w:val="5C2D91"/>
          <w:sz w:val="18"/>
          <w:szCs w:val="18"/>
        </w:rPr>
        <w:t xml:space="preserve">de l’évaluation interdisciplinaire de l’unité de recherche (ou d’une </w:t>
      </w:r>
      <w:r w:rsidR="003C186A" w:rsidRPr="007F6AB6">
        <w:rPr>
          <w:rFonts w:ascii="Century Gothic" w:eastAsia="Times New Roman" w:hAnsi="Century Gothic"/>
          <w:b/>
          <w:bCs/>
          <w:color w:val="5C2D91"/>
          <w:sz w:val="18"/>
          <w:szCs w:val="18"/>
        </w:rPr>
        <w:t xml:space="preserve">ou plusieurs </w:t>
      </w:r>
      <w:r w:rsidR="0022613D" w:rsidRPr="007F6AB6">
        <w:rPr>
          <w:rFonts w:ascii="Century Gothic" w:eastAsia="Times New Roman" w:hAnsi="Century Gothic"/>
          <w:b/>
          <w:bCs/>
          <w:color w:val="5C2D91"/>
          <w:sz w:val="18"/>
          <w:szCs w:val="18"/>
        </w:rPr>
        <w:t>équipe</w:t>
      </w:r>
      <w:r w:rsidR="003C186A" w:rsidRPr="007F6AB6">
        <w:rPr>
          <w:rFonts w:ascii="Century Gothic" w:eastAsia="Times New Roman" w:hAnsi="Century Gothic"/>
          <w:b/>
          <w:bCs/>
          <w:color w:val="5C2D91"/>
          <w:sz w:val="18"/>
          <w:szCs w:val="18"/>
        </w:rPr>
        <w:t>s</w:t>
      </w:r>
      <w:r w:rsidR="0022613D" w:rsidRPr="007F6AB6">
        <w:rPr>
          <w:rFonts w:ascii="Century Gothic" w:eastAsia="Times New Roman" w:hAnsi="Century Gothic"/>
          <w:b/>
          <w:bCs/>
          <w:color w:val="5C2D91"/>
          <w:sz w:val="18"/>
          <w:szCs w:val="18"/>
        </w:rPr>
        <w:t xml:space="preserve"> interne</w:t>
      </w:r>
      <w:r w:rsidR="003C186A" w:rsidRPr="007F6AB6">
        <w:rPr>
          <w:rFonts w:ascii="Century Gothic" w:eastAsia="Times New Roman" w:hAnsi="Century Gothic"/>
          <w:b/>
          <w:bCs/>
          <w:color w:val="5C2D91"/>
          <w:sz w:val="18"/>
          <w:szCs w:val="18"/>
        </w:rPr>
        <w:t>s</w:t>
      </w:r>
      <w:r w:rsidR="00C105D0" w:rsidRPr="007F6AB6">
        <w:rPr>
          <w:rFonts w:ascii="Century Gothic" w:eastAsia="Times New Roman" w:hAnsi="Century Gothic"/>
          <w:b/>
          <w:bCs/>
          <w:color w:val="5C2D91"/>
          <w:sz w:val="18"/>
          <w:szCs w:val="18"/>
        </w:rPr>
        <w:t>)</w:t>
      </w:r>
    </w:p>
    <w:p w:rsidR="00874027" w:rsidRDefault="00874027" w:rsidP="00576706">
      <w:pPr>
        <w:spacing w:after="100"/>
        <w:jc w:val="both"/>
        <w:rPr>
          <w:rFonts w:ascii="Century Gothic" w:hAnsi="Century Gothic"/>
          <w:sz w:val="18"/>
          <w:szCs w:val="18"/>
        </w:rPr>
      </w:pPr>
    </w:p>
    <w:p w:rsidR="0022613D" w:rsidRDefault="00874027" w:rsidP="00576706">
      <w:pPr>
        <w:spacing w:after="100"/>
        <w:jc w:val="both"/>
        <w:rPr>
          <w:rFonts w:ascii="Century Gothic" w:hAnsi="Century Gothic"/>
          <w:i/>
          <w:sz w:val="18"/>
          <w:szCs w:val="18"/>
        </w:rPr>
      </w:pPr>
      <w:r w:rsidRPr="00874027">
        <w:rPr>
          <w:rFonts w:ascii="Century Gothic" w:hAnsi="Century Gothic"/>
          <w:i/>
          <w:sz w:val="18"/>
          <w:szCs w:val="18"/>
        </w:rPr>
        <w:t>Une présentation schématique du mode d’organisation du champ de recherche sera éventuellement jointe à la fiche.</w:t>
      </w:r>
    </w:p>
    <w:p w:rsidR="00874027" w:rsidRDefault="00874027" w:rsidP="00576706">
      <w:pPr>
        <w:spacing w:after="100"/>
        <w:jc w:val="both"/>
        <w:rPr>
          <w:rFonts w:ascii="Century Gothic" w:hAnsi="Century Gothic"/>
          <w:i/>
          <w:sz w:val="18"/>
          <w:szCs w:val="18"/>
        </w:rPr>
      </w:pPr>
    </w:p>
    <w:p w:rsidR="00874027" w:rsidRPr="00162AE4" w:rsidRDefault="00874027" w:rsidP="00874027">
      <w:pPr>
        <w:spacing w:before="200"/>
        <w:outlineLvl w:val="0"/>
        <w:rPr>
          <w:rFonts w:ascii="Century Gothic" w:eastAsia="Times New Roman" w:hAnsi="Century Gothic"/>
          <w:b/>
          <w:bCs/>
          <w:color w:val="5C2D91"/>
          <w:sz w:val="18"/>
          <w:szCs w:val="18"/>
        </w:rPr>
      </w:pPr>
      <w:r w:rsidRPr="00874027">
        <w:rPr>
          <w:rFonts w:ascii="Century Gothic" w:eastAsia="Times New Roman" w:hAnsi="Century Gothic"/>
          <w:b/>
          <w:bCs/>
          <w:color w:val="5C2D91"/>
          <w:sz w:val="18"/>
          <w:szCs w:val="18"/>
        </w:rPr>
        <w:t>1. 3. Caractérisation des domaines scientifiques et applicatifs</w:t>
      </w:r>
    </w:p>
    <w:p w:rsidR="00874027" w:rsidRPr="00576706" w:rsidRDefault="00874027" w:rsidP="00874027">
      <w:pPr>
        <w:spacing w:after="100"/>
        <w:jc w:val="both"/>
        <w:rPr>
          <w:rFonts w:ascii="Century Gothic" w:hAnsi="Century Gothic"/>
          <w:sz w:val="18"/>
          <w:szCs w:val="18"/>
        </w:rPr>
      </w:pPr>
    </w:p>
    <w:p w:rsid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874027">
        <w:rPr>
          <w:rFonts w:ascii="Century Gothic" w:eastAsia="Times New Roman" w:hAnsi="Century Gothic"/>
          <w:bCs/>
          <w:i/>
          <w:sz w:val="18"/>
          <w:szCs w:val="18"/>
        </w:rPr>
        <w:t>On caractérisera le champ de recherche en fonction des éléments ci-dessous : domaine(s) scientifique(s), sous-domaine(s) scientifiques (annexe 1), domaines(s) applicatifs(s) (annexe 2)</w:t>
      </w: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874027">
        <w:rPr>
          <w:rFonts w:ascii="Century Gothic" w:eastAsia="Times New Roman" w:hAnsi="Century Gothic"/>
          <w:bCs/>
          <w:sz w:val="18"/>
          <w:szCs w:val="18"/>
        </w:rPr>
        <w:t>Domaine scientifique principal :</w:t>
      </w:r>
      <w:r w:rsidRPr="00874027">
        <w:rPr>
          <w:rFonts w:ascii="Century Gothic" w:eastAsia="Times New Roman" w:hAnsi="Century Gothic"/>
          <w:bCs/>
          <w:sz w:val="18"/>
          <w:szCs w:val="18"/>
        </w:rPr>
        <w:tab/>
      </w: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874027">
        <w:rPr>
          <w:rFonts w:ascii="Century Gothic" w:eastAsia="Times New Roman" w:hAnsi="Century Gothic"/>
          <w:bCs/>
          <w:sz w:val="18"/>
          <w:szCs w:val="18"/>
        </w:rPr>
        <w:t>Domaines scientifiques secondaires :</w:t>
      </w:r>
      <w:r w:rsidRPr="00874027">
        <w:rPr>
          <w:rFonts w:ascii="Century Gothic" w:eastAsia="Times New Roman" w:hAnsi="Century Gothic"/>
          <w:bCs/>
          <w:sz w:val="18"/>
          <w:szCs w:val="18"/>
        </w:rPr>
        <w:tab/>
      </w: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874027">
        <w:rPr>
          <w:rFonts w:ascii="Century Gothic" w:eastAsia="Times New Roman" w:hAnsi="Century Gothic"/>
          <w:bCs/>
          <w:sz w:val="18"/>
          <w:szCs w:val="18"/>
        </w:rPr>
        <w:t xml:space="preserve"> </w:t>
      </w: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874027">
        <w:rPr>
          <w:rFonts w:ascii="Century Gothic" w:eastAsia="Times New Roman" w:hAnsi="Century Gothic"/>
          <w:bCs/>
          <w:sz w:val="18"/>
          <w:szCs w:val="18"/>
        </w:rPr>
        <w:t>Sous-domaines scientifiques :</w:t>
      </w:r>
      <w:r w:rsidRPr="00874027">
        <w:rPr>
          <w:rFonts w:ascii="Century Gothic" w:eastAsia="Times New Roman" w:hAnsi="Century Gothic"/>
          <w:bCs/>
          <w:sz w:val="18"/>
          <w:szCs w:val="18"/>
        </w:rPr>
        <w:tab/>
      </w: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874027">
        <w:rPr>
          <w:rFonts w:ascii="Century Gothic" w:eastAsia="Times New Roman" w:hAnsi="Century Gothic"/>
          <w:bCs/>
          <w:sz w:val="18"/>
          <w:szCs w:val="18"/>
        </w:rPr>
        <w:t>Domaine applicatif principal :</w:t>
      </w:r>
      <w:r w:rsidRPr="00874027">
        <w:rPr>
          <w:rFonts w:ascii="Century Gothic" w:eastAsia="Times New Roman" w:hAnsi="Century Gothic"/>
          <w:bCs/>
          <w:sz w:val="18"/>
          <w:szCs w:val="18"/>
        </w:rPr>
        <w:tab/>
      </w:r>
    </w:p>
    <w:p w:rsidR="00874027" w:rsidRPr="00874027"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p>
    <w:p w:rsidR="00874027" w:rsidRPr="0022613D" w:rsidRDefault="00874027" w:rsidP="00874027">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874027">
        <w:rPr>
          <w:rFonts w:ascii="Century Gothic" w:eastAsia="Times New Roman" w:hAnsi="Century Gothic"/>
          <w:bCs/>
          <w:sz w:val="18"/>
          <w:szCs w:val="18"/>
        </w:rPr>
        <w:t>Domaines applicatifs secondaires :</w:t>
      </w:r>
      <w:r>
        <w:rPr>
          <w:rFonts w:ascii="Century Gothic" w:eastAsia="Times New Roman" w:hAnsi="Century Gothic"/>
          <w:bCs/>
          <w:sz w:val="18"/>
          <w:szCs w:val="18"/>
        </w:rPr>
        <w:tab/>
      </w:r>
    </w:p>
    <w:p w:rsidR="00874027" w:rsidRPr="0022613D" w:rsidRDefault="00874027" w:rsidP="00874027">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rPr>
      </w:pPr>
    </w:p>
    <w:p w:rsidR="00874027" w:rsidRPr="0022613D" w:rsidRDefault="00874027" w:rsidP="00874027">
      <w:pPr>
        <w:spacing w:after="100"/>
        <w:jc w:val="both"/>
        <w:rPr>
          <w:rFonts w:ascii="Century Gothic" w:hAnsi="Century Gothic"/>
          <w:sz w:val="18"/>
          <w:szCs w:val="18"/>
        </w:rPr>
      </w:pPr>
    </w:p>
    <w:p w:rsidR="00874027" w:rsidRPr="00162AE4" w:rsidRDefault="00874027" w:rsidP="00874027">
      <w:pPr>
        <w:spacing w:before="200"/>
        <w:outlineLvl w:val="0"/>
        <w:rPr>
          <w:rFonts w:ascii="Century Gothic" w:eastAsia="Times New Roman" w:hAnsi="Century Gothic"/>
          <w:b/>
          <w:bCs/>
          <w:color w:val="5C2D91"/>
          <w:sz w:val="18"/>
          <w:szCs w:val="18"/>
        </w:rPr>
      </w:pPr>
      <w:r w:rsidRPr="00874027">
        <w:rPr>
          <w:rFonts w:ascii="Century Gothic" w:eastAsia="Times New Roman" w:hAnsi="Century Gothic"/>
          <w:b/>
          <w:bCs/>
          <w:color w:val="5C2D91"/>
          <w:sz w:val="18"/>
          <w:szCs w:val="18"/>
        </w:rPr>
        <w:t>1. 4. Entités de recherche (UR, SF, MSH, etc.) relevant du champ de recherche</w:t>
      </w:r>
    </w:p>
    <w:p w:rsidR="00874027" w:rsidRDefault="00874027" w:rsidP="00576706">
      <w:pPr>
        <w:spacing w:after="100"/>
        <w:jc w:val="both"/>
        <w:rPr>
          <w:rFonts w:ascii="Century Gothic" w:hAnsi="Century Gothic"/>
          <w:i/>
          <w:sz w:val="18"/>
          <w:szCs w:val="18"/>
        </w:rPr>
      </w:pPr>
    </w:p>
    <w:tbl>
      <w:tblPr>
        <w:tblW w:w="5003" w:type="pct"/>
        <w:tblInd w:w="-5" w:type="dxa"/>
        <w:tblCellMar>
          <w:left w:w="0" w:type="dxa"/>
          <w:right w:w="0" w:type="dxa"/>
        </w:tblCellMar>
        <w:tblLook w:val="0000" w:firstRow="0" w:lastRow="0" w:firstColumn="0" w:lastColumn="0" w:noHBand="0" w:noVBand="0"/>
      </w:tblPr>
      <w:tblGrid>
        <w:gridCol w:w="711"/>
        <w:gridCol w:w="2601"/>
        <w:gridCol w:w="928"/>
        <w:gridCol w:w="1050"/>
        <w:gridCol w:w="1984"/>
        <w:gridCol w:w="1189"/>
        <w:gridCol w:w="1185"/>
      </w:tblGrid>
      <w:tr w:rsidR="00874027" w:rsidRPr="009A6151" w:rsidTr="00874027">
        <w:trPr>
          <w:trHeight w:val="765"/>
        </w:trPr>
        <w:tc>
          <w:tcPr>
            <w:tcW w:w="368" w:type="pct"/>
            <w:tcBorders>
              <w:top w:val="single" w:sz="4" w:space="0" w:color="auto"/>
              <w:left w:val="single" w:sz="4" w:space="0" w:color="auto"/>
              <w:bottom w:val="single" w:sz="4" w:space="0" w:color="auto"/>
              <w:right w:val="single" w:sz="4" w:space="0" w:color="FFFFFF"/>
            </w:tcBorders>
            <w:shd w:val="clear" w:color="auto" w:fill="ED145B"/>
            <w:vAlign w:val="center"/>
          </w:tcPr>
          <w:p w:rsidR="00874027" w:rsidRDefault="00874027" w:rsidP="00874027">
            <w:pPr>
              <w:spacing w:after="0"/>
              <w:jc w:val="center"/>
              <w:rPr>
                <w:rFonts w:ascii="Trebuchet MS" w:hAnsi="Trebuchet MS" w:cs="Arial"/>
                <w:b/>
                <w:bCs/>
                <w:color w:val="FFFFFF"/>
                <w:sz w:val="18"/>
                <w:szCs w:val="20"/>
              </w:rPr>
            </w:pPr>
            <w:r>
              <w:rPr>
                <w:rFonts w:ascii="Trebuchet MS" w:hAnsi="Trebuchet MS" w:cs="Arial"/>
                <w:b/>
                <w:bCs/>
                <w:color w:val="FFFFFF"/>
                <w:sz w:val="18"/>
                <w:szCs w:val="20"/>
              </w:rPr>
              <w:t>Label</w:t>
            </w:r>
          </w:p>
          <w:p w:rsidR="00874027" w:rsidRPr="00D17E11" w:rsidRDefault="00874027" w:rsidP="00874027">
            <w:pPr>
              <w:spacing w:after="0"/>
              <w:jc w:val="center"/>
              <w:rPr>
                <w:rFonts w:ascii="Arial" w:eastAsia="Arial Unicode MS" w:hAnsi="Arial" w:cs="Arial"/>
                <w:b/>
                <w:bCs/>
                <w:color w:val="FFFFFF"/>
                <w:sz w:val="18"/>
                <w:szCs w:val="20"/>
              </w:rPr>
            </w:pPr>
            <w:r w:rsidRPr="00D17E11">
              <w:rPr>
                <w:rFonts w:ascii="Trebuchet MS" w:hAnsi="Trebuchet MS" w:cs="Arial"/>
                <w:b/>
                <w:bCs/>
                <w:color w:val="FFFFFF"/>
                <w:sz w:val="18"/>
                <w:szCs w:val="20"/>
              </w:rPr>
              <w:t>et n°</w:t>
            </w:r>
          </w:p>
        </w:tc>
        <w:tc>
          <w:tcPr>
            <w:tcW w:w="1348" w:type="pct"/>
            <w:tcBorders>
              <w:top w:val="single" w:sz="4" w:space="0" w:color="auto"/>
              <w:left w:val="single" w:sz="4" w:space="0" w:color="FFFFFF"/>
              <w:bottom w:val="single" w:sz="4" w:space="0" w:color="auto"/>
              <w:right w:val="single" w:sz="4" w:space="0" w:color="auto"/>
            </w:tcBorders>
            <w:shd w:val="clear" w:color="auto" w:fill="ED145B"/>
            <w:vAlign w:val="center"/>
          </w:tcPr>
          <w:p w:rsidR="00874027" w:rsidRPr="00B4694B" w:rsidRDefault="00874027" w:rsidP="00874027">
            <w:pPr>
              <w:spacing w:after="0"/>
              <w:jc w:val="center"/>
              <w:rPr>
                <w:rFonts w:ascii="Arial" w:eastAsia="Arial Unicode MS" w:hAnsi="Arial" w:cs="Arial"/>
                <w:b/>
                <w:bCs/>
                <w:color w:val="FFFFFF"/>
                <w:sz w:val="18"/>
                <w:szCs w:val="20"/>
              </w:rPr>
            </w:pPr>
            <w:r w:rsidRPr="00B4694B">
              <w:rPr>
                <w:rFonts w:ascii="Trebuchet MS" w:hAnsi="Trebuchet MS" w:cs="Arial"/>
                <w:b/>
                <w:bCs/>
                <w:color w:val="FFFFFF"/>
                <w:sz w:val="18"/>
                <w:szCs w:val="20"/>
              </w:rPr>
              <w:t>Intitulé de l’</w:t>
            </w:r>
            <w:r>
              <w:rPr>
                <w:rFonts w:ascii="Trebuchet MS" w:hAnsi="Trebuchet MS" w:cs="Arial"/>
                <w:b/>
                <w:bCs/>
                <w:color w:val="FFFFFF"/>
                <w:sz w:val="18"/>
                <w:szCs w:val="20"/>
              </w:rPr>
              <w:t>entité</w:t>
            </w:r>
          </w:p>
        </w:tc>
        <w:tc>
          <w:tcPr>
            <w:tcW w:w="481" w:type="pct"/>
            <w:tcBorders>
              <w:top w:val="single" w:sz="4" w:space="0" w:color="auto"/>
              <w:left w:val="single" w:sz="4" w:space="0" w:color="auto"/>
              <w:bottom w:val="single" w:sz="4" w:space="0" w:color="auto"/>
              <w:right w:val="single" w:sz="4" w:space="0" w:color="auto"/>
            </w:tcBorders>
            <w:shd w:val="clear" w:color="auto" w:fill="ED145B"/>
          </w:tcPr>
          <w:p w:rsidR="00874027" w:rsidRDefault="00874027" w:rsidP="00874027">
            <w:pPr>
              <w:spacing w:after="0"/>
              <w:jc w:val="center"/>
              <w:rPr>
                <w:rFonts w:ascii="Trebuchet MS" w:hAnsi="Trebuchet MS" w:cs="Arial"/>
                <w:b/>
                <w:bCs/>
                <w:color w:val="FFFFFF"/>
                <w:sz w:val="18"/>
                <w:szCs w:val="20"/>
              </w:rPr>
            </w:pPr>
          </w:p>
          <w:p w:rsidR="00874027" w:rsidRDefault="00874027" w:rsidP="00874027">
            <w:pPr>
              <w:spacing w:after="0"/>
              <w:jc w:val="center"/>
              <w:rPr>
                <w:rFonts w:ascii="Trebuchet MS" w:hAnsi="Trebuchet MS" w:cs="Arial"/>
                <w:b/>
                <w:bCs/>
                <w:color w:val="FFFFFF"/>
                <w:sz w:val="18"/>
                <w:szCs w:val="20"/>
              </w:rPr>
            </w:pPr>
            <w:r>
              <w:rPr>
                <w:rFonts w:ascii="Trebuchet MS" w:hAnsi="Trebuchet MS" w:cs="Arial"/>
                <w:b/>
                <w:bCs/>
                <w:color w:val="FFFFFF"/>
                <w:sz w:val="18"/>
                <w:szCs w:val="20"/>
              </w:rPr>
              <w:t xml:space="preserve">Type </w:t>
            </w:r>
          </w:p>
          <w:p w:rsidR="00874027" w:rsidRPr="00D17E11" w:rsidRDefault="00874027" w:rsidP="00874027">
            <w:pPr>
              <w:spacing w:after="0"/>
              <w:jc w:val="center"/>
              <w:rPr>
                <w:rFonts w:ascii="Trebuchet MS" w:hAnsi="Trebuchet MS" w:cs="Arial"/>
                <w:b/>
                <w:bCs/>
                <w:color w:val="FFFFFF"/>
                <w:sz w:val="18"/>
                <w:szCs w:val="20"/>
              </w:rPr>
            </w:pPr>
            <w:r>
              <w:rPr>
                <w:rFonts w:ascii="Trebuchet MS" w:hAnsi="Trebuchet MS" w:cs="Arial"/>
                <w:b/>
                <w:bCs/>
                <w:color w:val="FFFFFF"/>
                <w:sz w:val="18"/>
                <w:szCs w:val="20"/>
              </w:rPr>
              <w:t>(UR, SF, MSH, etc.)</w:t>
            </w:r>
          </w:p>
        </w:tc>
        <w:tc>
          <w:tcPr>
            <w:tcW w:w="544" w:type="pct"/>
            <w:tcBorders>
              <w:top w:val="single" w:sz="4" w:space="0" w:color="auto"/>
              <w:left w:val="single" w:sz="4" w:space="0" w:color="auto"/>
              <w:bottom w:val="single" w:sz="4" w:space="0" w:color="auto"/>
              <w:right w:val="single" w:sz="4" w:space="0" w:color="FFFFFF"/>
            </w:tcBorders>
            <w:shd w:val="clear" w:color="auto" w:fill="ED145B"/>
            <w:vAlign w:val="center"/>
          </w:tcPr>
          <w:p w:rsidR="00874027" w:rsidRPr="00D17E11" w:rsidRDefault="00874027" w:rsidP="00874027">
            <w:pPr>
              <w:spacing w:after="0"/>
              <w:jc w:val="center"/>
              <w:rPr>
                <w:rFonts w:ascii="Arial" w:eastAsia="Arial Unicode MS" w:hAnsi="Arial" w:cs="Arial"/>
                <w:b/>
                <w:bCs/>
                <w:color w:val="FFFFFF"/>
                <w:sz w:val="18"/>
                <w:szCs w:val="20"/>
              </w:rPr>
            </w:pPr>
            <w:r w:rsidRPr="00D17E11">
              <w:rPr>
                <w:rFonts w:ascii="Trebuchet MS" w:hAnsi="Trebuchet MS" w:cs="Arial"/>
                <w:b/>
                <w:bCs/>
                <w:color w:val="FFFFFF"/>
                <w:sz w:val="18"/>
                <w:szCs w:val="20"/>
              </w:rPr>
              <w:t>Responsable</w:t>
            </w:r>
          </w:p>
        </w:tc>
        <w:tc>
          <w:tcPr>
            <w:tcW w:w="1028" w:type="pct"/>
            <w:tcBorders>
              <w:top w:val="single" w:sz="4" w:space="0" w:color="auto"/>
              <w:left w:val="single" w:sz="4" w:space="0" w:color="FFFFFF"/>
              <w:bottom w:val="single" w:sz="4" w:space="0" w:color="auto"/>
              <w:right w:val="single" w:sz="4" w:space="0" w:color="FFFFFF"/>
            </w:tcBorders>
            <w:shd w:val="clear" w:color="auto" w:fill="ED145B"/>
            <w:vAlign w:val="center"/>
          </w:tcPr>
          <w:p w:rsidR="00874027" w:rsidRPr="00D17E11" w:rsidRDefault="00874027" w:rsidP="00874027">
            <w:pPr>
              <w:spacing w:after="0"/>
              <w:jc w:val="center"/>
              <w:rPr>
                <w:rFonts w:ascii="Arial" w:eastAsia="Arial Unicode MS" w:hAnsi="Arial" w:cs="Arial"/>
                <w:b/>
                <w:bCs/>
                <w:color w:val="FFFFFF"/>
                <w:sz w:val="18"/>
                <w:szCs w:val="20"/>
              </w:rPr>
            </w:pPr>
            <w:r>
              <w:rPr>
                <w:rFonts w:ascii="Trebuchet MS" w:hAnsi="Trebuchet MS" w:cs="Arial"/>
                <w:b/>
                <w:bCs/>
                <w:color w:val="FFFFFF"/>
                <w:sz w:val="18"/>
                <w:szCs w:val="20"/>
              </w:rPr>
              <w:t>É</w:t>
            </w:r>
            <w:r w:rsidRPr="00B4694B">
              <w:rPr>
                <w:rFonts w:ascii="Trebuchet MS" w:hAnsi="Trebuchet MS" w:cs="Arial"/>
                <w:b/>
                <w:bCs/>
                <w:color w:val="FFFFFF"/>
                <w:sz w:val="18"/>
                <w:szCs w:val="20"/>
              </w:rPr>
              <w:t>tablissement</w:t>
            </w:r>
            <w:r>
              <w:rPr>
                <w:rFonts w:ascii="Trebuchet MS" w:hAnsi="Trebuchet MS" w:cs="Arial"/>
                <w:b/>
                <w:bCs/>
                <w:color w:val="FFFFFF"/>
                <w:sz w:val="18"/>
                <w:szCs w:val="20"/>
              </w:rPr>
              <w:t>s</w:t>
            </w:r>
            <w:r w:rsidRPr="00B4694B">
              <w:rPr>
                <w:rFonts w:ascii="Trebuchet MS" w:hAnsi="Trebuchet MS" w:cs="Arial"/>
                <w:b/>
                <w:bCs/>
                <w:color w:val="FFFFFF"/>
                <w:sz w:val="18"/>
                <w:szCs w:val="20"/>
              </w:rPr>
              <w:t xml:space="preserve"> de rattachement support</w:t>
            </w:r>
          </w:p>
        </w:tc>
        <w:tc>
          <w:tcPr>
            <w:tcW w:w="616" w:type="pct"/>
            <w:tcBorders>
              <w:top w:val="single" w:sz="4" w:space="0" w:color="auto"/>
              <w:left w:val="single" w:sz="4" w:space="0" w:color="FFFFFF"/>
              <w:bottom w:val="single" w:sz="4" w:space="0" w:color="auto"/>
              <w:right w:val="single" w:sz="4" w:space="0" w:color="FFFFFF"/>
            </w:tcBorders>
            <w:shd w:val="clear" w:color="auto" w:fill="ED145B"/>
            <w:vAlign w:val="center"/>
          </w:tcPr>
          <w:p w:rsidR="00874027" w:rsidRDefault="00874027" w:rsidP="00874027">
            <w:pPr>
              <w:spacing w:after="0"/>
              <w:jc w:val="center"/>
              <w:rPr>
                <w:rFonts w:ascii="Trebuchet MS" w:hAnsi="Trebuchet MS" w:cs="Arial"/>
                <w:b/>
                <w:bCs/>
                <w:color w:val="FFFFFF"/>
                <w:sz w:val="18"/>
                <w:szCs w:val="20"/>
              </w:rPr>
            </w:pPr>
          </w:p>
          <w:p w:rsidR="00874027" w:rsidRDefault="00874027" w:rsidP="00874027">
            <w:pPr>
              <w:spacing w:after="0"/>
              <w:jc w:val="center"/>
              <w:rPr>
                <w:rFonts w:ascii="Trebuchet MS" w:hAnsi="Trebuchet MS" w:cs="Arial"/>
                <w:b/>
                <w:bCs/>
                <w:color w:val="FFFFFF"/>
                <w:sz w:val="18"/>
                <w:szCs w:val="20"/>
              </w:rPr>
            </w:pPr>
            <w:r w:rsidRPr="00B4694B">
              <w:rPr>
                <w:rFonts w:ascii="Trebuchet MS" w:hAnsi="Trebuchet MS" w:cs="Arial"/>
                <w:b/>
                <w:bCs/>
                <w:color w:val="FFFFFF"/>
                <w:sz w:val="18"/>
                <w:szCs w:val="20"/>
              </w:rPr>
              <w:t>Domaine scientifique principal</w:t>
            </w:r>
          </w:p>
          <w:p w:rsidR="00874027" w:rsidRPr="00B4694B" w:rsidRDefault="00874027" w:rsidP="00874027">
            <w:pPr>
              <w:spacing w:after="0"/>
              <w:jc w:val="center"/>
              <w:rPr>
                <w:rFonts w:ascii="Arial" w:eastAsia="Arial Unicode MS" w:hAnsi="Arial" w:cs="Arial"/>
                <w:b/>
                <w:bCs/>
                <w:color w:val="FFFFFF"/>
                <w:sz w:val="18"/>
                <w:szCs w:val="20"/>
              </w:rPr>
            </w:pPr>
            <w:r w:rsidRPr="00B4694B">
              <w:rPr>
                <w:rFonts w:ascii="Trebuchet MS" w:hAnsi="Trebuchet MS" w:cs="Arial"/>
                <w:b/>
                <w:bCs/>
                <w:i/>
                <w:iCs/>
                <w:color w:val="FFFFFF"/>
                <w:sz w:val="18"/>
                <w:szCs w:val="20"/>
              </w:rPr>
              <w:t xml:space="preserve">(cf. </w:t>
            </w:r>
            <w:r>
              <w:rPr>
                <w:rFonts w:ascii="Trebuchet MS" w:hAnsi="Trebuchet MS" w:cs="Arial"/>
                <w:b/>
                <w:bCs/>
                <w:i/>
                <w:iCs/>
                <w:color w:val="FFFFFF"/>
                <w:sz w:val="18"/>
                <w:szCs w:val="20"/>
              </w:rPr>
              <w:t>annexe 1</w:t>
            </w:r>
            <w:r w:rsidRPr="00B4694B">
              <w:rPr>
                <w:rFonts w:ascii="Trebuchet MS" w:hAnsi="Trebuchet MS" w:cs="Arial"/>
                <w:b/>
                <w:bCs/>
                <w:i/>
                <w:iCs/>
                <w:color w:val="FFFFFF"/>
                <w:sz w:val="18"/>
                <w:szCs w:val="20"/>
              </w:rPr>
              <w:t>)</w:t>
            </w:r>
          </w:p>
        </w:tc>
        <w:tc>
          <w:tcPr>
            <w:tcW w:w="614" w:type="pct"/>
            <w:tcBorders>
              <w:top w:val="single" w:sz="4" w:space="0" w:color="auto"/>
              <w:left w:val="single" w:sz="4" w:space="0" w:color="FFFFFF"/>
              <w:bottom w:val="single" w:sz="4" w:space="0" w:color="auto"/>
              <w:right w:val="single" w:sz="4" w:space="0" w:color="FFFFFF"/>
            </w:tcBorders>
            <w:shd w:val="clear" w:color="auto" w:fill="ED145B"/>
          </w:tcPr>
          <w:p w:rsidR="00874027" w:rsidRDefault="00874027" w:rsidP="00874027">
            <w:pPr>
              <w:spacing w:after="0"/>
              <w:jc w:val="center"/>
              <w:rPr>
                <w:rFonts w:ascii="Trebuchet MS" w:hAnsi="Trebuchet MS" w:cs="Arial"/>
                <w:b/>
                <w:bCs/>
                <w:color w:val="FFFFFF"/>
                <w:sz w:val="18"/>
                <w:szCs w:val="20"/>
              </w:rPr>
            </w:pPr>
          </w:p>
          <w:p w:rsidR="00874027" w:rsidRPr="00985794" w:rsidRDefault="00874027" w:rsidP="00874027">
            <w:pPr>
              <w:spacing w:after="0"/>
              <w:jc w:val="center"/>
              <w:rPr>
                <w:rFonts w:ascii="Trebuchet MS" w:hAnsi="Trebuchet MS" w:cs="Arial"/>
                <w:b/>
                <w:bCs/>
                <w:color w:val="FFFFFF"/>
                <w:sz w:val="18"/>
                <w:szCs w:val="20"/>
              </w:rPr>
            </w:pPr>
            <w:r w:rsidRPr="00AF6858">
              <w:rPr>
                <w:rFonts w:ascii="Trebuchet MS" w:hAnsi="Trebuchet MS" w:cs="Arial"/>
                <w:b/>
                <w:bCs/>
                <w:color w:val="FFFFFF"/>
                <w:sz w:val="18"/>
                <w:szCs w:val="20"/>
              </w:rPr>
              <w:t>Sous-domaine scientifique</w:t>
            </w:r>
          </w:p>
          <w:p w:rsidR="00874027" w:rsidRPr="007E7994" w:rsidRDefault="00874027" w:rsidP="00874027">
            <w:pPr>
              <w:spacing w:after="0"/>
              <w:jc w:val="center"/>
              <w:rPr>
                <w:rFonts w:ascii="Trebuchet MS" w:hAnsi="Trebuchet MS" w:cs="Arial"/>
                <w:b/>
                <w:bCs/>
                <w:color w:val="FFFFFF"/>
                <w:sz w:val="18"/>
                <w:szCs w:val="20"/>
              </w:rPr>
            </w:pPr>
            <w:r>
              <w:rPr>
                <w:rFonts w:ascii="Trebuchet MS" w:hAnsi="Trebuchet MS" w:cs="Arial"/>
                <w:b/>
                <w:bCs/>
                <w:color w:val="FFFFFF"/>
                <w:sz w:val="18"/>
                <w:szCs w:val="20"/>
              </w:rPr>
              <w:t>principal</w:t>
            </w:r>
          </w:p>
          <w:p w:rsidR="00874027" w:rsidRPr="009A6151" w:rsidRDefault="00874027" w:rsidP="00874027">
            <w:pPr>
              <w:spacing w:after="0"/>
              <w:jc w:val="center"/>
              <w:rPr>
                <w:rFonts w:ascii="Trebuchet MS" w:hAnsi="Trebuchet MS" w:cs="Arial"/>
                <w:b/>
                <w:bCs/>
                <w:i/>
                <w:color w:val="FFFFFF"/>
                <w:sz w:val="18"/>
                <w:szCs w:val="20"/>
              </w:rPr>
            </w:pPr>
            <w:r w:rsidRPr="00B4694B">
              <w:rPr>
                <w:rFonts w:ascii="Trebuchet MS" w:hAnsi="Trebuchet MS" w:cs="Arial"/>
                <w:b/>
                <w:bCs/>
                <w:i/>
                <w:iCs/>
                <w:color w:val="FFFFFF"/>
                <w:sz w:val="18"/>
                <w:szCs w:val="20"/>
              </w:rPr>
              <w:t xml:space="preserve">(cf. </w:t>
            </w:r>
            <w:r>
              <w:rPr>
                <w:rFonts w:ascii="Trebuchet MS" w:hAnsi="Trebuchet MS" w:cs="Arial"/>
                <w:b/>
                <w:bCs/>
                <w:i/>
                <w:iCs/>
                <w:color w:val="FFFFFF"/>
                <w:sz w:val="18"/>
                <w:szCs w:val="20"/>
              </w:rPr>
              <w:t>annexe 1</w:t>
            </w:r>
            <w:r w:rsidRPr="00B4694B">
              <w:rPr>
                <w:rFonts w:ascii="Trebuchet MS" w:hAnsi="Trebuchet MS" w:cs="Arial"/>
                <w:b/>
                <w:bCs/>
                <w:i/>
                <w:iCs/>
                <w:color w:val="FFFFFF"/>
                <w:sz w:val="18"/>
                <w:szCs w:val="20"/>
              </w:rPr>
              <w:t>)</w:t>
            </w:r>
          </w:p>
        </w:tc>
      </w:tr>
      <w:tr w:rsidR="00874027" w:rsidRPr="00B4694B" w:rsidTr="00874027">
        <w:trPr>
          <w:trHeight w:val="255"/>
        </w:trPr>
        <w:tc>
          <w:tcPr>
            <w:tcW w:w="368"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34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481" w:type="pct"/>
            <w:tcBorders>
              <w:top w:val="single" w:sz="4" w:space="0" w:color="auto"/>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544"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02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616" w:type="pct"/>
            <w:tcBorders>
              <w:top w:val="nil"/>
              <w:left w:val="nil"/>
              <w:bottom w:val="single" w:sz="4" w:space="0" w:color="auto"/>
              <w:right w:val="single" w:sz="4" w:space="0" w:color="auto"/>
            </w:tcBorders>
            <w:vAlign w:val="center"/>
          </w:tcPr>
          <w:p w:rsidR="00874027" w:rsidRPr="00B4694B" w:rsidRDefault="00874027" w:rsidP="00E17249">
            <w:pPr>
              <w:rPr>
                <w:rFonts w:ascii="Arial" w:eastAsia="Arial Unicode MS" w:hAnsi="Arial" w:cs="Arial"/>
                <w:sz w:val="18"/>
                <w:szCs w:val="20"/>
              </w:rPr>
            </w:pPr>
            <w:r w:rsidRPr="00B4694B">
              <w:rPr>
                <w:rFonts w:ascii="Trebuchet MS" w:hAnsi="Trebuchet MS" w:cs="Arial"/>
                <w:sz w:val="18"/>
                <w:szCs w:val="20"/>
              </w:rPr>
              <w:t> </w:t>
            </w:r>
          </w:p>
        </w:tc>
        <w:tc>
          <w:tcPr>
            <w:tcW w:w="614" w:type="pct"/>
            <w:tcBorders>
              <w:top w:val="nil"/>
              <w:left w:val="nil"/>
              <w:bottom w:val="single" w:sz="4" w:space="0" w:color="auto"/>
              <w:right w:val="single" w:sz="4" w:space="0" w:color="auto"/>
            </w:tcBorders>
          </w:tcPr>
          <w:p w:rsidR="00874027" w:rsidRPr="00B4694B" w:rsidRDefault="00874027" w:rsidP="00E17249">
            <w:pPr>
              <w:rPr>
                <w:rFonts w:ascii="Trebuchet MS" w:hAnsi="Trebuchet MS" w:cs="Arial"/>
                <w:sz w:val="18"/>
                <w:szCs w:val="20"/>
              </w:rPr>
            </w:pPr>
          </w:p>
        </w:tc>
      </w:tr>
      <w:tr w:rsidR="00874027" w:rsidRPr="00B4694B" w:rsidTr="00874027">
        <w:trPr>
          <w:trHeight w:val="255"/>
        </w:trPr>
        <w:tc>
          <w:tcPr>
            <w:tcW w:w="368"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34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481" w:type="pct"/>
            <w:tcBorders>
              <w:top w:val="single" w:sz="4" w:space="0" w:color="auto"/>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544"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02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616" w:type="pct"/>
            <w:tcBorders>
              <w:top w:val="nil"/>
              <w:left w:val="nil"/>
              <w:bottom w:val="single" w:sz="4" w:space="0" w:color="auto"/>
              <w:right w:val="single" w:sz="4" w:space="0" w:color="auto"/>
            </w:tcBorders>
            <w:vAlign w:val="center"/>
          </w:tcPr>
          <w:p w:rsidR="00874027" w:rsidRPr="00B4694B" w:rsidRDefault="00874027" w:rsidP="00E17249">
            <w:pPr>
              <w:rPr>
                <w:rFonts w:ascii="Arial" w:eastAsia="Arial Unicode MS" w:hAnsi="Arial" w:cs="Arial"/>
                <w:sz w:val="18"/>
                <w:szCs w:val="20"/>
              </w:rPr>
            </w:pPr>
            <w:r w:rsidRPr="00B4694B">
              <w:rPr>
                <w:rFonts w:ascii="Trebuchet MS" w:hAnsi="Trebuchet MS" w:cs="Arial"/>
                <w:sz w:val="18"/>
                <w:szCs w:val="20"/>
              </w:rPr>
              <w:t> </w:t>
            </w:r>
          </w:p>
        </w:tc>
        <w:tc>
          <w:tcPr>
            <w:tcW w:w="614" w:type="pct"/>
            <w:tcBorders>
              <w:top w:val="nil"/>
              <w:left w:val="nil"/>
              <w:bottom w:val="single" w:sz="4" w:space="0" w:color="auto"/>
              <w:right w:val="single" w:sz="4" w:space="0" w:color="auto"/>
            </w:tcBorders>
          </w:tcPr>
          <w:p w:rsidR="00874027" w:rsidRPr="00B4694B" w:rsidRDefault="00874027" w:rsidP="00E17249">
            <w:pPr>
              <w:rPr>
                <w:rFonts w:ascii="Trebuchet MS" w:hAnsi="Trebuchet MS" w:cs="Arial"/>
                <w:sz w:val="18"/>
                <w:szCs w:val="20"/>
              </w:rPr>
            </w:pPr>
          </w:p>
        </w:tc>
      </w:tr>
      <w:tr w:rsidR="00874027" w:rsidRPr="00B4694B" w:rsidTr="00874027">
        <w:trPr>
          <w:trHeight w:val="285"/>
        </w:trPr>
        <w:tc>
          <w:tcPr>
            <w:tcW w:w="368"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34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481" w:type="pct"/>
            <w:tcBorders>
              <w:top w:val="single" w:sz="4" w:space="0" w:color="auto"/>
              <w:left w:val="nil"/>
              <w:bottom w:val="single" w:sz="4" w:space="0" w:color="auto"/>
              <w:right w:val="single" w:sz="4" w:space="0" w:color="auto"/>
            </w:tcBorders>
          </w:tcPr>
          <w:p w:rsidR="00874027" w:rsidRPr="00D17E11" w:rsidRDefault="00874027" w:rsidP="00E17249">
            <w:pPr>
              <w:rPr>
                <w:rFonts w:ascii="Trebuchet MS" w:hAnsi="Trebuchet MS" w:cs="Arial"/>
                <w:sz w:val="18"/>
                <w:szCs w:val="22"/>
              </w:rPr>
            </w:pPr>
          </w:p>
        </w:tc>
        <w:tc>
          <w:tcPr>
            <w:tcW w:w="544"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102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616" w:type="pct"/>
            <w:tcBorders>
              <w:top w:val="nil"/>
              <w:left w:val="nil"/>
              <w:bottom w:val="single" w:sz="4" w:space="0" w:color="auto"/>
              <w:right w:val="single" w:sz="4" w:space="0" w:color="auto"/>
            </w:tcBorders>
            <w:vAlign w:val="center"/>
          </w:tcPr>
          <w:p w:rsidR="00874027" w:rsidRPr="00B4694B" w:rsidRDefault="00874027" w:rsidP="00E17249">
            <w:pPr>
              <w:rPr>
                <w:rFonts w:ascii="Arial" w:eastAsia="Arial Unicode MS" w:hAnsi="Arial" w:cs="Arial"/>
                <w:sz w:val="18"/>
                <w:szCs w:val="20"/>
              </w:rPr>
            </w:pPr>
            <w:r w:rsidRPr="00B4694B">
              <w:rPr>
                <w:rFonts w:ascii="Trebuchet MS" w:hAnsi="Trebuchet MS" w:cs="Arial"/>
                <w:sz w:val="18"/>
                <w:szCs w:val="20"/>
              </w:rPr>
              <w:t> </w:t>
            </w:r>
          </w:p>
        </w:tc>
        <w:tc>
          <w:tcPr>
            <w:tcW w:w="614" w:type="pct"/>
            <w:tcBorders>
              <w:top w:val="nil"/>
              <w:left w:val="nil"/>
              <w:bottom w:val="single" w:sz="4" w:space="0" w:color="auto"/>
              <w:right w:val="single" w:sz="4" w:space="0" w:color="auto"/>
            </w:tcBorders>
          </w:tcPr>
          <w:p w:rsidR="00874027" w:rsidRPr="00B4694B" w:rsidRDefault="00874027" w:rsidP="00E17249">
            <w:pPr>
              <w:rPr>
                <w:rFonts w:ascii="Trebuchet MS" w:hAnsi="Trebuchet MS" w:cs="Arial"/>
                <w:sz w:val="18"/>
                <w:szCs w:val="20"/>
              </w:rPr>
            </w:pPr>
          </w:p>
        </w:tc>
      </w:tr>
      <w:tr w:rsidR="00874027" w:rsidRPr="00B4694B" w:rsidTr="00874027">
        <w:trPr>
          <w:trHeight w:val="285"/>
        </w:trPr>
        <w:tc>
          <w:tcPr>
            <w:tcW w:w="368"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34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481" w:type="pct"/>
            <w:tcBorders>
              <w:top w:val="single" w:sz="4" w:space="0" w:color="auto"/>
              <w:left w:val="nil"/>
              <w:bottom w:val="single" w:sz="4" w:space="0" w:color="auto"/>
              <w:right w:val="single" w:sz="4" w:space="0" w:color="auto"/>
            </w:tcBorders>
          </w:tcPr>
          <w:p w:rsidR="00874027" w:rsidRPr="00D17E11" w:rsidRDefault="00874027" w:rsidP="00E17249">
            <w:pPr>
              <w:rPr>
                <w:rFonts w:ascii="Trebuchet MS" w:hAnsi="Trebuchet MS" w:cs="Arial"/>
                <w:sz w:val="18"/>
                <w:szCs w:val="22"/>
              </w:rPr>
            </w:pPr>
          </w:p>
        </w:tc>
        <w:tc>
          <w:tcPr>
            <w:tcW w:w="544"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102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616" w:type="pct"/>
            <w:tcBorders>
              <w:top w:val="nil"/>
              <w:left w:val="nil"/>
              <w:bottom w:val="single" w:sz="4" w:space="0" w:color="auto"/>
              <w:right w:val="single" w:sz="4" w:space="0" w:color="auto"/>
            </w:tcBorders>
            <w:vAlign w:val="center"/>
          </w:tcPr>
          <w:p w:rsidR="00874027" w:rsidRPr="00B4694B" w:rsidRDefault="00874027" w:rsidP="00E17249">
            <w:pPr>
              <w:rPr>
                <w:rFonts w:ascii="Arial" w:eastAsia="Arial Unicode MS" w:hAnsi="Arial" w:cs="Arial"/>
                <w:sz w:val="18"/>
                <w:szCs w:val="20"/>
              </w:rPr>
            </w:pPr>
            <w:r w:rsidRPr="00B4694B">
              <w:rPr>
                <w:rFonts w:ascii="Trebuchet MS" w:hAnsi="Trebuchet MS" w:cs="Arial"/>
                <w:sz w:val="18"/>
                <w:szCs w:val="20"/>
              </w:rPr>
              <w:t> </w:t>
            </w:r>
          </w:p>
        </w:tc>
        <w:tc>
          <w:tcPr>
            <w:tcW w:w="614" w:type="pct"/>
            <w:tcBorders>
              <w:top w:val="nil"/>
              <w:left w:val="nil"/>
              <w:bottom w:val="single" w:sz="4" w:space="0" w:color="auto"/>
              <w:right w:val="single" w:sz="4" w:space="0" w:color="auto"/>
            </w:tcBorders>
          </w:tcPr>
          <w:p w:rsidR="00874027" w:rsidRPr="00B4694B" w:rsidRDefault="00874027" w:rsidP="00E17249">
            <w:pPr>
              <w:rPr>
                <w:rFonts w:ascii="Trebuchet MS" w:hAnsi="Trebuchet MS" w:cs="Arial"/>
                <w:sz w:val="18"/>
                <w:szCs w:val="20"/>
              </w:rPr>
            </w:pPr>
          </w:p>
        </w:tc>
      </w:tr>
      <w:tr w:rsidR="00874027" w:rsidRPr="00B4694B" w:rsidTr="00874027">
        <w:trPr>
          <w:trHeight w:val="255"/>
        </w:trPr>
        <w:tc>
          <w:tcPr>
            <w:tcW w:w="36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34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481" w:type="pct"/>
            <w:tcBorders>
              <w:top w:val="single" w:sz="4" w:space="0" w:color="auto"/>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544"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02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616" w:type="pct"/>
            <w:tcBorders>
              <w:top w:val="nil"/>
              <w:left w:val="nil"/>
              <w:bottom w:val="single" w:sz="4" w:space="0" w:color="auto"/>
              <w:right w:val="single" w:sz="4" w:space="0" w:color="auto"/>
            </w:tcBorders>
            <w:noWrap/>
            <w:vAlign w:val="bottom"/>
          </w:tcPr>
          <w:p w:rsidR="00874027" w:rsidRPr="00B4694B" w:rsidRDefault="00874027" w:rsidP="00E17249">
            <w:pPr>
              <w:rPr>
                <w:rFonts w:ascii="Arial" w:eastAsia="Arial Unicode MS" w:hAnsi="Arial" w:cs="Arial"/>
                <w:sz w:val="18"/>
                <w:szCs w:val="20"/>
              </w:rPr>
            </w:pPr>
            <w:r w:rsidRPr="00B4694B">
              <w:rPr>
                <w:rFonts w:ascii="Trebuchet MS" w:hAnsi="Trebuchet MS" w:cs="Arial"/>
                <w:sz w:val="18"/>
                <w:szCs w:val="20"/>
              </w:rPr>
              <w:t> </w:t>
            </w:r>
          </w:p>
        </w:tc>
        <w:tc>
          <w:tcPr>
            <w:tcW w:w="614" w:type="pct"/>
            <w:tcBorders>
              <w:top w:val="nil"/>
              <w:left w:val="nil"/>
              <w:bottom w:val="single" w:sz="4" w:space="0" w:color="auto"/>
              <w:right w:val="single" w:sz="4" w:space="0" w:color="auto"/>
            </w:tcBorders>
          </w:tcPr>
          <w:p w:rsidR="00874027" w:rsidRPr="00B4694B" w:rsidRDefault="00874027" w:rsidP="00E17249">
            <w:pPr>
              <w:rPr>
                <w:rFonts w:ascii="Trebuchet MS" w:hAnsi="Trebuchet MS" w:cs="Arial"/>
                <w:sz w:val="18"/>
                <w:szCs w:val="20"/>
              </w:rPr>
            </w:pPr>
          </w:p>
        </w:tc>
      </w:tr>
      <w:tr w:rsidR="00874027" w:rsidRPr="00B4694B" w:rsidTr="00874027">
        <w:trPr>
          <w:trHeight w:val="255"/>
        </w:trPr>
        <w:tc>
          <w:tcPr>
            <w:tcW w:w="36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34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481" w:type="pct"/>
            <w:tcBorders>
              <w:top w:val="single" w:sz="4" w:space="0" w:color="auto"/>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544"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02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616" w:type="pct"/>
            <w:tcBorders>
              <w:top w:val="nil"/>
              <w:left w:val="nil"/>
              <w:bottom w:val="single" w:sz="4" w:space="0" w:color="auto"/>
              <w:right w:val="single" w:sz="4" w:space="0" w:color="auto"/>
            </w:tcBorders>
            <w:noWrap/>
            <w:vAlign w:val="bottom"/>
          </w:tcPr>
          <w:p w:rsidR="00874027" w:rsidRPr="00B4694B" w:rsidRDefault="00874027" w:rsidP="00E17249">
            <w:pPr>
              <w:rPr>
                <w:rFonts w:ascii="Arial" w:eastAsia="Arial Unicode MS" w:hAnsi="Arial" w:cs="Arial"/>
                <w:sz w:val="18"/>
                <w:szCs w:val="20"/>
              </w:rPr>
            </w:pPr>
            <w:r w:rsidRPr="00B4694B">
              <w:rPr>
                <w:rFonts w:ascii="Trebuchet MS" w:hAnsi="Trebuchet MS" w:cs="Arial"/>
                <w:sz w:val="18"/>
                <w:szCs w:val="20"/>
              </w:rPr>
              <w:t> </w:t>
            </w:r>
          </w:p>
        </w:tc>
        <w:tc>
          <w:tcPr>
            <w:tcW w:w="614" w:type="pct"/>
            <w:tcBorders>
              <w:top w:val="nil"/>
              <w:left w:val="nil"/>
              <w:bottom w:val="single" w:sz="4" w:space="0" w:color="auto"/>
              <w:right w:val="single" w:sz="4" w:space="0" w:color="auto"/>
            </w:tcBorders>
          </w:tcPr>
          <w:p w:rsidR="00874027" w:rsidRPr="00B4694B" w:rsidRDefault="00874027" w:rsidP="00E17249">
            <w:pPr>
              <w:rPr>
                <w:rFonts w:ascii="Trebuchet MS" w:hAnsi="Trebuchet MS" w:cs="Arial"/>
                <w:sz w:val="18"/>
                <w:szCs w:val="20"/>
              </w:rPr>
            </w:pPr>
          </w:p>
        </w:tc>
      </w:tr>
      <w:tr w:rsidR="00874027" w:rsidRPr="00B4694B" w:rsidTr="00874027">
        <w:trPr>
          <w:trHeight w:val="255"/>
        </w:trPr>
        <w:tc>
          <w:tcPr>
            <w:tcW w:w="36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34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481" w:type="pct"/>
            <w:tcBorders>
              <w:top w:val="single" w:sz="4" w:space="0" w:color="auto"/>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544"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02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616" w:type="pct"/>
            <w:tcBorders>
              <w:top w:val="nil"/>
              <w:left w:val="nil"/>
              <w:bottom w:val="single" w:sz="4" w:space="0" w:color="auto"/>
              <w:right w:val="single" w:sz="4" w:space="0" w:color="auto"/>
            </w:tcBorders>
            <w:noWrap/>
            <w:vAlign w:val="bottom"/>
          </w:tcPr>
          <w:p w:rsidR="00874027" w:rsidRPr="00B4694B" w:rsidRDefault="00874027" w:rsidP="00E17249">
            <w:pPr>
              <w:rPr>
                <w:rFonts w:ascii="Arial" w:eastAsia="Arial Unicode MS" w:hAnsi="Arial" w:cs="Arial"/>
                <w:sz w:val="18"/>
                <w:szCs w:val="20"/>
              </w:rPr>
            </w:pPr>
            <w:r w:rsidRPr="00B4694B">
              <w:rPr>
                <w:rFonts w:ascii="Trebuchet MS" w:hAnsi="Trebuchet MS" w:cs="Arial"/>
                <w:sz w:val="18"/>
                <w:szCs w:val="20"/>
              </w:rPr>
              <w:t> </w:t>
            </w:r>
          </w:p>
        </w:tc>
        <w:tc>
          <w:tcPr>
            <w:tcW w:w="614" w:type="pct"/>
            <w:tcBorders>
              <w:top w:val="nil"/>
              <w:left w:val="nil"/>
              <w:bottom w:val="single" w:sz="4" w:space="0" w:color="auto"/>
              <w:right w:val="single" w:sz="4" w:space="0" w:color="auto"/>
            </w:tcBorders>
          </w:tcPr>
          <w:p w:rsidR="00874027" w:rsidRPr="00B4694B" w:rsidRDefault="00874027" w:rsidP="00E17249">
            <w:pPr>
              <w:rPr>
                <w:rFonts w:ascii="Trebuchet MS" w:hAnsi="Trebuchet MS" w:cs="Arial"/>
                <w:sz w:val="18"/>
                <w:szCs w:val="20"/>
              </w:rPr>
            </w:pPr>
          </w:p>
        </w:tc>
      </w:tr>
      <w:tr w:rsidR="00874027" w:rsidRPr="00B4694B" w:rsidTr="00874027">
        <w:trPr>
          <w:trHeight w:val="255"/>
        </w:trPr>
        <w:tc>
          <w:tcPr>
            <w:tcW w:w="36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34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481" w:type="pct"/>
            <w:tcBorders>
              <w:top w:val="single" w:sz="4" w:space="0" w:color="auto"/>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544"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02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616" w:type="pct"/>
            <w:tcBorders>
              <w:top w:val="nil"/>
              <w:left w:val="nil"/>
              <w:bottom w:val="single" w:sz="4" w:space="0" w:color="auto"/>
              <w:right w:val="single" w:sz="4" w:space="0" w:color="auto"/>
            </w:tcBorders>
            <w:noWrap/>
            <w:vAlign w:val="bottom"/>
          </w:tcPr>
          <w:p w:rsidR="00874027" w:rsidRPr="00B4694B" w:rsidRDefault="00874027" w:rsidP="00E17249">
            <w:pPr>
              <w:rPr>
                <w:rFonts w:ascii="Arial" w:eastAsia="Arial Unicode MS" w:hAnsi="Arial" w:cs="Arial"/>
                <w:sz w:val="18"/>
                <w:szCs w:val="20"/>
              </w:rPr>
            </w:pPr>
            <w:r w:rsidRPr="00B4694B">
              <w:rPr>
                <w:rFonts w:ascii="Trebuchet MS" w:hAnsi="Trebuchet MS" w:cs="Arial"/>
                <w:sz w:val="18"/>
                <w:szCs w:val="20"/>
              </w:rPr>
              <w:t> </w:t>
            </w:r>
          </w:p>
        </w:tc>
        <w:tc>
          <w:tcPr>
            <w:tcW w:w="614" w:type="pct"/>
            <w:tcBorders>
              <w:top w:val="nil"/>
              <w:left w:val="nil"/>
              <w:bottom w:val="single" w:sz="4" w:space="0" w:color="auto"/>
              <w:right w:val="single" w:sz="4" w:space="0" w:color="auto"/>
            </w:tcBorders>
          </w:tcPr>
          <w:p w:rsidR="00874027" w:rsidRPr="00B4694B" w:rsidRDefault="00874027" w:rsidP="00E17249">
            <w:pPr>
              <w:rPr>
                <w:rFonts w:ascii="Trebuchet MS" w:hAnsi="Trebuchet MS" w:cs="Arial"/>
                <w:sz w:val="18"/>
                <w:szCs w:val="20"/>
              </w:rPr>
            </w:pPr>
          </w:p>
        </w:tc>
      </w:tr>
    </w:tbl>
    <w:p w:rsidR="00874027" w:rsidRDefault="00874027" w:rsidP="00576706">
      <w:pPr>
        <w:spacing w:after="100"/>
        <w:jc w:val="both"/>
        <w:rPr>
          <w:rFonts w:ascii="Century Gothic" w:hAnsi="Century Gothic"/>
          <w:i/>
          <w:sz w:val="18"/>
          <w:szCs w:val="18"/>
        </w:rPr>
      </w:pPr>
    </w:p>
    <w:p w:rsidR="00874027" w:rsidRPr="00162AE4" w:rsidRDefault="00874027" w:rsidP="00874027">
      <w:pPr>
        <w:spacing w:before="200"/>
        <w:outlineLvl w:val="0"/>
        <w:rPr>
          <w:rFonts w:ascii="Century Gothic" w:eastAsia="Times New Roman" w:hAnsi="Century Gothic"/>
          <w:b/>
          <w:bCs/>
          <w:color w:val="5C2D91"/>
          <w:sz w:val="18"/>
          <w:szCs w:val="18"/>
        </w:rPr>
      </w:pPr>
      <w:r w:rsidRPr="00874027">
        <w:rPr>
          <w:rFonts w:ascii="Century Gothic" w:eastAsia="Times New Roman" w:hAnsi="Century Gothic"/>
          <w:b/>
          <w:bCs/>
          <w:color w:val="5C2D91"/>
          <w:sz w:val="18"/>
          <w:szCs w:val="18"/>
        </w:rPr>
        <w:lastRenderedPageBreak/>
        <w:t>1. 5. Objets PIA (</w:t>
      </w:r>
      <w:proofErr w:type="spellStart"/>
      <w:r w:rsidRPr="00874027">
        <w:rPr>
          <w:rFonts w:ascii="Century Gothic" w:eastAsia="Times New Roman" w:hAnsi="Century Gothic"/>
          <w:b/>
          <w:bCs/>
          <w:color w:val="5C2D91"/>
          <w:sz w:val="18"/>
          <w:szCs w:val="18"/>
        </w:rPr>
        <w:t>Labex</w:t>
      </w:r>
      <w:proofErr w:type="spellEnd"/>
      <w:r w:rsidRPr="00874027">
        <w:rPr>
          <w:rFonts w:ascii="Century Gothic" w:eastAsia="Times New Roman" w:hAnsi="Century Gothic"/>
          <w:b/>
          <w:bCs/>
          <w:color w:val="5C2D91"/>
          <w:sz w:val="18"/>
          <w:szCs w:val="18"/>
        </w:rPr>
        <w:t xml:space="preserve">, </w:t>
      </w:r>
      <w:proofErr w:type="spellStart"/>
      <w:r w:rsidRPr="00874027">
        <w:rPr>
          <w:rFonts w:ascii="Century Gothic" w:eastAsia="Times New Roman" w:hAnsi="Century Gothic"/>
          <w:b/>
          <w:bCs/>
          <w:color w:val="5C2D91"/>
          <w:sz w:val="18"/>
          <w:szCs w:val="18"/>
        </w:rPr>
        <w:t>Équipex</w:t>
      </w:r>
      <w:proofErr w:type="spellEnd"/>
      <w:r w:rsidRPr="00874027">
        <w:rPr>
          <w:rFonts w:ascii="Century Gothic" w:eastAsia="Times New Roman" w:hAnsi="Century Gothic"/>
          <w:b/>
          <w:bCs/>
          <w:color w:val="5C2D91"/>
          <w:sz w:val="18"/>
          <w:szCs w:val="18"/>
        </w:rPr>
        <w:t>) relevant du champ de recherche</w:t>
      </w:r>
    </w:p>
    <w:tbl>
      <w:tblPr>
        <w:tblW w:w="5003" w:type="pct"/>
        <w:jc w:val="center"/>
        <w:tblInd w:w="-5" w:type="dxa"/>
        <w:tblCellMar>
          <w:left w:w="0" w:type="dxa"/>
          <w:right w:w="0" w:type="dxa"/>
        </w:tblCellMar>
        <w:tblLook w:val="0000" w:firstRow="0" w:lastRow="0" w:firstColumn="0" w:lastColumn="0" w:noHBand="0" w:noVBand="0"/>
      </w:tblPr>
      <w:tblGrid>
        <w:gridCol w:w="614"/>
        <w:gridCol w:w="2234"/>
        <w:gridCol w:w="1700"/>
        <w:gridCol w:w="1700"/>
        <w:gridCol w:w="1700"/>
        <w:gridCol w:w="1700"/>
      </w:tblGrid>
      <w:tr w:rsidR="00874027" w:rsidRPr="00D17E11" w:rsidTr="007844D9">
        <w:trPr>
          <w:trHeight w:val="765"/>
          <w:jc w:val="center"/>
        </w:trPr>
        <w:tc>
          <w:tcPr>
            <w:tcW w:w="318" w:type="pct"/>
            <w:tcBorders>
              <w:top w:val="single" w:sz="4" w:space="0" w:color="auto"/>
              <w:left w:val="single" w:sz="4" w:space="0" w:color="auto"/>
              <w:bottom w:val="single" w:sz="4" w:space="0" w:color="auto"/>
              <w:right w:val="single" w:sz="4" w:space="0" w:color="FFFFFF"/>
            </w:tcBorders>
            <w:shd w:val="clear" w:color="auto" w:fill="ED145B"/>
            <w:vAlign w:val="center"/>
          </w:tcPr>
          <w:p w:rsidR="00874027" w:rsidRDefault="00874027" w:rsidP="00874027">
            <w:pPr>
              <w:spacing w:after="0"/>
              <w:jc w:val="center"/>
              <w:rPr>
                <w:rFonts w:ascii="Trebuchet MS" w:hAnsi="Trebuchet MS" w:cs="Arial"/>
                <w:b/>
                <w:bCs/>
                <w:color w:val="FFFFFF"/>
                <w:sz w:val="18"/>
                <w:szCs w:val="20"/>
              </w:rPr>
            </w:pPr>
            <w:r>
              <w:rPr>
                <w:rFonts w:ascii="Trebuchet MS" w:hAnsi="Trebuchet MS" w:cs="Arial"/>
                <w:b/>
                <w:bCs/>
                <w:color w:val="FFFFFF"/>
                <w:sz w:val="18"/>
                <w:szCs w:val="20"/>
              </w:rPr>
              <w:t>Label</w:t>
            </w:r>
          </w:p>
          <w:p w:rsidR="00874027" w:rsidRPr="00D17E11" w:rsidRDefault="00874027" w:rsidP="00874027">
            <w:pPr>
              <w:spacing w:after="0"/>
              <w:jc w:val="center"/>
              <w:rPr>
                <w:rFonts w:ascii="Arial" w:eastAsia="Arial Unicode MS" w:hAnsi="Arial" w:cs="Arial"/>
                <w:b/>
                <w:bCs/>
                <w:color w:val="FFFFFF"/>
                <w:sz w:val="18"/>
                <w:szCs w:val="20"/>
              </w:rPr>
            </w:pPr>
            <w:r w:rsidRPr="00D17E11">
              <w:rPr>
                <w:rFonts w:ascii="Trebuchet MS" w:hAnsi="Trebuchet MS" w:cs="Arial"/>
                <w:b/>
                <w:bCs/>
                <w:color w:val="FFFFFF"/>
                <w:sz w:val="18"/>
                <w:szCs w:val="20"/>
              </w:rPr>
              <w:t>et n°</w:t>
            </w:r>
          </w:p>
        </w:tc>
        <w:tc>
          <w:tcPr>
            <w:tcW w:w="1158" w:type="pct"/>
            <w:tcBorders>
              <w:top w:val="single" w:sz="4" w:space="0" w:color="auto"/>
              <w:left w:val="single" w:sz="4" w:space="0" w:color="FFFFFF"/>
              <w:bottom w:val="single" w:sz="4" w:space="0" w:color="auto"/>
              <w:right w:val="single" w:sz="4" w:space="0" w:color="auto"/>
            </w:tcBorders>
            <w:shd w:val="clear" w:color="auto" w:fill="ED145B"/>
            <w:vAlign w:val="center"/>
          </w:tcPr>
          <w:p w:rsidR="00874027" w:rsidRPr="00B4694B" w:rsidRDefault="00874027" w:rsidP="00874027">
            <w:pPr>
              <w:spacing w:after="0"/>
              <w:jc w:val="center"/>
              <w:rPr>
                <w:rFonts w:ascii="Arial" w:eastAsia="Arial Unicode MS" w:hAnsi="Arial" w:cs="Arial"/>
                <w:b/>
                <w:bCs/>
                <w:color w:val="FFFFFF"/>
                <w:sz w:val="18"/>
                <w:szCs w:val="20"/>
              </w:rPr>
            </w:pPr>
            <w:r w:rsidRPr="00B4694B">
              <w:rPr>
                <w:rFonts w:ascii="Trebuchet MS" w:hAnsi="Trebuchet MS" w:cs="Arial"/>
                <w:b/>
                <w:bCs/>
                <w:color w:val="FFFFFF"/>
                <w:sz w:val="18"/>
                <w:szCs w:val="20"/>
              </w:rPr>
              <w:t xml:space="preserve">Intitulé </w:t>
            </w:r>
          </w:p>
        </w:tc>
        <w:tc>
          <w:tcPr>
            <w:tcW w:w="881" w:type="pct"/>
            <w:tcBorders>
              <w:top w:val="single" w:sz="4" w:space="0" w:color="auto"/>
              <w:left w:val="single" w:sz="4" w:space="0" w:color="FFFFFF"/>
              <w:bottom w:val="single" w:sz="4" w:space="0" w:color="auto"/>
              <w:right w:val="single" w:sz="4" w:space="0" w:color="FFFFFF"/>
            </w:tcBorders>
            <w:shd w:val="clear" w:color="auto" w:fill="ED145B"/>
            <w:vAlign w:val="center"/>
          </w:tcPr>
          <w:p w:rsidR="00874027" w:rsidRPr="00D17E11" w:rsidRDefault="00874027" w:rsidP="00874027">
            <w:pPr>
              <w:spacing w:after="0"/>
              <w:jc w:val="center"/>
              <w:rPr>
                <w:rFonts w:ascii="Arial" w:eastAsia="Arial Unicode MS" w:hAnsi="Arial" w:cs="Arial"/>
                <w:b/>
                <w:bCs/>
                <w:color w:val="FFFFFF"/>
                <w:sz w:val="18"/>
                <w:szCs w:val="20"/>
              </w:rPr>
            </w:pPr>
            <w:r>
              <w:rPr>
                <w:rFonts w:ascii="Trebuchet MS" w:hAnsi="Trebuchet MS" w:cs="Arial"/>
                <w:b/>
                <w:bCs/>
                <w:color w:val="FFFFFF"/>
                <w:sz w:val="18"/>
                <w:szCs w:val="20"/>
              </w:rPr>
              <w:t>É</w:t>
            </w:r>
            <w:r w:rsidRPr="00B4694B">
              <w:rPr>
                <w:rFonts w:ascii="Trebuchet MS" w:hAnsi="Trebuchet MS" w:cs="Arial"/>
                <w:b/>
                <w:bCs/>
                <w:color w:val="FFFFFF"/>
                <w:sz w:val="18"/>
                <w:szCs w:val="20"/>
              </w:rPr>
              <w:t>tablissement</w:t>
            </w:r>
            <w:r>
              <w:rPr>
                <w:rFonts w:ascii="Trebuchet MS" w:hAnsi="Trebuchet MS" w:cs="Arial"/>
                <w:b/>
                <w:bCs/>
                <w:color w:val="FFFFFF"/>
                <w:sz w:val="18"/>
                <w:szCs w:val="20"/>
              </w:rPr>
              <w:t>s</w:t>
            </w:r>
            <w:r w:rsidRPr="00B4694B">
              <w:rPr>
                <w:rFonts w:ascii="Trebuchet MS" w:hAnsi="Trebuchet MS" w:cs="Arial"/>
                <w:b/>
                <w:bCs/>
                <w:color w:val="FFFFFF"/>
                <w:sz w:val="18"/>
                <w:szCs w:val="20"/>
              </w:rPr>
              <w:t xml:space="preserve"> de rattachement support</w:t>
            </w:r>
          </w:p>
        </w:tc>
        <w:tc>
          <w:tcPr>
            <w:tcW w:w="881" w:type="pct"/>
            <w:tcBorders>
              <w:top w:val="single" w:sz="4" w:space="0" w:color="auto"/>
              <w:left w:val="single" w:sz="4" w:space="0" w:color="FFFFFF"/>
              <w:bottom w:val="single" w:sz="4" w:space="0" w:color="auto"/>
              <w:right w:val="single" w:sz="4" w:space="0" w:color="FFFFFF"/>
            </w:tcBorders>
            <w:shd w:val="clear" w:color="auto" w:fill="ED145B"/>
          </w:tcPr>
          <w:p w:rsidR="00874027" w:rsidRDefault="00874027" w:rsidP="00874027">
            <w:pPr>
              <w:spacing w:after="0"/>
              <w:jc w:val="center"/>
              <w:rPr>
                <w:rFonts w:ascii="Trebuchet MS" w:hAnsi="Trebuchet MS" w:cs="Arial"/>
                <w:b/>
                <w:bCs/>
                <w:color w:val="FFFFFF"/>
                <w:sz w:val="18"/>
                <w:szCs w:val="20"/>
              </w:rPr>
            </w:pPr>
          </w:p>
          <w:p w:rsidR="00874027" w:rsidRDefault="00874027" w:rsidP="00874027">
            <w:pPr>
              <w:spacing w:after="0"/>
              <w:jc w:val="center"/>
              <w:rPr>
                <w:rFonts w:ascii="Trebuchet MS" w:hAnsi="Trebuchet MS" w:cs="Arial"/>
                <w:b/>
                <w:bCs/>
                <w:color w:val="FFFFFF"/>
                <w:sz w:val="18"/>
                <w:szCs w:val="20"/>
              </w:rPr>
            </w:pPr>
            <w:r>
              <w:rPr>
                <w:rFonts w:ascii="Trebuchet MS" w:hAnsi="Trebuchet MS" w:cs="Arial"/>
                <w:b/>
                <w:bCs/>
                <w:color w:val="FFFFFF"/>
                <w:sz w:val="18"/>
                <w:szCs w:val="20"/>
              </w:rPr>
              <w:t>Nom des entités de recherche impliquées</w:t>
            </w:r>
          </w:p>
        </w:tc>
        <w:tc>
          <w:tcPr>
            <w:tcW w:w="881" w:type="pct"/>
            <w:tcBorders>
              <w:top w:val="single" w:sz="4" w:space="0" w:color="auto"/>
              <w:left w:val="single" w:sz="4" w:space="0" w:color="FFFFFF"/>
              <w:bottom w:val="single" w:sz="4" w:space="0" w:color="auto"/>
              <w:right w:val="single" w:sz="4" w:space="0" w:color="FFFFFF"/>
            </w:tcBorders>
            <w:shd w:val="clear" w:color="auto" w:fill="ED145B"/>
            <w:vAlign w:val="center"/>
          </w:tcPr>
          <w:p w:rsidR="00874027" w:rsidRDefault="00874027" w:rsidP="00874027">
            <w:pPr>
              <w:spacing w:after="0"/>
              <w:jc w:val="center"/>
              <w:rPr>
                <w:rFonts w:ascii="Trebuchet MS" w:hAnsi="Trebuchet MS" w:cs="Arial"/>
                <w:b/>
                <w:bCs/>
                <w:color w:val="FFFFFF"/>
                <w:sz w:val="18"/>
                <w:szCs w:val="20"/>
              </w:rPr>
            </w:pPr>
          </w:p>
          <w:p w:rsidR="00874027" w:rsidRDefault="00874027" w:rsidP="00874027">
            <w:pPr>
              <w:spacing w:after="0"/>
              <w:jc w:val="center"/>
              <w:rPr>
                <w:rFonts w:ascii="Trebuchet MS" w:hAnsi="Trebuchet MS" w:cs="Arial"/>
                <w:b/>
                <w:bCs/>
                <w:color w:val="FFFFFF"/>
                <w:sz w:val="18"/>
                <w:szCs w:val="20"/>
              </w:rPr>
            </w:pPr>
            <w:r w:rsidRPr="00B4694B">
              <w:rPr>
                <w:rFonts w:ascii="Trebuchet MS" w:hAnsi="Trebuchet MS" w:cs="Arial"/>
                <w:b/>
                <w:bCs/>
                <w:color w:val="FFFFFF"/>
                <w:sz w:val="18"/>
                <w:szCs w:val="20"/>
              </w:rPr>
              <w:t>Domaine scientifique principa</w:t>
            </w:r>
            <w:r>
              <w:rPr>
                <w:rFonts w:ascii="Trebuchet MS" w:hAnsi="Trebuchet MS" w:cs="Arial"/>
                <w:b/>
                <w:bCs/>
                <w:color w:val="FFFFFF"/>
                <w:sz w:val="18"/>
                <w:szCs w:val="20"/>
              </w:rPr>
              <w:t>l</w:t>
            </w:r>
          </w:p>
          <w:p w:rsidR="00874027" w:rsidRPr="00B4694B" w:rsidRDefault="00874027" w:rsidP="00874027">
            <w:pPr>
              <w:spacing w:after="0"/>
              <w:jc w:val="center"/>
              <w:rPr>
                <w:rFonts w:ascii="Arial" w:eastAsia="Arial Unicode MS" w:hAnsi="Arial" w:cs="Arial"/>
                <w:b/>
                <w:bCs/>
                <w:color w:val="FFFFFF"/>
                <w:sz w:val="18"/>
                <w:szCs w:val="20"/>
              </w:rPr>
            </w:pPr>
            <w:r w:rsidRPr="00B4694B">
              <w:rPr>
                <w:rFonts w:ascii="Trebuchet MS" w:hAnsi="Trebuchet MS" w:cs="Arial"/>
                <w:b/>
                <w:bCs/>
                <w:i/>
                <w:iCs/>
                <w:color w:val="FFFFFF"/>
                <w:sz w:val="18"/>
                <w:szCs w:val="20"/>
              </w:rPr>
              <w:t xml:space="preserve">(cf. </w:t>
            </w:r>
            <w:r>
              <w:rPr>
                <w:rFonts w:ascii="Trebuchet MS" w:hAnsi="Trebuchet MS" w:cs="Arial"/>
                <w:b/>
                <w:bCs/>
                <w:i/>
                <w:iCs/>
                <w:color w:val="FFFFFF"/>
                <w:sz w:val="18"/>
                <w:szCs w:val="20"/>
              </w:rPr>
              <w:t>annexe 1</w:t>
            </w:r>
            <w:r w:rsidRPr="00B4694B">
              <w:rPr>
                <w:rFonts w:ascii="Trebuchet MS" w:hAnsi="Trebuchet MS" w:cs="Arial"/>
                <w:b/>
                <w:bCs/>
                <w:i/>
                <w:iCs/>
                <w:color w:val="FFFFFF"/>
                <w:sz w:val="18"/>
                <w:szCs w:val="20"/>
              </w:rPr>
              <w:t>)</w:t>
            </w:r>
          </w:p>
        </w:tc>
        <w:tc>
          <w:tcPr>
            <w:tcW w:w="881" w:type="pct"/>
            <w:tcBorders>
              <w:top w:val="single" w:sz="4" w:space="0" w:color="auto"/>
              <w:left w:val="single" w:sz="4" w:space="0" w:color="FFFFFF"/>
              <w:bottom w:val="single" w:sz="4" w:space="0" w:color="auto"/>
              <w:right w:val="single" w:sz="4" w:space="0" w:color="FFFFFF"/>
            </w:tcBorders>
            <w:shd w:val="clear" w:color="auto" w:fill="ED145B"/>
          </w:tcPr>
          <w:p w:rsidR="00874027" w:rsidRDefault="00874027" w:rsidP="00874027">
            <w:pPr>
              <w:spacing w:after="0"/>
              <w:jc w:val="center"/>
              <w:rPr>
                <w:rFonts w:ascii="Trebuchet MS" w:hAnsi="Trebuchet MS" w:cs="Arial"/>
                <w:b/>
                <w:bCs/>
                <w:color w:val="FFFFFF"/>
                <w:sz w:val="18"/>
                <w:szCs w:val="20"/>
              </w:rPr>
            </w:pPr>
          </w:p>
          <w:p w:rsidR="00874027" w:rsidRPr="00985794" w:rsidRDefault="00874027" w:rsidP="00874027">
            <w:pPr>
              <w:spacing w:after="0"/>
              <w:jc w:val="center"/>
              <w:rPr>
                <w:rFonts w:ascii="Trebuchet MS" w:hAnsi="Trebuchet MS" w:cs="Arial"/>
                <w:b/>
                <w:bCs/>
                <w:color w:val="FFFFFF"/>
                <w:sz w:val="18"/>
                <w:szCs w:val="20"/>
              </w:rPr>
            </w:pPr>
            <w:r w:rsidRPr="00AF6858">
              <w:rPr>
                <w:rFonts w:ascii="Trebuchet MS" w:hAnsi="Trebuchet MS" w:cs="Arial"/>
                <w:b/>
                <w:bCs/>
                <w:color w:val="FFFFFF"/>
                <w:sz w:val="18"/>
                <w:szCs w:val="20"/>
              </w:rPr>
              <w:t>Sous-domaine scientifique</w:t>
            </w:r>
          </w:p>
          <w:p w:rsidR="00874027" w:rsidRPr="007E7994" w:rsidRDefault="00874027" w:rsidP="00874027">
            <w:pPr>
              <w:spacing w:after="0"/>
              <w:jc w:val="center"/>
              <w:rPr>
                <w:rFonts w:ascii="Trebuchet MS" w:hAnsi="Trebuchet MS" w:cs="Arial"/>
                <w:b/>
                <w:bCs/>
                <w:color w:val="FFFFFF"/>
                <w:sz w:val="18"/>
                <w:szCs w:val="20"/>
              </w:rPr>
            </w:pPr>
            <w:r>
              <w:rPr>
                <w:rFonts w:ascii="Trebuchet MS" w:hAnsi="Trebuchet MS" w:cs="Arial"/>
                <w:b/>
                <w:bCs/>
                <w:color w:val="FFFFFF"/>
                <w:sz w:val="18"/>
                <w:szCs w:val="20"/>
              </w:rPr>
              <w:t>principal</w:t>
            </w:r>
          </w:p>
          <w:p w:rsidR="00874027" w:rsidRPr="009A6151" w:rsidRDefault="00874027" w:rsidP="00874027">
            <w:pPr>
              <w:spacing w:after="0"/>
              <w:jc w:val="center"/>
              <w:rPr>
                <w:rFonts w:ascii="Trebuchet MS" w:hAnsi="Trebuchet MS" w:cs="Arial"/>
                <w:b/>
                <w:bCs/>
                <w:i/>
                <w:color w:val="FFFFFF"/>
                <w:sz w:val="18"/>
                <w:szCs w:val="20"/>
              </w:rPr>
            </w:pPr>
            <w:r w:rsidRPr="00B4694B">
              <w:rPr>
                <w:rFonts w:ascii="Trebuchet MS" w:hAnsi="Trebuchet MS" w:cs="Arial"/>
                <w:b/>
                <w:bCs/>
                <w:i/>
                <w:iCs/>
                <w:color w:val="FFFFFF"/>
                <w:sz w:val="18"/>
                <w:szCs w:val="20"/>
              </w:rPr>
              <w:t xml:space="preserve">(cf. </w:t>
            </w:r>
            <w:r>
              <w:rPr>
                <w:rFonts w:ascii="Trebuchet MS" w:hAnsi="Trebuchet MS" w:cs="Arial"/>
                <w:b/>
                <w:bCs/>
                <w:i/>
                <w:iCs/>
                <w:color w:val="FFFFFF"/>
                <w:sz w:val="18"/>
                <w:szCs w:val="20"/>
              </w:rPr>
              <w:t>annexe 1</w:t>
            </w:r>
            <w:r w:rsidRPr="00B4694B">
              <w:rPr>
                <w:rFonts w:ascii="Trebuchet MS" w:hAnsi="Trebuchet MS" w:cs="Arial"/>
                <w:b/>
                <w:bCs/>
                <w:i/>
                <w:iCs/>
                <w:color w:val="FFFFFF"/>
                <w:sz w:val="18"/>
                <w:szCs w:val="20"/>
              </w:rPr>
              <w:t>)</w:t>
            </w:r>
          </w:p>
        </w:tc>
      </w:tr>
      <w:tr w:rsidR="00874027" w:rsidRPr="00D17E11" w:rsidTr="00E17249">
        <w:trPr>
          <w:trHeight w:val="255"/>
          <w:jc w:val="center"/>
        </w:trPr>
        <w:tc>
          <w:tcPr>
            <w:tcW w:w="318"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r>
      <w:tr w:rsidR="00874027" w:rsidRPr="00D17E11" w:rsidTr="00E17249">
        <w:trPr>
          <w:trHeight w:val="255"/>
          <w:jc w:val="center"/>
        </w:trPr>
        <w:tc>
          <w:tcPr>
            <w:tcW w:w="318"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r>
      <w:tr w:rsidR="00874027" w:rsidRPr="00D17E11" w:rsidTr="00E17249">
        <w:trPr>
          <w:trHeight w:val="285"/>
          <w:jc w:val="center"/>
        </w:trPr>
        <w:tc>
          <w:tcPr>
            <w:tcW w:w="318"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881"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2"/>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2"/>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2"/>
              </w:rPr>
            </w:pPr>
          </w:p>
        </w:tc>
      </w:tr>
      <w:tr w:rsidR="00874027" w:rsidRPr="00D17E11" w:rsidTr="00E17249">
        <w:trPr>
          <w:trHeight w:val="285"/>
          <w:jc w:val="center"/>
        </w:trPr>
        <w:tc>
          <w:tcPr>
            <w:tcW w:w="318" w:type="pct"/>
            <w:tcBorders>
              <w:top w:val="nil"/>
              <w:left w:val="single" w:sz="4" w:space="0" w:color="auto"/>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881" w:type="pct"/>
            <w:tcBorders>
              <w:top w:val="nil"/>
              <w:left w:val="nil"/>
              <w:bottom w:val="single" w:sz="4" w:space="0" w:color="auto"/>
              <w:right w:val="single" w:sz="4" w:space="0" w:color="auto"/>
            </w:tcBorders>
            <w:vAlign w:val="center"/>
          </w:tcPr>
          <w:p w:rsidR="00874027" w:rsidRPr="00D17E11" w:rsidRDefault="00874027" w:rsidP="00E17249">
            <w:pPr>
              <w:rPr>
                <w:rFonts w:ascii="Arial" w:eastAsia="Arial Unicode MS" w:hAnsi="Arial" w:cs="Arial"/>
                <w:sz w:val="18"/>
                <w:szCs w:val="22"/>
              </w:rPr>
            </w:pPr>
            <w:r w:rsidRPr="00D17E11">
              <w:rPr>
                <w:rFonts w:ascii="Trebuchet MS" w:hAnsi="Trebuchet MS" w:cs="Arial"/>
                <w:sz w:val="18"/>
                <w:szCs w:val="22"/>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2"/>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2"/>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2"/>
              </w:rPr>
            </w:pPr>
          </w:p>
        </w:tc>
      </w:tr>
      <w:tr w:rsidR="00874027" w:rsidRPr="00D17E11" w:rsidTr="00E17249">
        <w:trPr>
          <w:trHeight w:val="255"/>
          <w:jc w:val="center"/>
        </w:trPr>
        <w:tc>
          <w:tcPr>
            <w:tcW w:w="31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r>
      <w:tr w:rsidR="00874027" w:rsidRPr="00D17E11" w:rsidTr="00E17249">
        <w:trPr>
          <w:trHeight w:val="255"/>
          <w:jc w:val="center"/>
        </w:trPr>
        <w:tc>
          <w:tcPr>
            <w:tcW w:w="31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r>
      <w:tr w:rsidR="00874027" w:rsidRPr="00D17E11" w:rsidTr="00E17249">
        <w:trPr>
          <w:trHeight w:val="255"/>
          <w:jc w:val="center"/>
        </w:trPr>
        <w:tc>
          <w:tcPr>
            <w:tcW w:w="31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r>
      <w:tr w:rsidR="00874027" w:rsidRPr="00D17E11" w:rsidTr="00E17249">
        <w:trPr>
          <w:trHeight w:val="255"/>
          <w:jc w:val="center"/>
        </w:trPr>
        <w:tc>
          <w:tcPr>
            <w:tcW w:w="31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r>
      <w:tr w:rsidR="00874027" w:rsidRPr="00D17E11" w:rsidTr="00E17249">
        <w:trPr>
          <w:trHeight w:val="255"/>
          <w:jc w:val="center"/>
        </w:trPr>
        <w:tc>
          <w:tcPr>
            <w:tcW w:w="318" w:type="pct"/>
            <w:tcBorders>
              <w:top w:val="nil"/>
              <w:left w:val="single" w:sz="4" w:space="0" w:color="auto"/>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1158"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noWrap/>
            <w:vAlign w:val="bottom"/>
          </w:tcPr>
          <w:p w:rsidR="00874027" w:rsidRPr="00D17E11" w:rsidRDefault="00874027" w:rsidP="00E17249">
            <w:pPr>
              <w:rPr>
                <w:rFonts w:ascii="Arial" w:eastAsia="Arial Unicode MS" w:hAnsi="Arial" w:cs="Arial"/>
                <w:sz w:val="18"/>
                <w:szCs w:val="20"/>
              </w:rPr>
            </w:pPr>
            <w:r w:rsidRPr="00D17E11">
              <w:rPr>
                <w:rFonts w:ascii="Trebuchet MS" w:hAnsi="Trebuchet MS" w:cs="Arial"/>
                <w:sz w:val="18"/>
                <w:szCs w:val="20"/>
              </w:rPr>
              <w:t> </w:t>
            </w: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c>
          <w:tcPr>
            <w:tcW w:w="881" w:type="pct"/>
            <w:tcBorders>
              <w:top w:val="nil"/>
              <w:left w:val="nil"/>
              <w:bottom w:val="single" w:sz="4" w:space="0" w:color="auto"/>
              <w:right w:val="single" w:sz="4" w:space="0" w:color="auto"/>
            </w:tcBorders>
          </w:tcPr>
          <w:p w:rsidR="00874027" w:rsidRPr="00D17E11" w:rsidRDefault="00874027" w:rsidP="00E17249">
            <w:pPr>
              <w:rPr>
                <w:rFonts w:ascii="Trebuchet MS" w:hAnsi="Trebuchet MS" w:cs="Arial"/>
                <w:sz w:val="18"/>
                <w:szCs w:val="20"/>
              </w:rPr>
            </w:pPr>
          </w:p>
        </w:tc>
      </w:tr>
    </w:tbl>
    <w:p w:rsidR="00874027" w:rsidRPr="00565BEB" w:rsidRDefault="00874027" w:rsidP="00576706">
      <w:pPr>
        <w:spacing w:after="100"/>
        <w:jc w:val="both"/>
        <w:rPr>
          <w:rFonts w:ascii="Century Gothic" w:hAnsi="Century Gothic"/>
          <w:sz w:val="18"/>
          <w:szCs w:val="18"/>
        </w:rPr>
      </w:pPr>
    </w:p>
    <w:p w:rsidR="007844D9" w:rsidRPr="00565BEB" w:rsidRDefault="007844D9" w:rsidP="00576706">
      <w:pPr>
        <w:spacing w:after="100"/>
        <w:jc w:val="both"/>
        <w:rPr>
          <w:rFonts w:ascii="Century Gothic" w:hAnsi="Century Gothic"/>
          <w:sz w:val="18"/>
          <w:szCs w:val="18"/>
        </w:rPr>
      </w:pPr>
    </w:p>
    <w:p w:rsidR="007844D9" w:rsidRPr="00874027" w:rsidRDefault="007844D9" w:rsidP="007844D9">
      <w:pPr>
        <w:pStyle w:val="1-TITRE1"/>
        <w:rPr>
          <w:i/>
          <w:color w:val="auto"/>
          <w:sz w:val="18"/>
          <w:szCs w:val="18"/>
        </w:rPr>
      </w:pPr>
      <w:r w:rsidRPr="007844D9">
        <w:t>Pr</w:t>
      </w:r>
      <w:r>
        <w:t>É</w:t>
      </w:r>
      <w:r w:rsidRPr="007844D9">
        <w:t>sentation g</w:t>
      </w:r>
      <w:r>
        <w:t>É</w:t>
      </w:r>
      <w:r w:rsidRPr="007844D9">
        <w:t>n</w:t>
      </w:r>
      <w:r>
        <w:t>É</w:t>
      </w:r>
      <w:r w:rsidRPr="007844D9">
        <w:t>rale du champ de recherche</w:t>
      </w:r>
    </w:p>
    <w:p w:rsidR="007844D9" w:rsidRPr="00565BEB" w:rsidRDefault="007844D9" w:rsidP="00B76B3E">
      <w:pPr>
        <w:spacing w:after="0"/>
        <w:jc w:val="both"/>
        <w:rPr>
          <w:rFonts w:ascii="Century Gothic" w:hAnsi="Century Gothic"/>
          <w:sz w:val="18"/>
          <w:szCs w:val="18"/>
        </w:rPr>
      </w:pPr>
    </w:p>
    <w:p w:rsidR="007844D9" w:rsidRPr="007844D9" w:rsidRDefault="007844D9" w:rsidP="007844D9">
      <w:pPr>
        <w:spacing w:after="100"/>
        <w:jc w:val="both"/>
        <w:rPr>
          <w:rFonts w:ascii="Century Gothic" w:hAnsi="Century Gothic"/>
          <w:i/>
          <w:sz w:val="18"/>
          <w:szCs w:val="18"/>
        </w:rPr>
      </w:pPr>
      <w:r w:rsidRPr="007844D9">
        <w:rPr>
          <w:rFonts w:ascii="Century Gothic" w:hAnsi="Century Gothic"/>
          <w:i/>
          <w:sz w:val="18"/>
          <w:szCs w:val="18"/>
        </w:rPr>
        <w:t>On explicitera la cohérence globale du champ de recherche et sa situation dans la politique scientifique du site (ou, à défaut, des établissements et organismes associés dans sa constitution et son pilotage). On précisera les enjeux et les appuis institutionnels pour ce champ de recherche.</w:t>
      </w:r>
    </w:p>
    <w:p w:rsidR="007844D9" w:rsidRPr="007844D9" w:rsidRDefault="007844D9" w:rsidP="007844D9">
      <w:pPr>
        <w:spacing w:after="100"/>
        <w:jc w:val="both"/>
        <w:rPr>
          <w:rFonts w:ascii="Century Gothic" w:hAnsi="Century Gothic"/>
          <w:i/>
          <w:sz w:val="18"/>
          <w:szCs w:val="18"/>
        </w:rPr>
      </w:pPr>
      <w:r w:rsidRPr="007844D9">
        <w:rPr>
          <w:rFonts w:ascii="Century Gothic" w:hAnsi="Century Gothic"/>
          <w:i/>
          <w:sz w:val="18"/>
          <w:szCs w:val="18"/>
        </w:rPr>
        <w:t>La présentation du champ peut comporter les points suivants :</w:t>
      </w:r>
    </w:p>
    <w:p w:rsidR="007844D9" w:rsidRPr="007844D9" w:rsidRDefault="007844D9" w:rsidP="007844D9">
      <w:pPr>
        <w:pStyle w:val="Paragraphedeliste"/>
        <w:numPr>
          <w:ilvl w:val="0"/>
          <w:numId w:val="3"/>
        </w:numPr>
        <w:spacing w:after="100"/>
        <w:jc w:val="both"/>
        <w:rPr>
          <w:rFonts w:ascii="Century Gothic" w:hAnsi="Century Gothic"/>
          <w:i/>
          <w:sz w:val="18"/>
          <w:szCs w:val="18"/>
        </w:rPr>
      </w:pPr>
      <w:r w:rsidRPr="007844D9">
        <w:rPr>
          <w:rFonts w:ascii="Century Gothic" w:hAnsi="Century Gothic"/>
          <w:i/>
          <w:sz w:val="18"/>
          <w:szCs w:val="18"/>
        </w:rPr>
        <w:t>identification de ses objectifs scientifiques ;</w:t>
      </w:r>
    </w:p>
    <w:p w:rsidR="007844D9" w:rsidRPr="007844D9" w:rsidRDefault="007844D9" w:rsidP="007844D9">
      <w:pPr>
        <w:pStyle w:val="Paragraphedeliste"/>
        <w:numPr>
          <w:ilvl w:val="0"/>
          <w:numId w:val="3"/>
        </w:numPr>
        <w:spacing w:after="100"/>
        <w:jc w:val="both"/>
        <w:rPr>
          <w:rFonts w:ascii="Century Gothic" w:hAnsi="Century Gothic"/>
          <w:i/>
          <w:sz w:val="18"/>
          <w:szCs w:val="18"/>
        </w:rPr>
      </w:pPr>
      <w:r w:rsidRPr="007844D9">
        <w:rPr>
          <w:rFonts w:ascii="Century Gothic" w:hAnsi="Century Gothic"/>
          <w:i/>
          <w:sz w:val="18"/>
          <w:szCs w:val="18"/>
        </w:rPr>
        <w:t>positionnement scientifique dans l’environnement local, national, international ;</w:t>
      </w:r>
    </w:p>
    <w:p w:rsidR="007844D9" w:rsidRPr="007844D9" w:rsidRDefault="007844D9" w:rsidP="007844D9">
      <w:pPr>
        <w:pStyle w:val="Paragraphedeliste"/>
        <w:numPr>
          <w:ilvl w:val="0"/>
          <w:numId w:val="3"/>
        </w:numPr>
        <w:spacing w:after="100"/>
        <w:jc w:val="both"/>
        <w:rPr>
          <w:rFonts w:ascii="Century Gothic" w:hAnsi="Century Gothic"/>
          <w:i/>
          <w:sz w:val="18"/>
          <w:szCs w:val="18"/>
        </w:rPr>
      </w:pPr>
      <w:r w:rsidRPr="007844D9">
        <w:rPr>
          <w:rFonts w:ascii="Century Gothic" w:hAnsi="Century Gothic"/>
          <w:i/>
          <w:sz w:val="18"/>
          <w:szCs w:val="18"/>
        </w:rPr>
        <w:t>interactions du champ avec l’environnement (économique, social, culturel, sanitaire) et activités de valorisation ;</w:t>
      </w:r>
    </w:p>
    <w:p w:rsidR="007844D9" w:rsidRPr="007844D9" w:rsidRDefault="007844D9" w:rsidP="007844D9">
      <w:pPr>
        <w:pStyle w:val="Paragraphedeliste"/>
        <w:numPr>
          <w:ilvl w:val="0"/>
          <w:numId w:val="3"/>
        </w:numPr>
        <w:spacing w:after="100"/>
        <w:jc w:val="both"/>
        <w:rPr>
          <w:rFonts w:ascii="Century Gothic" w:hAnsi="Century Gothic"/>
          <w:i/>
          <w:sz w:val="18"/>
          <w:szCs w:val="18"/>
        </w:rPr>
      </w:pPr>
      <w:r w:rsidRPr="007844D9">
        <w:rPr>
          <w:rFonts w:ascii="Century Gothic" w:hAnsi="Century Gothic"/>
          <w:i/>
          <w:sz w:val="18"/>
          <w:szCs w:val="18"/>
        </w:rPr>
        <w:t>description des synergies/complémentarités entre les entités de recherche qui le composent ;</w:t>
      </w:r>
    </w:p>
    <w:p w:rsidR="007844D9" w:rsidRPr="007844D9" w:rsidRDefault="007844D9" w:rsidP="007844D9">
      <w:pPr>
        <w:pStyle w:val="Paragraphedeliste"/>
        <w:numPr>
          <w:ilvl w:val="0"/>
          <w:numId w:val="3"/>
        </w:numPr>
        <w:spacing w:after="100"/>
        <w:jc w:val="both"/>
        <w:rPr>
          <w:rFonts w:ascii="Century Gothic" w:hAnsi="Century Gothic"/>
          <w:i/>
          <w:sz w:val="18"/>
          <w:szCs w:val="18"/>
        </w:rPr>
      </w:pPr>
      <w:r w:rsidRPr="007844D9">
        <w:rPr>
          <w:rFonts w:ascii="Century Gothic" w:hAnsi="Century Gothic"/>
          <w:i/>
          <w:sz w:val="18"/>
          <w:szCs w:val="18"/>
        </w:rPr>
        <w:t>fonctionnement et pilotage du champ (procédures de décision, communication, mutualisations, financements, etc.) ;</w:t>
      </w:r>
    </w:p>
    <w:p w:rsidR="007844D9" w:rsidRPr="007844D9" w:rsidRDefault="007844D9" w:rsidP="007844D9">
      <w:pPr>
        <w:pStyle w:val="Paragraphedeliste"/>
        <w:numPr>
          <w:ilvl w:val="0"/>
          <w:numId w:val="3"/>
        </w:numPr>
        <w:spacing w:after="100"/>
        <w:jc w:val="both"/>
        <w:rPr>
          <w:rFonts w:ascii="Century Gothic" w:hAnsi="Century Gothic"/>
          <w:i/>
          <w:sz w:val="18"/>
          <w:szCs w:val="18"/>
        </w:rPr>
      </w:pPr>
      <w:r w:rsidRPr="007844D9">
        <w:rPr>
          <w:rFonts w:ascii="Century Gothic" w:hAnsi="Century Gothic"/>
          <w:i/>
          <w:sz w:val="18"/>
          <w:szCs w:val="18"/>
        </w:rPr>
        <w:t>articulation aux champs de formation.</w:t>
      </w:r>
    </w:p>
    <w:p w:rsidR="007844D9" w:rsidRDefault="007844D9" w:rsidP="007844D9">
      <w:pPr>
        <w:spacing w:after="100"/>
        <w:jc w:val="both"/>
        <w:rPr>
          <w:rFonts w:ascii="Century Gothic" w:hAnsi="Century Gothic"/>
          <w:i/>
          <w:sz w:val="18"/>
          <w:szCs w:val="18"/>
        </w:rPr>
      </w:pPr>
      <w:r w:rsidRPr="007844D9">
        <w:rPr>
          <w:rFonts w:ascii="Century Gothic" w:hAnsi="Century Gothic"/>
          <w:i/>
          <w:sz w:val="18"/>
          <w:szCs w:val="18"/>
        </w:rPr>
        <w:t>Par ailleurs, si le champ de recherche est structuré de telle manière qu’il dispose de moyens (humains et financiers) alloués par les tutelles (établissements d’enseignement supérieur et organismes) qui ont déterminé son périmètre, on prendra soin de préciser ces moyens.</w:t>
      </w:r>
    </w:p>
    <w:p w:rsidR="00565BEB" w:rsidRDefault="00565BEB" w:rsidP="007844D9">
      <w:pPr>
        <w:spacing w:after="100"/>
        <w:jc w:val="both"/>
        <w:rPr>
          <w:rFonts w:ascii="Century Gothic" w:hAnsi="Century Gothic"/>
          <w:sz w:val="18"/>
          <w:szCs w:val="18"/>
        </w:rPr>
      </w:pPr>
    </w:p>
    <w:p w:rsidR="00565BEB" w:rsidRPr="00565BEB" w:rsidRDefault="00565BEB" w:rsidP="00565BEB">
      <w:pPr>
        <w:pStyle w:val="1-TITRE1"/>
        <w:rPr>
          <w:sz w:val="18"/>
          <w:szCs w:val="18"/>
        </w:rPr>
      </w:pPr>
      <w:r w:rsidRPr="00565BEB">
        <w:t>Points d’attention</w:t>
      </w:r>
    </w:p>
    <w:p w:rsidR="00565BEB" w:rsidRPr="00565BEB" w:rsidRDefault="00565BEB" w:rsidP="00B76B3E">
      <w:pPr>
        <w:spacing w:after="0"/>
        <w:jc w:val="both"/>
        <w:rPr>
          <w:rFonts w:ascii="Century Gothic" w:hAnsi="Century Gothic"/>
          <w:sz w:val="18"/>
          <w:szCs w:val="18"/>
        </w:rPr>
      </w:pPr>
    </w:p>
    <w:p w:rsidR="00565BEB" w:rsidRPr="00565BEB" w:rsidRDefault="00565BEB" w:rsidP="00565BEB">
      <w:pPr>
        <w:jc w:val="both"/>
        <w:rPr>
          <w:rFonts w:ascii="Century Gothic" w:hAnsi="Century Gothic"/>
          <w:bCs/>
          <w:i/>
          <w:sz w:val="18"/>
          <w:szCs w:val="18"/>
        </w:rPr>
      </w:pPr>
      <w:r w:rsidRPr="00565BEB">
        <w:rPr>
          <w:rFonts w:ascii="Century Gothic" w:hAnsi="Century Gothic"/>
          <w:bCs/>
          <w:i/>
          <w:sz w:val="18"/>
          <w:szCs w:val="18"/>
        </w:rPr>
        <w:t xml:space="preserve">On précisera ci-après, sous forme d’un texte libre, la liste des éventuels </w:t>
      </w:r>
      <w:r w:rsidRPr="00565BEB">
        <w:rPr>
          <w:rFonts w:ascii="Century Gothic" w:hAnsi="Century Gothic"/>
          <w:i/>
          <w:sz w:val="18"/>
          <w:szCs w:val="18"/>
        </w:rPr>
        <w:t xml:space="preserve">points d’attention </w:t>
      </w:r>
      <w:r w:rsidRPr="00565BEB">
        <w:rPr>
          <w:rFonts w:ascii="Century Gothic" w:hAnsi="Century Gothic"/>
          <w:bCs/>
          <w:i/>
          <w:sz w:val="18"/>
          <w:szCs w:val="18"/>
        </w:rPr>
        <w:t xml:space="preserve">que les tutelles souhaitent porter à la connaissance des experts et sur lesquels elles attendent un retour de ces experts. </w:t>
      </w:r>
    </w:p>
    <w:p w:rsidR="00565BEB" w:rsidRPr="00565BEB" w:rsidRDefault="00565BEB" w:rsidP="00565BEB">
      <w:pPr>
        <w:spacing w:before="170"/>
        <w:jc w:val="both"/>
        <w:rPr>
          <w:rFonts w:ascii="Century Gothic" w:hAnsi="Century Gothic" w:cs="Arial"/>
          <w:bCs/>
          <w:sz w:val="18"/>
        </w:rPr>
      </w:pPr>
      <w:r w:rsidRPr="00565BEB">
        <w:rPr>
          <w:rFonts w:ascii="Century Gothic" w:hAnsi="Century Gothic"/>
          <w:bCs/>
          <w:i/>
          <w:sz w:val="18"/>
          <w:szCs w:val="18"/>
        </w:rPr>
        <w:t>On trouvera ci-après, à titre d’exemple, un ensemble de sujets qui peuvent fournir autant de points d’attention.</w:t>
      </w:r>
    </w:p>
    <w:p w:rsidR="00565BEB" w:rsidRPr="00565BEB" w:rsidRDefault="00565BEB" w:rsidP="00565BEB">
      <w:pPr>
        <w:pStyle w:val="D-Sous-SousTitre2PAO"/>
        <w:numPr>
          <w:ilvl w:val="0"/>
          <w:numId w:val="5"/>
        </w:numPr>
        <w:spacing w:before="170" w:after="200"/>
        <w:ind w:left="714" w:hanging="357"/>
        <w:rPr>
          <w:i/>
          <w:color w:val="auto"/>
          <w:szCs w:val="18"/>
        </w:rPr>
      </w:pPr>
      <w:r w:rsidRPr="00565BEB">
        <w:rPr>
          <w:i/>
          <w:color w:val="auto"/>
          <w:szCs w:val="18"/>
        </w:rPr>
        <w:t xml:space="preserve">Activités et produits du champ liés à la production de connaissance ; </w:t>
      </w:r>
    </w:p>
    <w:p w:rsidR="00565BEB" w:rsidRPr="00565BEB" w:rsidRDefault="00565BEB" w:rsidP="00565BEB">
      <w:pPr>
        <w:pStyle w:val="D-Sous-SousTitre2PAO"/>
        <w:numPr>
          <w:ilvl w:val="0"/>
          <w:numId w:val="5"/>
        </w:numPr>
        <w:spacing w:before="170" w:after="200"/>
        <w:ind w:left="714" w:hanging="357"/>
        <w:rPr>
          <w:i/>
          <w:color w:val="auto"/>
          <w:szCs w:val="18"/>
        </w:rPr>
      </w:pPr>
      <w:r w:rsidRPr="00565BEB">
        <w:rPr>
          <w:i/>
          <w:color w:val="auto"/>
          <w:szCs w:val="18"/>
        </w:rPr>
        <w:t>Activités et produits du champ issus de la valorisation, du transfert et des interactions avec l’environnement ;</w:t>
      </w:r>
    </w:p>
    <w:p w:rsidR="00565BEB" w:rsidRPr="00565BEB" w:rsidRDefault="00565BEB" w:rsidP="00565BEB">
      <w:pPr>
        <w:pStyle w:val="D-Sous-SousTitre2PAO"/>
        <w:numPr>
          <w:ilvl w:val="0"/>
          <w:numId w:val="5"/>
        </w:numPr>
        <w:spacing w:before="170" w:after="200"/>
        <w:ind w:left="714" w:hanging="357"/>
        <w:rPr>
          <w:i/>
          <w:color w:val="auto"/>
          <w:szCs w:val="18"/>
        </w:rPr>
      </w:pPr>
      <w:r w:rsidRPr="00565BEB">
        <w:rPr>
          <w:i/>
          <w:color w:val="auto"/>
          <w:szCs w:val="18"/>
        </w:rPr>
        <w:lastRenderedPageBreak/>
        <w:t>Activités et produits du champ en relation avec la formation par la recherche.</w:t>
      </w:r>
    </w:p>
    <w:p w:rsidR="00565BEB" w:rsidRPr="007D760A" w:rsidRDefault="00565BEB" w:rsidP="00B76B3E">
      <w:pPr>
        <w:spacing w:after="0"/>
        <w:jc w:val="both"/>
        <w:rPr>
          <w:rFonts w:ascii="Century Gothic" w:hAnsi="Century Gothic"/>
          <w:bCs/>
          <w:i/>
          <w:sz w:val="18"/>
          <w:szCs w:val="18"/>
        </w:rPr>
      </w:pPr>
    </w:p>
    <w:p w:rsidR="00565BEB" w:rsidRPr="00565BEB" w:rsidRDefault="00565BEB" w:rsidP="00565BEB">
      <w:pPr>
        <w:rPr>
          <w:rFonts w:ascii="Century Gothic" w:hAnsi="Century Gothic" w:cs="Arial"/>
          <w:bCs/>
          <w:i/>
          <w:sz w:val="18"/>
        </w:rPr>
      </w:pPr>
      <w:r w:rsidRPr="00565BEB">
        <w:rPr>
          <w:rFonts w:ascii="Century Gothic" w:hAnsi="Century Gothic" w:cs="Arial"/>
          <w:bCs/>
          <w:i/>
          <w:sz w:val="18"/>
        </w:rPr>
        <w:t>On trouvera ci-après d’autres exemples de points d’attention spécifiques à un site ou à un champ considéré.</w:t>
      </w:r>
    </w:p>
    <w:p w:rsidR="00565BEB" w:rsidRPr="00565BEB" w:rsidRDefault="00565BEB" w:rsidP="00565BEB">
      <w:pPr>
        <w:numPr>
          <w:ilvl w:val="0"/>
          <w:numId w:val="4"/>
        </w:numPr>
        <w:spacing w:before="170"/>
        <w:ind w:left="714" w:hanging="357"/>
        <w:jc w:val="both"/>
        <w:rPr>
          <w:rFonts w:ascii="Century Gothic" w:hAnsi="Century Gothic"/>
          <w:bCs/>
          <w:i/>
          <w:iCs/>
          <w:sz w:val="18"/>
          <w:szCs w:val="18"/>
        </w:rPr>
      </w:pPr>
      <w:r w:rsidRPr="00565BEB">
        <w:rPr>
          <w:rFonts w:ascii="Century Gothic" w:hAnsi="Century Gothic"/>
          <w:bCs/>
          <w:i/>
          <w:iCs/>
          <w:sz w:val="18"/>
          <w:szCs w:val="18"/>
        </w:rPr>
        <w:t>Capacité à fédérer les forces de recherche du champ autour de projets structurants interdisciplinaires ;</w:t>
      </w:r>
    </w:p>
    <w:p w:rsidR="00565BEB" w:rsidRPr="00565BEB" w:rsidRDefault="00565BEB" w:rsidP="00565BEB">
      <w:pPr>
        <w:numPr>
          <w:ilvl w:val="0"/>
          <w:numId w:val="4"/>
        </w:numPr>
        <w:spacing w:before="170"/>
        <w:ind w:left="714" w:hanging="357"/>
        <w:jc w:val="both"/>
        <w:rPr>
          <w:rFonts w:ascii="Century Gothic" w:hAnsi="Century Gothic"/>
          <w:bCs/>
          <w:i/>
          <w:iCs/>
          <w:sz w:val="18"/>
          <w:szCs w:val="18"/>
        </w:rPr>
      </w:pPr>
      <w:r w:rsidRPr="00565BEB">
        <w:rPr>
          <w:rFonts w:ascii="Century Gothic" w:hAnsi="Century Gothic"/>
          <w:bCs/>
          <w:i/>
          <w:iCs/>
          <w:sz w:val="18"/>
          <w:szCs w:val="18"/>
        </w:rPr>
        <w:t>Capacité à maintenir l’équilibre entre recherche fondamentale et recherche finalisée ;</w:t>
      </w:r>
    </w:p>
    <w:p w:rsidR="00565BEB" w:rsidRPr="00565BEB" w:rsidRDefault="00565BEB" w:rsidP="00565BEB">
      <w:pPr>
        <w:numPr>
          <w:ilvl w:val="0"/>
          <w:numId w:val="4"/>
        </w:numPr>
        <w:spacing w:before="170"/>
        <w:ind w:left="714" w:hanging="357"/>
        <w:jc w:val="both"/>
        <w:rPr>
          <w:rFonts w:ascii="Century Gothic" w:hAnsi="Century Gothic"/>
          <w:bCs/>
          <w:i/>
          <w:iCs/>
          <w:sz w:val="18"/>
          <w:szCs w:val="18"/>
        </w:rPr>
      </w:pPr>
      <w:r w:rsidRPr="00565BEB">
        <w:rPr>
          <w:rFonts w:ascii="Century Gothic" w:hAnsi="Century Gothic"/>
          <w:bCs/>
          <w:i/>
          <w:iCs/>
          <w:sz w:val="18"/>
          <w:szCs w:val="18"/>
        </w:rPr>
        <w:t>Capacité à valoriser la position transfrontalière du site ;</w:t>
      </w:r>
    </w:p>
    <w:p w:rsidR="00565BEB" w:rsidRPr="00565BEB" w:rsidRDefault="00565BEB" w:rsidP="00565BEB">
      <w:pPr>
        <w:numPr>
          <w:ilvl w:val="0"/>
          <w:numId w:val="4"/>
        </w:numPr>
        <w:spacing w:before="170"/>
        <w:ind w:left="714" w:hanging="357"/>
        <w:jc w:val="both"/>
        <w:rPr>
          <w:rFonts w:ascii="Century Gothic" w:hAnsi="Century Gothic"/>
          <w:bCs/>
          <w:i/>
          <w:iCs/>
          <w:sz w:val="18"/>
          <w:szCs w:val="18"/>
        </w:rPr>
      </w:pPr>
      <w:r w:rsidRPr="00565BEB">
        <w:rPr>
          <w:rFonts w:ascii="Century Gothic" w:hAnsi="Century Gothic"/>
          <w:bCs/>
          <w:i/>
          <w:iCs/>
          <w:sz w:val="18"/>
          <w:szCs w:val="18"/>
        </w:rPr>
        <w:t>Capacité à s’insérer dans les défis sociétaux ;</w:t>
      </w:r>
    </w:p>
    <w:p w:rsidR="00565BEB" w:rsidRPr="00565BEB" w:rsidRDefault="00565BEB" w:rsidP="00565BEB">
      <w:pPr>
        <w:numPr>
          <w:ilvl w:val="0"/>
          <w:numId w:val="4"/>
        </w:numPr>
        <w:spacing w:before="170"/>
        <w:ind w:left="714" w:hanging="357"/>
        <w:jc w:val="both"/>
        <w:rPr>
          <w:rFonts w:ascii="Century Gothic" w:hAnsi="Century Gothic" w:cs="Arial"/>
          <w:bCs/>
          <w:i/>
          <w:sz w:val="18"/>
        </w:rPr>
      </w:pPr>
      <w:r w:rsidRPr="00565BEB">
        <w:rPr>
          <w:rFonts w:ascii="Century Gothic" w:hAnsi="Century Gothic"/>
          <w:bCs/>
          <w:i/>
          <w:iCs/>
          <w:sz w:val="18"/>
          <w:szCs w:val="18"/>
        </w:rPr>
        <w:t>etc.</w:t>
      </w:r>
    </w:p>
    <w:p w:rsidR="00565BEB" w:rsidRPr="00565BEB" w:rsidRDefault="00565BEB" w:rsidP="007844D9">
      <w:pPr>
        <w:spacing w:after="100"/>
        <w:jc w:val="both"/>
        <w:rPr>
          <w:rFonts w:ascii="Century Gothic" w:hAnsi="Century Gothic"/>
          <w:sz w:val="18"/>
          <w:szCs w:val="18"/>
        </w:rPr>
      </w:pPr>
    </w:p>
    <w:p w:rsidR="00565BEB" w:rsidRPr="00565BEB" w:rsidRDefault="00565BEB" w:rsidP="007844D9">
      <w:pPr>
        <w:spacing w:after="100"/>
        <w:jc w:val="both"/>
        <w:rPr>
          <w:rFonts w:ascii="Century Gothic" w:hAnsi="Century Gothic"/>
          <w:sz w:val="18"/>
          <w:szCs w:val="18"/>
        </w:rPr>
      </w:pPr>
    </w:p>
    <w:p w:rsidR="00565BEB" w:rsidRPr="00565BEB" w:rsidRDefault="00565BEB" w:rsidP="007844D9">
      <w:pPr>
        <w:spacing w:after="100"/>
        <w:jc w:val="both"/>
        <w:rPr>
          <w:rFonts w:ascii="Century Gothic" w:hAnsi="Century Gothic"/>
          <w:sz w:val="18"/>
          <w:szCs w:val="18"/>
        </w:rPr>
      </w:pPr>
    </w:p>
    <w:p w:rsidR="00874027" w:rsidRDefault="00874027" w:rsidP="00576706">
      <w:pPr>
        <w:spacing w:after="100"/>
        <w:jc w:val="both"/>
        <w:rPr>
          <w:rFonts w:ascii="Century Gothic" w:hAnsi="Century Gothic"/>
          <w:i/>
          <w:sz w:val="18"/>
          <w:szCs w:val="18"/>
        </w:rPr>
      </w:pPr>
      <w:r w:rsidRPr="007844D9">
        <w:rPr>
          <w:rFonts w:ascii="Century Gothic" w:hAnsi="Century Gothic"/>
          <w:i/>
          <w:sz w:val="18"/>
          <w:szCs w:val="18"/>
        </w:rPr>
        <w:br w:type="page"/>
      </w:r>
    </w:p>
    <w:p w:rsidR="005E716C" w:rsidRPr="005E716C" w:rsidRDefault="005E716C" w:rsidP="005E716C">
      <w:pPr>
        <w:pStyle w:val="1-TITRE1"/>
      </w:pPr>
      <w:r w:rsidRPr="005E716C">
        <w:lastRenderedPageBreak/>
        <w:t>ANNEXES</w:t>
      </w:r>
    </w:p>
    <w:p w:rsidR="005E716C" w:rsidRDefault="005E716C" w:rsidP="005E716C">
      <w:pPr>
        <w:ind w:firstLine="567"/>
        <w:jc w:val="both"/>
        <w:rPr>
          <w:rFonts w:ascii="Century Gothic" w:eastAsia="Times New Roman" w:hAnsi="Century Gothic"/>
          <w:color w:val="5C2D91"/>
          <w:sz w:val="18"/>
        </w:rPr>
      </w:pPr>
      <w:r w:rsidRPr="005E716C">
        <w:rPr>
          <w:rFonts w:ascii="Century Gothic" w:eastAsia="Times" w:hAnsi="Century Gothic"/>
          <w:b/>
          <w:noProof/>
          <w:color w:val="5C2D91"/>
          <w:sz w:val="22"/>
          <w:szCs w:val="22"/>
        </w:rPr>
        <w:t>Annexe 1</w:t>
      </w:r>
      <w:r w:rsidRPr="005E716C">
        <w:rPr>
          <w:rFonts w:ascii="Century Gothic" w:hAnsi="Century Gothic"/>
          <w:sz w:val="18"/>
          <w:szCs w:val="18"/>
        </w:rPr>
        <w:t xml:space="preserve"> :</w:t>
      </w:r>
      <w:r w:rsidRPr="005E716C">
        <w:rPr>
          <w:rFonts w:ascii="Century Gothic" w:hAnsi="Century Gothic"/>
          <w:sz w:val="18"/>
          <w:szCs w:val="18"/>
        </w:rPr>
        <w:tab/>
      </w:r>
      <w:r w:rsidR="007D760A" w:rsidRPr="007D760A">
        <w:rPr>
          <w:rFonts w:ascii="Century Gothic" w:eastAsia="Times New Roman" w:hAnsi="Century Gothic"/>
          <w:color w:val="5C2D91"/>
          <w:sz w:val="18"/>
        </w:rPr>
        <w:t>Nomenclature du Hcéres</w:t>
      </w:r>
    </w:p>
    <w:p w:rsidR="00FB510E" w:rsidRPr="005E716C" w:rsidRDefault="00FB510E" w:rsidP="00FB510E">
      <w:pPr>
        <w:spacing w:after="100"/>
        <w:jc w:val="both"/>
        <w:rPr>
          <w:rFonts w:ascii="Century Gothic" w:hAnsi="Century Gothic"/>
          <w:sz w:val="18"/>
          <w:szCs w:val="18"/>
        </w:rPr>
      </w:pPr>
    </w:p>
    <w:p w:rsidR="00FB510E" w:rsidRPr="00FB510E" w:rsidRDefault="00FB510E" w:rsidP="00C7496E">
      <w:pPr>
        <w:spacing w:after="160"/>
        <w:jc w:val="center"/>
        <w:rPr>
          <w:rFonts w:ascii="Century Gothic" w:eastAsia="Times New Roman" w:hAnsi="Century Gothic"/>
          <w:b/>
          <w:color w:val="5C2D91"/>
          <w:sz w:val="18"/>
        </w:rPr>
      </w:pPr>
      <w:r w:rsidRPr="00FB510E">
        <w:rPr>
          <w:rFonts w:ascii="Century Gothic" w:eastAsia="Times New Roman" w:hAnsi="Century Gothic"/>
          <w:b/>
          <w:color w:val="5C2D91"/>
          <w:sz w:val="18"/>
        </w:rPr>
        <w:t>Domaine scientifique SHS</w:t>
      </w: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 xml:space="preserve">Sous-domaine scientifique SHS1 </w:t>
      </w:r>
      <w:r w:rsidRPr="00FB510E">
        <w:rPr>
          <w:rFonts w:ascii="Century Gothic" w:hAnsi="Century Gothic"/>
          <w:sz w:val="18"/>
          <w:szCs w:val="18"/>
        </w:rPr>
        <w:t>:</w:t>
      </w:r>
      <w:r>
        <w:rPr>
          <w:rFonts w:ascii="Century Gothic" w:hAnsi="Century Gothic"/>
          <w:sz w:val="18"/>
          <w:szCs w:val="18"/>
        </w:rPr>
        <w:tab/>
      </w:r>
      <w:r w:rsidRPr="00FB510E">
        <w:rPr>
          <w:rFonts w:ascii="Century Gothic" w:hAnsi="Century Gothic"/>
          <w:sz w:val="18"/>
          <w:szCs w:val="18"/>
        </w:rPr>
        <w:t>Marchés et organisations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SHS1.1</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Économie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SHS1.2</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Finance, management</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SHS2</w:t>
      </w:r>
      <w:r w:rsidRPr="00FB510E">
        <w:rPr>
          <w:rFonts w:ascii="Century Gothic" w:hAnsi="Century Gothic"/>
          <w:sz w:val="18"/>
          <w:szCs w:val="18"/>
        </w:rPr>
        <w:t xml:space="preserve"> :</w:t>
      </w:r>
      <w:r w:rsidRPr="00FB510E">
        <w:rPr>
          <w:rFonts w:ascii="Century Gothic" w:hAnsi="Century Gothic"/>
          <w:sz w:val="18"/>
          <w:szCs w:val="18"/>
        </w:rPr>
        <w:tab/>
        <w:t>Normes, institutions et comportements sociaux</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SHS2.1</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Droit</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SHS2.2</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Science politique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SHS2.3</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Anthropologie et ethnologie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SHS2.4</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Sociologie, démographie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 xml:space="preserve">SHS2.5 </w:t>
      </w:r>
      <w:r w:rsidRPr="00FB510E">
        <w:rPr>
          <w:rFonts w:ascii="Century Gothic" w:hAnsi="Century Gothic"/>
          <w:sz w:val="18"/>
          <w:szCs w:val="18"/>
        </w:rPr>
        <w:t>:</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Sciences de l’information et de la communication</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SHS3</w:t>
      </w:r>
      <w:r w:rsidRPr="00FB510E">
        <w:rPr>
          <w:rFonts w:ascii="Century Gothic" w:hAnsi="Century Gothic"/>
          <w:sz w:val="18"/>
          <w:szCs w:val="18"/>
        </w:rPr>
        <w:t xml:space="preserve"> :</w:t>
      </w:r>
      <w:r w:rsidRPr="00FB510E">
        <w:rPr>
          <w:rFonts w:ascii="Century Gothic" w:hAnsi="Century Gothic"/>
          <w:sz w:val="18"/>
          <w:szCs w:val="18"/>
        </w:rPr>
        <w:tab/>
        <w:t>Espace, environnement et sociétés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SHS3.1</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Géographie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SHS3.2</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Aménagement et urbanisme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SHS3.3</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Architecture</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SHS4</w:t>
      </w:r>
      <w:r w:rsidRPr="00FB510E">
        <w:rPr>
          <w:rFonts w:ascii="Century Gothic" w:hAnsi="Century Gothic"/>
          <w:sz w:val="18"/>
          <w:szCs w:val="18"/>
        </w:rPr>
        <w:t xml:space="preserve"> :</w:t>
      </w:r>
      <w:r w:rsidRPr="00FB510E">
        <w:rPr>
          <w:rFonts w:ascii="Century Gothic" w:hAnsi="Century Gothic"/>
          <w:sz w:val="18"/>
          <w:szCs w:val="18"/>
        </w:rPr>
        <w:tab/>
        <w:t>Esprit humain, langage, éducation</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SHS4.1</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Linguistique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SHS4.2</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Psychologie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SHS4.3</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Sciences de l'éducation</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SHS4.4</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Sciences et techniques des activités physiques et sportives</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SHS5</w:t>
      </w:r>
      <w:r w:rsidRPr="00FB510E">
        <w:rPr>
          <w:rFonts w:ascii="Century Gothic" w:hAnsi="Century Gothic"/>
          <w:sz w:val="18"/>
          <w:szCs w:val="18"/>
        </w:rPr>
        <w:t xml:space="preserve"> :</w:t>
      </w:r>
      <w:r w:rsidRPr="00FB510E">
        <w:rPr>
          <w:rFonts w:ascii="Century Gothic" w:hAnsi="Century Gothic"/>
          <w:sz w:val="18"/>
          <w:szCs w:val="18"/>
        </w:rPr>
        <w:tab/>
        <w:t>Langues, textes, arts et cultures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SHS5.1</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Langues / littératures anciennes et françaises, littérature comparée</w:t>
      </w:r>
    </w:p>
    <w:p w:rsidR="00FB510E" w:rsidRPr="00FB510E" w:rsidRDefault="00FB510E" w:rsidP="00FB510E">
      <w:pPr>
        <w:spacing w:after="100"/>
        <w:ind w:left="3539" w:hanging="3255"/>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SHS5.2</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Littératures et langues étrangères, civilisations, cultures et langues régionales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SHS5.3</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Arts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SHS5.4</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Philosophie, sciences des religions, théologie</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SHS6</w:t>
      </w:r>
      <w:r w:rsidRPr="00FB510E">
        <w:rPr>
          <w:rFonts w:ascii="Century Gothic" w:hAnsi="Century Gothic"/>
          <w:sz w:val="18"/>
          <w:szCs w:val="18"/>
        </w:rPr>
        <w:t xml:space="preserve"> :</w:t>
      </w:r>
      <w:r w:rsidRPr="00FB510E">
        <w:rPr>
          <w:rFonts w:ascii="Century Gothic" w:hAnsi="Century Gothic"/>
          <w:sz w:val="18"/>
          <w:szCs w:val="18"/>
        </w:rPr>
        <w:tab/>
        <w:t>Mondes anciens et contemporains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SHS6.1</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Histoire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SHS6.2</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Histoire de l'art</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FB510E">
        <w:rPr>
          <w:rFonts w:ascii="Century Gothic" w:hAnsi="Century Gothic"/>
          <w:color w:val="ED145B"/>
          <w:sz w:val="18"/>
          <w:szCs w:val="18"/>
        </w:rPr>
        <w:t>SHS6.3</w:t>
      </w:r>
      <w:r w:rsidRPr="00FB510E">
        <w:rPr>
          <w:rFonts w:ascii="Century Gothic" w:hAnsi="Century Gothic"/>
          <w:sz w:val="18"/>
          <w:szCs w:val="18"/>
        </w:rPr>
        <w:t xml:space="preserve"> :</w:t>
      </w:r>
      <w:r w:rsidRPr="00FB510E">
        <w:rPr>
          <w:rFonts w:ascii="Century Gothic" w:hAnsi="Century Gothic"/>
          <w:sz w:val="18"/>
          <w:szCs w:val="18"/>
        </w:rPr>
        <w:tab/>
      </w:r>
      <w:r>
        <w:rPr>
          <w:rFonts w:ascii="Century Gothic" w:hAnsi="Century Gothic"/>
          <w:sz w:val="18"/>
          <w:szCs w:val="18"/>
        </w:rPr>
        <w:tab/>
      </w:r>
      <w:r w:rsidRPr="00FB510E">
        <w:rPr>
          <w:rFonts w:ascii="Century Gothic" w:hAnsi="Century Gothic"/>
          <w:sz w:val="18"/>
          <w:szCs w:val="18"/>
        </w:rPr>
        <w:t>Archéologie</w:t>
      </w:r>
    </w:p>
    <w:p w:rsidR="00B76B3E" w:rsidRDefault="00B76B3E" w:rsidP="00576706">
      <w:pPr>
        <w:spacing w:after="100"/>
        <w:jc w:val="both"/>
        <w:rPr>
          <w:rFonts w:ascii="Century Gothic" w:hAnsi="Century Gothic"/>
          <w:sz w:val="18"/>
          <w:szCs w:val="18"/>
        </w:rPr>
      </w:pPr>
      <w:r>
        <w:rPr>
          <w:rFonts w:ascii="Century Gothic" w:hAnsi="Century Gothic"/>
          <w:sz w:val="18"/>
          <w:szCs w:val="18"/>
        </w:rPr>
        <w:br w:type="page"/>
      </w:r>
    </w:p>
    <w:p w:rsidR="00FB510E" w:rsidRPr="00FB510E" w:rsidRDefault="00FB510E" w:rsidP="00C7496E">
      <w:pPr>
        <w:spacing w:after="160"/>
        <w:jc w:val="center"/>
        <w:rPr>
          <w:rFonts w:ascii="Century Gothic" w:eastAsia="Times New Roman" w:hAnsi="Century Gothic"/>
          <w:b/>
          <w:color w:val="5C2D91"/>
          <w:sz w:val="18"/>
        </w:rPr>
      </w:pPr>
      <w:r w:rsidRPr="00FB510E">
        <w:rPr>
          <w:rFonts w:ascii="Century Gothic" w:eastAsia="Times New Roman" w:hAnsi="Century Gothic"/>
          <w:b/>
          <w:color w:val="5C2D91"/>
          <w:sz w:val="18"/>
        </w:rPr>
        <w:lastRenderedPageBreak/>
        <w:t>Domaine scientifique ST</w:t>
      </w: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ST1 :</w:t>
      </w:r>
      <w:r w:rsidRPr="00FB510E">
        <w:rPr>
          <w:rFonts w:ascii="Century Gothic" w:hAnsi="Century Gothic"/>
          <w:color w:val="ED145B"/>
          <w:sz w:val="18"/>
          <w:szCs w:val="18"/>
        </w:rPr>
        <w:tab/>
      </w:r>
      <w:r w:rsidRPr="00FB510E">
        <w:rPr>
          <w:rFonts w:ascii="Century Gothic" w:hAnsi="Century Gothic"/>
          <w:sz w:val="18"/>
          <w:szCs w:val="18"/>
        </w:rPr>
        <w:t>Mathématiques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C7496E">
        <w:rPr>
          <w:rFonts w:ascii="Century Gothic" w:hAnsi="Century Gothic"/>
          <w:color w:val="ED145B"/>
          <w:sz w:val="18"/>
          <w:szCs w:val="18"/>
        </w:rPr>
        <w:t xml:space="preserve">ST1.1 </w:t>
      </w:r>
      <w:r w:rsidRPr="00FB510E">
        <w:rPr>
          <w:rFonts w:ascii="Century Gothic" w:hAnsi="Century Gothic"/>
          <w:sz w:val="18"/>
          <w:szCs w:val="18"/>
        </w:rPr>
        <w:t>:</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Mathématiques pures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ST1.2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Mathématiques appliquées</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ST2 :</w:t>
      </w:r>
      <w:r w:rsidRPr="00FB510E">
        <w:rPr>
          <w:rFonts w:ascii="Century Gothic" w:hAnsi="Century Gothic"/>
          <w:sz w:val="18"/>
          <w:szCs w:val="18"/>
        </w:rPr>
        <w:tab/>
        <w:t>Physique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ST2.1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Physique nucléaire et particules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ST2.2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Physique moléculaire, plasma, optique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ST2.3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Matériaux, structure et physique solide</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ST3 :</w:t>
      </w:r>
      <w:r w:rsidRPr="00FB510E">
        <w:rPr>
          <w:rFonts w:ascii="Century Gothic" w:hAnsi="Century Gothic"/>
          <w:color w:val="ED145B"/>
          <w:sz w:val="18"/>
          <w:szCs w:val="18"/>
        </w:rPr>
        <w:tab/>
      </w:r>
      <w:r w:rsidRPr="00FB510E">
        <w:rPr>
          <w:rFonts w:ascii="Century Gothic" w:hAnsi="Century Gothic"/>
          <w:sz w:val="18"/>
          <w:szCs w:val="18"/>
        </w:rPr>
        <w:t>Sciences de la terre et de l'univers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ST3.1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Océan, atmosphère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ST3.2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Terre solide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ST3.3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Astronomie, univers</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ST4 :</w:t>
      </w:r>
      <w:r w:rsidRPr="00FB510E">
        <w:rPr>
          <w:rFonts w:ascii="Century Gothic" w:hAnsi="Century Gothic"/>
          <w:sz w:val="18"/>
          <w:szCs w:val="18"/>
        </w:rPr>
        <w:tab/>
        <w:t>Chimie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ST4.1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Chimie physique théorique et analytique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ST4.2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Chimie coordination, catalyse, matériaux</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C7496E">
        <w:rPr>
          <w:rFonts w:ascii="Century Gothic" w:hAnsi="Century Gothic"/>
          <w:color w:val="ED145B"/>
          <w:sz w:val="18"/>
          <w:szCs w:val="18"/>
        </w:rPr>
        <w:t>ST4.3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Chimie moléculaire, polymères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ST4.4</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Chimie du et pour le vivant</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ST5 :</w:t>
      </w:r>
      <w:r w:rsidRPr="00FB510E">
        <w:rPr>
          <w:rFonts w:ascii="Century Gothic" w:hAnsi="Century Gothic"/>
          <w:sz w:val="18"/>
          <w:szCs w:val="18"/>
        </w:rPr>
        <w:tab/>
        <w:t>Sciences pour l'ingénieur</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ST5.1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Mécanique du solide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ST5.2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Génie des procédés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ST5.3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Mécanique des fluides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ST5.4</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Énergie, thermique</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ST6 :</w:t>
      </w:r>
      <w:r w:rsidRPr="00FB510E">
        <w:rPr>
          <w:rFonts w:ascii="Century Gothic" w:hAnsi="Century Gothic"/>
          <w:color w:val="ED145B"/>
          <w:sz w:val="18"/>
          <w:szCs w:val="18"/>
        </w:rPr>
        <w:tab/>
      </w:r>
      <w:r w:rsidRPr="00FB510E">
        <w:rPr>
          <w:rFonts w:ascii="Century Gothic" w:hAnsi="Century Gothic"/>
          <w:sz w:val="18"/>
          <w:szCs w:val="18"/>
        </w:rPr>
        <w:t>Sciences et technologies de l'information et de la communication</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ST6.1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Informatique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ST6.2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Électronique</w:t>
      </w:r>
    </w:p>
    <w:p w:rsid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ST6.3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Automatique, signal, image</w:t>
      </w:r>
    </w:p>
    <w:p w:rsidR="00FB510E" w:rsidRPr="00FB510E" w:rsidRDefault="00FB510E" w:rsidP="00FB510E">
      <w:pPr>
        <w:spacing w:after="100"/>
        <w:jc w:val="both"/>
        <w:rPr>
          <w:rFonts w:ascii="Century Gothic" w:hAnsi="Century Gothic"/>
          <w:sz w:val="18"/>
          <w:szCs w:val="18"/>
        </w:rPr>
      </w:pPr>
    </w:p>
    <w:p w:rsidR="00FB510E" w:rsidRPr="00FB510E" w:rsidRDefault="00FB510E" w:rsidP="00C7496E">
      <w:pPr>
        <w:spacing w:after="160"/>
        <w:jc w:val="center"/>
        <w:rPr>
          <w:rFonts w:ascii="Century Gothic" w:eastAsia="Times New Roman" w:hAnsi="Century Gothic"/>
          <w:b/>
          <w:color w:val="5C2D91"/>
          <w:sz w:val="18"/>
        </w:rPr>
      </w:pPr>
      <w:r w:rsidRPr="00FB510E">
        <w:rPr>
          <w:rFonts w:ascii="Century Gothic" w:eastAsia="Times New Roman" w:hAnsi="Century Gothic"/>
          <w:b/>
          <w:color w:val="5C2D91"/>
          <w:sz w:val="18"/>
        </w:rPr>
        <w:t>Domaine scientifique SVE</w:t>
      </w: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SVE1 :</w:t>
      </w:r>
      <w:r w:rsidRPr="00FB510E">
        <w:rPr>
          <w:rFonts w:ascii="Century Gothic" w:hAnsi="Century Gothic"/>
          <w:color w:val="ED145B"/>
          <w:sz w:val="18"/>
          <w:szCs w:val="18"/>
        </w:rPr>
        <w:tab/>
      </w:r>
      <w:r w:rsidRPr="00FB510E">
        <w:rPr>
          <w:rFonts w:ascii="Century Gothic" w:hAnsi="Century Gothic"/>
          <w:sz w:val="18"/>
          <w:szCs w:val="18"/>
        </w:rPr>
        <w:t>Agronomie, biologie végétale, écologie, environnement, évolution</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SVE1.1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Biologie cellulaire et biologie du développement végétal</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SVE1.2</w:t>
      </w:r>
      <w:r w:rsidRPr="00FB510E">
        <w:rPr>
          <w:rFonts w:ascii="Century Gothic" w:hAnsi="Century Gothic"/>
          <w:sz w:val="18"/>
          <w:szCs w:val="18"/>
        </w:rPr>
        <w:t xml:space="preserve"> : </w:t>
      </w:r>
      <w:r w:rsidRPr="00FB510E">
        <w:rPr>
          <w:rFonts w:ascii="Century Gothic" w:hAnsi="Century Gothic"/>
          <w:sz w:val="18"/>
          <w:szCs w:val="18"/>
        </w:rPr>
        <w:tab/>
      </w:r>
      <w:r w:rsidR="00C7496E">
        <w:rPr>
          <w:rFonts w:ascii="Century Gothic" w:hAnsi="Century Gothic"/>
          <w:sz w:val="18"/>
          <w:szCs w:val="18"/>
        </w:rPr>
        <w:tab/>
        <w:t>É</w:t>
      </w:r>
      <w:r w:rsidRPr="00FB510E">
        <w:rPr>
          <w:rFonts w:ascii="Century Gothic" w:hAnsi="Century Gothic"/>
          <w:sz w:val="18"/>
          <w:szCs w:val="18"/>
        </w:rPr>
        <w:t>volution, écologie, biologie des populations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SVE1.3</w:t>
      </w:r>
      <w:r w:rsidRPr="00FB510E">
        <w:rPr>
          <w:rFonts w:ascii="Century Gothic" w:hAnsi="Century Gothic"/>
          <w:sz w:val="18"/>
          <w:szCs w:val="18"/>
        </w:rPr>
        <w:t xml:space="preserve"> :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 xml:space="preserve">Biotechnologies, sciences environnementales, biologie synthétique, </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ab/>
      </w:r>
      <w:r w:rsidR="00C7496E">
        <w:rPr>
          <w:rFonts w:ascii="Century Gothic" w:hAnsi="Century Gothic"/>
          <w:sz w:val="18"/>
          <w:szCs w:val="18"/>
        </w:rPr>
        <w:tab/>
      </w:r>
      <w:r w:rsidR="00C7496E">
        <w:rPr>
          <w:rFonts w:ascii="Century Gothic" w:hAnsi="Century Gothic"/>
          <w:sz w:val="18"/>
          <w:szCs w:val="18"/>
        </w:rPr>
        <w:tab/>
      </w:r>
      <w:r w:rsidR="00C7496E">
        <w:rPr>
          <w:rFonts w:ascii="Century Gothic" w:hAnsi="Century Gothic"/>
          <w:sz w:val="18"/>
          <w:szCs w:val="18"/>
        </w:rPr>
        <w:tab/>
      </w:r>
      <w:r w:rsidR="00C7496E">
        <w:rPr>
          <w:rFonts w:ascii="Century Gothic" w:hAnsi="Century Gothic"/>
          <w:sz w:val="18"/>
          <w:szCs w:val="18"/>
        </w:rPr>
        <w:tab/>
      </w:r>
      <w:proofErr w:type="gramStart"/>
      <w:r w:rsidRPr="00FB510E">
        <w:rPr>
          <w:rFonts w:ascii="Century Gothic" w:hAnsi="Century Gothic"/>
          <w:sz w:val="18"/>
          <w:szCs w:val="18"/>
        </w:rPr>
        <w:t>agronomie</w:t>
      </w:r>
      <w:proofErr w:type="gramEnd"/>
    </w:p>
    <w:p w:rsidR="00C7496E" w:rsidRPr="00FB510E" w:rsidRDefault="00C7496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SVE2 :</w:t>
      </w:r>
      <w:r w:rsidRPr="00FB510E">
        <w:rPr>
          <w:rFonts w:ascii="Century Gothic" w:hAnsi="Century Gothic"/>
          <w:color w:val="ED145B"/>
          <w:sz w:val="18"/>
          <w:szCs w:val="18"/>
        </w:rPr>
        <w:tab/>
      </w:r>
      <w:r w:rsidRPr="00FB510E">
        <w:rPr>
          <w:rFonts w:ascii="Century Gothic" w:hAnsi="Century Gothic"/>
          <w:sz w:val="18"/>
          <w:szCs w:val="18"/>
        </w:rPr>
        <w:t xml:space="preserve">Biologie cellulaire, imagerie, biologie moléculaire, biochimie, génomique, </w:t>
      </w: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sz w:val="18"/>
          <w:szCs w:val="18"/>
        </w:rPr>
        <w:tab/>
      </w:r>
      <w:proofErr w:type="gramStart"/>
      <w:r w:rsidRPr="00FB510E">
        <w:rPr>
          <w:rFonts w:ascii="Century Gothic" w:hAnsi="Century Gothic"/>
          <w:sz w:val="18"/>
          <w:szCs w:val="18"/>
        </w:rPr>
        <w:t>biologie</w:t>
      </w:r>
      <w:proofErr w:type="gramEnd"/>
      <w:r w:rsidRPr="00FB510E">
        <w:rPr>
          <w:rFonts w:ascii="Century Gothic" w:hAnsi="Century Gothic"/>
          <w:sz w:val="18"/>
          <w:szCs w:val="18"/>
        </w:rPr>
        <w:t xml:space="preserve"> systémique, développement, biologie structurale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SVE2.1</w:t>
      </w:r>
      <w:r w:rsidRPr="00FB510E">
        <w:rPr>
          <w:rFonts w:ascii="Century Gothic" w:hAnsi="Century Gothic"/>
          <w:sz w:val="18"/>
          <w:szCs w:val="18"/>
        </w:rPr>
        <w:t xml:space="preserve"> :</w:t>
      </w:r>
      <w:r w:rsidRPr="00FB510E">
        <w:rPr>
          <w:rFonts w:ascii="Century Gothic" w:hAnsi="Century Gothic"/>
          <w:sz w:val="18"/>
          <w:szCs w:val="18"/>
        </w:rPr>
        <w:tab/>
      </w:r>
      <w:r w:rsidR="00E23D5B">
        <w:rPr>
          <w:rFonts w:ascii="Century Gothic" w:hAnsi="Century Gothic"/>
          <w:sz w:val="18"/>
          <w:szCs w:val="18"/>
        </w:rPr>
        <w:t xml:space="preserve">      </w:t>
      </w:r>
      <w:r w:rsidR="00E23D5B">
        <w:rPr>
          <w:rFonts w:ascii="Century Gothic" w:hAnsi="Century Gothic"/>
          <w:sz w:val="18"/>
          <w:szCs w:val="18"/>
        </w:rPr>
        <w:tab/>
      </w:r>
      <w:r w:rsidRPr="00FB510E">
        <w:rPr>
          <w:rFonts w:ascii="Century Gothic" w:hAnsi="Century Gothic"/>
          <w:sz w:val="18"/>
          <w:szCs w:val="18"/>
        </w:rPr>
        <w:t>Biologie moléculaire et structurale, biochimie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SVE2.2</w:t>
      </w:r>
      <w:r w:rsidRPr="00FB510E">
        <w:rPr>
          <w:rFonts w:ascii="Century Gothic" w:hAnsi="Century Gothic"/>
          <w:sz w:val="18"/>
          <w:szCs w:val="18"/>
        </w:rPr>
        <w:t xml:space="preserve"> :</w:t>
      </w:r>
      <w:r w:rsidRPr="00FB510E">
        <w:rPr>
          <w:rFonts w:ascii="Century Gothic" w:hAnsi="Century Gothic"/>
          <w:sz w:val="18"/>
          <w:szCs w:val="18"/>
        </w:rPr>
        <w:tab/>
      </w:r>
      <w:r w:rsidR="00E23D5B">
        <w:rPr>
          <w:rFonts w:ascii="Century Gothic" w:hAnsi="Century Gothic"/>
          <w:sz w:val="18"/>
          <w:szCs w:val="18"/>
        </w:rPr>
        <w:t xml:space="preserve">     </w:t>
      </w:r>
      <w:r w:rsidR="00E23D5B">
        <w:rPr>
          <w:rFonts w:ascii="Century Gothic" w:hAnsi="Century Gothic"/>
          <w:sz w:val="18"/>
          <w:szCs w:val="18"/>
        </w:rPr>
        <w:tab/>
      </w:r>
      <w:r w:rsidRPr="00FB510E">
        <w:rPr>
          <w:rFonts w:ascii="Century Gothic" w:hAnsi="Century Gothic"/>
          <w:sz w:val="18"/>
          <w:szCs w:val="18"/>
        </w:rPr>
        <w:t xml:space="preserve">Génétique, génomique, </w:t>
      </w:r>
      <w:proofErr w:type="spellStart"/>
      <w:r w:rsidRPr="00FB510E">
        <w:rPr>
          <w:rFonts w:ascii="Century Gothic" w:hAnsi="Century Gothic"/>
          <w:sz w:val="18"/>
          <w:szCs w:val="18"/>
        </w:rPr>
        <w:t>bioinformatique</w:t>
      </w:r>
      <w:proofErr w:type="spellEnd"/>
      <w:r w:rsidRPr="00FB510E">
        <w:rPr>
          <w:rFonts w:ascii="Century Gothic" w:hAnsi="Century Gothic"/>
          <w:sz w:val="18"/>
          <w:szCs w:val="18"/>
        </w:rPr>
        <w:t>, biologie systémique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lastRenderedPageBreak/>
        <w:t xml:space="preserve">Panel disciplinaire </w:t>
      </w:r>
      <w:r w:rsidRPr="00D743E3">
        <w:rPr>
          <w:rFonts w:ascii="Century Gothic" w:hAnsi="Century Gothic"/>
          <w:color w:val="ED145B"/>
          <w:sz w:val="18"/>
          <w:szCs w:val="18"/>
        </w:rPr>
        <w:t>SVE2.3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Biologie cellulaire, biologie du développement animal</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SVE3 :</w:t>
      </w:r>
      <w:r w:rsidRPr="00FB510E">
        <w:rPr>
          <w:rFonts w:ascii="Century Gothic" w:hAnsi="Century Gothic"/>
          <w:color w:val="ED145B"/>
          <w:sz w:val="18"/>
          <w:szCs w:val="18"/>
        </w:rPr>
        <w:tab/>
      </w:r>
      <w:r w:rsidRPr="00FB510E">
        <w:rPr>
          <w:rFonts w:ascii="Century Gothic" w:hAnsi="Century Gothic"/>
          <w:sz w:val="18"/>
          <w:szCs w:val="18"/>
        </w:rPr>
        <w:t>Microbiologie, virologie</w:t>
      </w:r>
      <w:r w:rsidR="00E23D5B">
        <w:rPr>
          <w:rFonts w:ascii="Century Gothic" w:hAnsi="Century Gothic"/>
          <w:sz w:val="18"/>
          <w:szCs w:val="18"/>
        </w:rPr>
        <w:t>,</w:t>
      </w:r>
      <w:r w:rsidRPr="00FB510E">
        <w:rPr>
          <w:rFonts w:ascii="Century Gothic" w:hAnsi="Century Gothic"/>
          <w:sz w:val="18"/>
          <w:szCs w:val="18"/>
        </w:rPr>
        <w:t xml:space="preserve"> immunologie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SVE3.1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Microbiologie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SVE3.2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Virologie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SVE3.3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Parasitologie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SVE3.4</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Immunologie</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SVE4 :</w:t>
      </w:r>
      <w:r w:rsidRPr="00FB510E">
        <w:rPr>
          <w:rFonts w:ascii="Century Gothic" w:hAnsi="Century Gothic"/>
          <w:sz w:val="18"/>
          <w:szCs w:val="18"/>
        </w:rPr>
        <w:tab/>
        <w:t>Neurosciences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SVE4.1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Neurobiologie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SVE4.2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Neurologie médicale</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ind w:left="3119" w:hanging="3119"/>
        <w:jc w:val="both"/>
        <w:rPr>
          <w:rFonts w:ascii="Century Gothic" w:hAnsi="Century Gothic"/>
          <w:sz w:val="18"/>
          <w:szCs w:val="18"/>
        </w:rPr>
      </w:pPr>
      <w:r w:rsidRPr="00FB510E">
        <w:rPr>
          <w:rFonts w:ascii="Century Gothic" w:hAnsi="Century Gothic"/>
          <w:color w:val="ED145B"/>
          <w:sz w:val="18"/>
          <w:szCs w:val="18"/>
        </w:rPr>
        <w:t>Sous-domaine scientifique SVE5 :</w:t>
      </w:r>
      <w:r w:rsidRPr="00FB510E">
        <w:rPr>
          <w:rFonts w:ascii="Century Gothic" w:hAnsi="Century Gothic"/>
          <w:color w:val="ED145B"/>
          <w:sz w:val="18"/>
          <w:szCs w:val="18"/>
        </w:rPr>
        <w:tab/>
      </w:r>
      <w:r w:rsidRPr="00FB510E">
        <w:rPr>
          <w:rFonts w:ascii="Century Gothic" w:hAnsi="Century Gothic"/>
          <w:sz w:val="18"/>
          <w:szCs w:val="18"/>
        </w:rPr>
        <w:t>Physiologie, physiopathologie, cardiologie, pharmacologie, endocrinologie, cancer, technologies médicales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SVE5.1</w:t>
      </w:r>
      <w:r w:rsidRPr="00FB510E">
        <w:rPr>
          <w:rFonts w:ascii="Century Gothic" w:hAnsi="Century Gothic"/>
          <w:sz w:val="18"/>
          <w:szCs w:val="18"/>
        </w:rPr>
        <w:t xml:space="preserve"> :</w:t>
      </w:r>
      <w:r w:rsidR="00C7496E">
        <w:rPr>
          <w:rFonts w:ascii="Century Gothic" w:hAnsi="Century Gothic"/>
          <w:sz w:val="18"/>
          <w:szCs w:val="18"/>
        </w:rPr>
        <w:tab/>
      </w:r>
      <w:r w:rsidRPr="00FB510E">
        <w:rPr>
          <w:rFonts w:ascii="Century Gothic" w:hAnsi="Century Gothic"/>
          <w:sz w:val="18"/>
          <w:szCs w:val="18"/>
        </w:rPr>
        <w:tab/>
        <w:t>Physiologie, endocrinologie, physiopathologie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SVE5.2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Cardiologie, cardiovasculaire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SVE5.3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Génétique médicale, pharmacologie, technologies médicales</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SVE5.4</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Cancer</w:t>
      </w:r>
    </w:p>
    <w:p w:rsidR="00FB510E" w:rsidRPr="00FB510E" w:rsidRDefault="00FB510E" w:rsidP="00FB510E">
      <w:pPr>
        <w:spacing w:after="100"/>
        <w:jc w:val="both"/>
        <w:rPr>
          <w:rFonts w:ascii="Century Gothic" w:hAnsi="Century Gothic"/>
          <w:sz w:val="18"/>
          <w:szCs w:val="18"/>
        </w:rPr>
      </w:pPr>
    </w:p>
    <w:p w:rsidR="00FB510E" w:rsidRPr="00FB510E" w:rsidRDefault="00FB510E" w:rsidP="00FB510E">
      <w:pPr>
        <w:tabs>
          <w:tab w:val="left" w:pos="3119"/>
        </w:tabs>
        <w:spacing w:after="100"/>
        <w:jc w:val="both"/>
        <w:rPr>
          <w:rFonts w:ascii="Century Gothic" w:hAnsi="Century Gothic"/>
          <w:sz w:val="18"/>
          <w:szCs w:val="18"/>
        </w:rPr>
      </w:pPr>
      <w:r w:rsidRPr="00FB510E">
        <w:rPr>
          <w:rFonts w:ascii="Century Gothic" w:hAnsi="Century Gothic"/>
          <w:color w:val="ED145B"/>
          <w:sz w:val="18"/>
          <w:szCs w:val="18"/>
        </w:rPr>
        <w:t>Sous-domaine scientifique SVE6 :</w:t>
      </w:r>
      <w:r w:rsidRPr="00FB510E">
        <w:rPr>
          <w:rFonts w:ascii="Century Gothic" w:hAnsi="Century Gothic"/>
          <w:color w:val="ED145B"/>
          <w:sz w:val="18"/>
          <w:szCs w:val="18"/>
        </w:rPr>
        <w:tab/>
      </w:r>
      <w:r w:rsidRPr="00FB510E">
        <w:rPr>
          <w:rFonts w:ascii="Century Gothic" w:hAnsi="Century Gothic"/>
          <w:sz w:val="18"/>
          <w:szCs w:val="18"/>
        </w:rPr>
        <w:t>Santé Publique, épidémiologie, recherche clinique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SVE6.1</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Santé publique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SVE6.2</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t>É</w:t>
      </w:r>
      <w:r w:rsidRPr="00FB510E">
        <w:rPr>
          <w:rFonts w:ascii="Century Gothic" w:hAnsi="Century Gothic"/>
          <w:sz w:val="18"/>
          <w:szCs w:val="18"/>
        </w:rPr>
        <w:t>pidémiologie</w:t>
      </w:r>
    </w:p>
    <w:p w:rsidR="00FB510E" w:rsidRPr="00FB510E" w:rsidRDefault="00FB510E" w:rsidP="00FB510E">
      <w:pPr>
        <w:spacing w:after="100"/>
        <w:ind w:left="284"/>
        <w:jc w:val="both"/>
        <w:rPr>
          <w:rFonts w:ascii="Century Gothic" w:hAnsi="Century Gothic"/>
          <w:sz w:val="18"/>
          <w:szCs w:val="18"/>
        </w:rPr>
      </w:pPr>
      <w:r w:rsidRPr="00FB510E">
        <w:rPr>
          <w:rFonts w:ascii="Century Gothic" w:hAnsi="Century Gothic"/>
          <w:sz w:val="18"/>
          <w:szCs w:val="18"/>
        </w:rPr>
        <w:t xml:space="preserve">Panel disciplinaire </w:t>
      </w:r>
      <w:r w:rsidRPr="00D743E3">
        <w:rPr>
          <w:rFonts w:ascii="Century Gothic" w:hAnsi="Century Gothic"/>
          <w:color w:val="ED145B"/>
          <w:sz w:val="18"/>
          <w:szCs w:val="18"/>
        </w:rPr>
        <w:t>SVE6.3</w:t>
      </w:r>
      <w:r w:rsidRPr="00FB510E">
        <w:rPr>
          <w:rFonts w:ascii="Century Gothic" w:hAnsi="Century Gothic"/>
          <w:sz w:val="18"/>
          <w:szCs w:val="18"/>
        </w:rPr>
        <w:t xml:space="preserve"> :</w:t>
      </w:r>
      <w:r w:rsidRPr="00FB510E">
        <w:rPr>
          <w:rFonts w:ascii="Century Gothic" w:hAnsi="Century Gothic"/>
          <w:sz w:val="18"/>
          <w:szCs w:val="18"/>
        </w:rPr>
        <w:tab/>
      </w:r>
      <w:r w:rsidR="00C7496E">
        <w:rPr>
          <w:rFonts w:ascii="Century Gothic" w:hAnsi="Century Gothic"/>
          <w:sz w:val="18"/>
          <w:szCs w:val="18"/>
        </w:rPr>
        <w:tab/>
      </w:r>
      <w:r w:rsidRPr="00FB510E">
        <w:rPr>
          <w:rFonts w:ascii="Century Gothic" w:hAnsi="Century Gothic"/>
          <w:sz w:val="18"/>
          <w:szCs w:val="18"/>
        </w:rPr>
        <w:t>Recherche clinique</w:t>
      </w:r>
    </w:p>
    <w:p w:rsidR="007D760A" w:rsidRDefault="007D760A" w:rsidP="00576706">
      <w:pPr>
        <w:spacing w:after="100"/>
        <w:jc w:val="both"/>
        <w:rPr>
          <w:rFonts w:ascii="Century Gothic" w:hAnsi="Century Gothic"/>
          <w:sz w:val="18"/>
          <w:szCs w:val="18"/>
        </w:rPr>
      </w:pPr>
    </w:p>
    <w:p w:rsidR="007D760A" w:rsidRDefault="007D760A" w:rsidP="00576706">
      <w:pPr>
        <w:spacing w:after="100"/>
        <w:jc w:val="both"/>
        <w:rPr>
          <w:rFonts w:ascii="Century Gothic" w:hAnsi="Century Gothic"/>
          <w:sz w:val="18"/>
          <w:szCs w:val="18"/>
        </w:rPr>
      </w:pPr>
    </w:p>
    <w:p w:rsidR="00C7496E" w:rsidRDefault="00C7496E" w:rsidP="00576706">
      <w:pPr>
        <w:spacing w:after="100"/>
        <w:jc w:val="both"/>
        <w:rPr>
          <w:rFonts w:ascii="Century Gothic" w:hAnsi="Century Gothic"/>
          <w:sz w:val="18"/>
          <w:szCs w:val="18"/>
        </w:rPr>
      </w:pPr>
    </w:p>
    <w:p w:rsidR="005E716C" w:rsidRPr="005E716C" w:rsidRDefault="005E716C" w:rsidP="005E716C">
      <w:pPr>
        <w:ind w:firstLine="567"/>
        <w:jc w:val="both"/>
        <w:rPr>
          <w:rFonts w:ascii="Century Gothic" w:hAnsi="Century Gothic"/>
          <w:sz w:val="18"/>
          <w:szCs w:val="18"/>
        </w:rPr>
      </w:pPr>
      <w:r w:rsidRPr="005E716C">
        <w:rPr>
          <w:rFonts w:ascii="Century Gothic" w:eastAsia="Times" w:hAnsi="Century Gothic"/>
          <w:b/>
          <w:noProof/>
          <w:color w:val="5C2D91"/>
          <w:sz w:val="22"/>
          <w:szCs w:val="22"/>
        </w:rPr>
        <w:t>Annexe 2</w:t>
      </w:r>
      <w:r w:rsidRPr="005E716C">
        <w:rPr>
          <w:rFonts w:ascii="Century Gothic" w:hAnsi="Century Gothic"/>
          <w:sz w:val="18"/>
          <w:szCs w:val="18"/>
        </w:rPr>
        <w:t xml:space="preserve"> :</w:t>
      </w:r>
      <w:r w:rsidRPr="005E716C">
        <w:rPr>
          <w:rFonts w:ascii="Century Gothic" w:hAnsi="Century Gothic"/>
          <w:sz w:val="18"/>
          <w:szCs w:val="18"/>
        </w:rPr>
        <w:tab/>
      </w:r>
      <w:r w:rsidR="007D760A" w:rsidRPr="007D760A">
        <w:rPr>
          <w:rFonts w:ascii="Century Gothic" w:eastAsia="Times New Roman" w:hAnsi="Century Gothic"/>
          <w:color w:val="5C2D91"/>
          <w:sz w:val="18"/>
        </w:rPr>
        <w:t>Domaines applicatifs</w:t>
      </w:r>
    </w:p>
    <w:p w:rsidR="007D760A" w:rsidRPr="007D760A" w:rsidRDefault="007D760A" w:rsidP="007D760A">
      <w:pPr>
        <w:spacing w:after="100"/>
        <w:jc w:val="both"/>
        <w:rPr>
          <w:rFonts w:ascii="Century Gothic" w:hAnsi="Century Gothic"/>
          <w:sz w:val="18"/>
          <w:szCs w:val="18"/>
        </w:rPr>
      </w:pP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S</w:t>
      </w:r>
      <w:r w:rsidRPr="007D760A">
        <w:rPr>
          <w:rFonts w:ascii="Century Gothic" w:hAnsi="Century Gothic"/>
          <w:sz w:val="18"/>
          <w:szCs w:val="18"/>
        </w:rPr>
        <w:t>anté humaine et animale</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A</w:t>
      </w:r>
      <w:r w:rsidRPr="007D760A">
        <w:rPr>
          <w:rFonts w:ascii="Century Gothic" w:hAnsi="Century Gothic"/>
          <w:sz w:val="18"/>
          <w:szCs w:val="18"/>
        </w:rPr>
        <w:t>limentation, agriculture, pêche, agroalimentaire et biotechnologies</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N</w:t>
      </w:r>
      <w:r w:rsidRPr="007D760A">
        <w:rPr>
          <w:rFonts w:ascii="Century Gothic" w:hAnsi="Century Gothic"/>
          <w:sz w:val="18"/>
          <w:szCs w:val="18"/>
        </w:rPr>
        <w:t>anosciences, nanotechnologies, matériaux et procédés</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T</w:t>
      </w:r>
      <w:r w:rsidRPr="007D760A">
        <w:rPr>
          <w:rFonts w:ascii="Century Gothic" w:hAnsi="Century Gothic"/>
          <w:sz w:val="18"/>
          <w:szCs w:val="18"/>
        </w:rPr>
        <w:t>echnologies de l’information et de la communication</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P</w:t>
      </w:r>
      <w:r w:rsidRPr="007D760A">
        <w:rPr>
          <w:rFonts w:ascii="Century Gothic" w:hAnsi="Century Gothic"/>
          <w:sz w:val="18"/>
          <w:szCs w:val="18"/>
        </w:rPr>
        <w:t>roduction de biens et de services et nouvelles technologies de production</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É</w:t>
      </w:r>
      <w:r w:rsidRPr="007D760A">
        <w:rPr>
          <w:rFonts w:ascii="Century Gothic" w:hAnsi="Century Gothic"/>
          <w:sz w:val="18"/>
          <w:szCs w:val="18"/>
        </w:rPr>
        <w:t>nergie nucléaire</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N</w:t>
      </w:r>
      <w:r w:rsidRPr="007D760A">
        <w:rPr>
          <w:rFonts w:ascii="Century Gothic" w:hAnsi="Century Gothic"/>
          <w:sz w:val="18"/>
          <w:szCs w:val="18"/>
        </w:rPr>
        <w:t>ouvelles technologies pour l’énergie</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E</w:t>
      </w:r>
      <w:r w:rsidRPr="007D760A">
        <w:rPr>
          <w:rFonts w:ascii="Century Gothic" w:hAnsi="Century Gothic"/>
          <w:sz w:val="18"/>
          <w:szCs w:val="18"/>
        </w:rPr>
        <w:t>nvironnement (dont changement climatique)</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E</w:t>
      </w:r>
      <w:r w:rsidRPr="007D760A">
        <w:rPr>
          <w:rFonts w:ascii="Century Gothic" w:hAnsi="Century Gothic"/>
          <w:sz w:val="18"/>
          <w:szCs w:val="18"/>
        </w:rPr>
        <w:t>space</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A</w:t>
      </w:r>
      <w:r w:rsidRPr="007D760A">
        <w:rPr>
          <w:rFonts w:ascii="Century Gothic" w:hAnsi="Century Gothic"/>
          <w:sz w:val="18"/>
          <w:szCs w:val="18"/>
        </w:rPr>
        <w:t>ménagement, ville et urbanisme</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T</w:t>
      </w:r>
      <w:r w:rsidRPr="007D760A">
        <w:rPr>
          <w:rFonts w:ascii="Century Gothic" w:hAnsi="Century Gothic"/>
          <w:sz w:val="18"/>
          <w:szCs w:val="18"/>
        </w:rPr>
        <w:t>ransport (dont aéronautique) et logistique</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C</w:t>
      </w:r>
      <w:r w:rsidRPr="007D760A">
        <w:rPr>
          <w:rFonts w:ascii="Century Gothic" w:hAnsi="Century Gothic"/>
          <w:sz w:val="18"/>
          <w:szCs w:val="18"/>
        </w:rPr>
        <w:t>ultures et société</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É</w:t>
      </w:r>
      <w:r w:rsidRPr="007D760A">
        <w:rPr>
          <w:rFonts w:ascii="Century Gothic" w:hAnsi="Century Gothic"/>
          <w:sz w:val="18"/>
          <w:szCs w:val="18"/>
        </w:rPr>
        <w:t>conomie, organisation du travail</w:t>
      </w:r>
    </w:p>
    <w:p w:rsidR="007D760A" w:rsidRPr="007D760A"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S</w:t>
      </w:r>
      <w:r w:rsidRPr="007D760A">
        <w:rPr>
          <w:rFonts w:ascii="Century Gothic" w:hAnsi="Century Gothic"/>
          <w:sz w:val="18"/>
          <w:szCs w:val="18"/>
        </w:rPr>
        <w:t>écurité</w:t>
      </w:r>
    </w:p>
    <w:p w:rsidR="007D760A" w:rsidRPr="005E716C" w:rsidRDefault="007D760A" w:rsidP="007D760A">
      <w:pPr>
        <w:spacing w:after="100"/>
        <w:jc w:val="both"/>
        <w:rPr>
          <w:rFonts w:ascii="Century Gothic" w:hAnsi="Century Gothic"/>
          <w:sz w:val="18"/>
          <w:szCs w:val="18"/>
        </w:rPr>
      </w:pPr>
      <w:r w:rsidRPr="007D760A">
        <w:rPr>
          <w:rFonts w:ascii="Century Gothic" w:hAnsi="Century Gothic"/>
          <w:b/>
          <w:color w:val="ED145B"/>
          <w:sz w:val="18"/>
          <w:szCs w:val="18"/>
        </w:rPr>
        <w:t>A</w:t>
      </w:r>
      <w:r w:rsidRPr="007D760A">
        <w:rPr>
          <w:rFonts w:ascii="Century Gothic" w:hAnsi="Century Gothic"/>
          <w:sz w:val="18"/>
          <w:szCs w:val="18"/>
        </w:rPr>
        <w:t>utre</w:t>
      </w:r>
    </w:p>
    <w:sectPr w:rsidR="007D760A" w:rsidRPr="005E716C" w:rsidSect="00B76B3E">
      <w:headerReference w:type="even" r:id="rId9"/>
      <w:headerReference w:type="default" r:id="rId10"/>
      <w:footerReference w:type="even" r:id="rId11"/>
      <w:footerReference w:type="default" r:id="rId12"/>
      <w:headerReference w:type="first" r:id="rId13"/>
      <w:footerReference w:type="first" r:id="rId14"/>
      <w:pgSz w:w="11900" w:h="16840" w:code="9"/>
      <w:pgMar w:top="1134" w:right="1134" w:bottom="1134" w:left="1134" w:header="709" w:footer="567"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30F" w:rsidRDefault="00AB330F">
      <w:r>
        <w:separator/>
      </w:r>
    </w:p>
  </w:endnote>
  <w:endnote w:type="continuationSeparator" w:id="0">
    <w:p w:rsidR="00AB330F" w:rsidRDefault="00AB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AA" w:rsidRDefault="00CC73A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46" w:rsidRPr="00BB212C" w:rsidRDefault="00BB212C" w:rsidP="00B76B3E">
    <w:pPr>
      <w:pStyle w:val="Pieddepage"/>
      <w:tabs>
        <w:tab w:val="clear" w:pos="9072"/>
        <w:tab w:val="left" w:pos="4820"/>
        <w:tab w:val="right" w:pos="9639"/>
      </w:tabs>
      <w:ind w:right="-7"/>
      <w:jc w:val="right"/>
      <w:rPr>
        <w:rFonts w:ascii="Century Gothic" w:hAnsi="Century Gothic"/>
        <w:sz w:val="14"/>
        <w:szCs w:val="14"/>
      </w:rPr>
    </w:pPr>
    <w:r w:rsidRPr="006054FD">
      <w:rPr>
        <w:rFonts w:ascii="Century Gothic" w:hAnsi="Century Gothic"/>
        <w:sz w:val="14"/>
        <w:szCs w:val="14"/>
      </w:rPr>
      <w:t>Campagne d’</w:t>
    </w:r>
    <w:r>
      <w:rPr>
        <w:rFonts w:ascii="Century Gothic" w:hAnsi="Century Gothic"/>
        <w:sz w:val="14"/>
        <w:szCs w:val="14"/>
      </w:rPr>
      <w:t>évaluation  20</w:t>
    </w:r>
    <w:r w:rsidR="00B76B3E">
      <w:rPr>
        <w:rFonts w:ascii="Century Gothic" w:hAnsi="Century Gothic"/>
        <w:sz w:val="14"/>
        <w:szCs w:val="14"/>
      </w:rPr>
      <w:t>19</w:t>
    </w:r>
    <w:r>
      <w:rPr>
        <w:rFonts w:ascii="Century Gothic" w:hAnsi="Century Gothic"/>
        <w:sz w:val="14"/>
        <w:szCs w:val="14"/>
      </w:rPr>
      <w:t>-20</w:t>
    </w:r>
    <w:r w:rsidR="00B76B3E">
      <w:rPr>
        <w:rFonts w:ascii="Century Gothic" w:hAnsi="Century Gothic"/>
        <w:sz w:val="14"/>
        <w:szCs w:val="14"/>
      </w:rPr>
      <w:t>20</w:t>
    </w:r>
    <w:r>
      <w:rPr>
        <w:rFonts w:ascii="Century Gothic" w:hAnsi="Century Gothic"/>
        <w:sz w:val="14"/>
        <w:szCs w:val="14"/>
      </w:rPr>
      <w:t xml:space="preserve"> – Vague</w:t>
    </w:r>
    <w:r w:rsidR="00E23D5B">
      <w:rPr>
        <w:rFonts w:ascii="Century Gothic" w:hAnsi="Century Gothic"/>
        <w:sz w:val="14"/>
        <w:szCs w:val="14"/>
      </w:rPr>
      <w:t xml:space="preserve"> </w:t>
    </w:r>
    <w:r w:rsidR="00B76B3E">
      <w:rPr>
        <w:rFonts w:ascii="Century Gothic" w:hAnsi="Century Gothic"/>
        <w:sz w:val="14"/>
        <w:szCs w:val="14"/>
      </w:rPr>
      <w:t>A</w:t>
    </w:r>
    <w:r w:rsidRPr="006054FD">
      <w:rPr>
        <w:rFonts w:ascii="Century Gothic" w:hAnsi="Century Gothic"/>
        <w:sz w:val="14"/>
        <w:szCs w:val="14"/>
      </w:rPr>
      <w:tab/>
    </w:r>
    <w:r w:rsidR="00B76B3E">
      <w:rPr>
        <w:rFonts w:ascii="Century Gothic" w:hAnsi="Century Gothic"/>
        <w:sz w:val="14"/>
        <w:szCs w:val="14"/>
      </w:rPr>
      <w:tab/>
    </w:r>
    <w:r w:rsidR="00CC73AA">
      <w:rPr>
        <w:rFonts w:ascii="Century Gothic" w:hAnsi="Century Gothic"/>
        <w:sz w:val="14"/>
        <w:szCs w:val="14"/>
      </w:rPr>
      <w:t>Département d’é</w:t>
    </w:r>
    <w:r w:rsidRPr="006054FD">
      <w:rPr>
        <w:rFonts w:ascii="Century Gothic" w:hAnsi="Century Gothic"/>
        <w:sz w:val="14"/>
        <w:szCs w:val="14"/>
      </w:rPr>
      <w:t>valuation de</w:t>
    </w:r>
    <w:r w:rsidR="00CC73AA">
      <w:rPr>
        <w:rFonts w:ascii="Century Gothic" w:hAnsi="Century Gothic"/>
        <w:sz w:val="14"/>
        <w:szCs w:val="14"/>
      </w:rPr>
      <w:t xml:space="preserve"> la r</w:t>
    </w:r>
    <w:r w:rsidR="003C186A">
      <w:rPr>
        <w:rFonts w:ascii="Century Gothic" w:hAnsi="Century Gothic"/>
        <w:sz w:val="14"/>
        <w:szCs w:val="14"/>
      </w:rPr>
      <w:t>echerche</w:t>
    </w:r>
    <w:r w:rsidRPr="006054FD">
      <w:rPr>
        <w:rFonts w:ascii="Century Gothic" w:hAnsi="Century Gothic"/>
        <w:sz w:val="14"/>
        <w:szCs w:val="14"/>
      </w:rPr>
      <w:tab/>
    </w:r>
    <w:sdt>
      <w:sdtPr>
        <w:rPr>
          <w:rFonts w:ascii="Century Gothic" w:hAnsi="Century Gothic"/>
          <w:sz w:val="14"/>
          <w:szCs w:val="14"/>
        </w:rPr>
        <w:id w:val="-1553760774"/>
        <w:docPartObj>
          <w:docPartGallery w:val="Page Numbers (Bottom of Page)"/>
          <w:docPartUnique/>
        </w:docPartObj>
      </w:sdtPr>
      <w:sdtEndPr/>
      <w:sdtContent>
        <w:r w:rsidR="00C12810" w:rsidRPr="006054FD">
          <w:rPr>
            <w:rFonts w:ascii="Century Gothic" w:hAnsi="Century Gothic"/>
            <w:sz w:val="14"/>
            <w:szCs w:val="14"/>
          </w:rPr>
          <w:fldChar w:fldCharType="begin"/>
        </w:r>
        <w:r w:rsidRPr="006054FD">
          <w:rPr>
            <w:rFonts w:ascii="Century Gothic" w:hAnsi="Century Gothic"/>
            <w:sz w:val="14"/>
            <w:szCs w:val="14"/>
          </w:rPr>
          <w:instrText>PAGE   \* MERGEFORMAT</w:instrText>
        </w:r>
        <w:r w:rsidR="00C12810" w:rsidRPr="006054FD">
          <w:rPr>
            <w:rFonts w:ascii="Century Gothic" w:hAnsi="Century Gothic"/>
            <w:sz w:val="14"/>
            <w:szCs w:val="14"/>
          </w:rPr>
          <w:fldChar w:fldCharType="separate"/>
        </w:r>
        <w:r w:rsidR="00CC73AA">
          <w:rPr>
            <w:rFonts w:ascii="Century Gothic" w:hAnsi="Century Gothic"/>
            <w:noProof/>
            <w:sz w:val="14"/>
            <w:szCs w:val="14"/>
          </w:rPr>
          <w:t>3</w:t>
        </w:r>
        <w:r w:rsidR="00C12810" w:rsidRPr="006054FD">
          <w:rPr>
            <w:rFonts w:ascii="Century Gothic" w:hAnsi="Century Gothic"/>
            <w:sz w:val="14"/>
            <w:szCs w:val="1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891" w:rsidRPr="00214891" w:rsidRDefault="00214891" w:rsidP="00214891">
    <w:pPr>
      <w:tabs>
        <w:tab w:val="center" w:pos="4536"/>
        <w:tab w:val="right" w:pos="9639"/>
      </w:tabs>
      <w:spacing w:after="0"/>
      <w:ind w:right="1"/>
      <w:jc w:val="both"/>
      <w:rPr>
        <w:rFonts w:ascii="Century Gothic" w:eastAsia="Trebuchet MS" w:hAnsi="Century Gothic" w:cs="Trebuchet MS"/>
        <w:color w:val="000000"/>
        <w:sz w:val="14"/>
        <w:szCs w:val="14"/>
        <w:lang w:eastAsia="fr-FR"/>
      </w:rPr>
    </w:pPr>
    <w:r w:rsidRPr="00214891">
      <w:rPr>
        <w:rFonts w:ascii="Century Gothic" w:eastAsia="Trebuchet MS" w:hAnsi="Century Gothic" w:cs="Trebuchet MS"/>
        <w:color w:val="000000"/>
        <w:sz w:val="14"/>
        <w:szCs w:val="14"/>
        <w:lang w:eastAsia="fr-FR"/>
      </w:rPr>
      <w:t>Campagne d’évaluation  20</w:t>
    </w:r>
    <w:r w:rsidR="00B76B3E">
      <w:rPr>
        <w:rFonts w:ascii="Century Gothic" w:eastAsia="Trebuchet MS" w:hAnsi="Century Gothic" w:cs="Trebuchet MS"/>
        <w:color w:val="000000"/>
        <w:sz w:val="14"/>
        <w:szCs w:val="14"/>
        <w:lang w:eastAsia="fr-FR"/>
      </w:rPr>
      <w:t>19</w:t>
    </w:r>
    <w:r w:rsidRPr="00214891">
      <w:rPr>
        <w:rFonts w:ascii="Century Gothic" w:eastAsia="Trebuchet MS" w:hAnsi="Century Gothic" w:cs="Trebuchet MS"/>
        <w:color w:val="000000"/>
        <w:sz w:val="14"/>
        <w:szCs w:val="14"/>
        <w:lang w:eastAsia="fr-FR"/>
      </w:rPr>
      <w:t>-20</w:t>
    </w:r>
    <w:r w:rsidR="00B76B3E">
      <w:rPr>
        <w:rFonts w:ascii="Century Gothic" w:eastAsia="Trebuchet MS" w:hAnsi="Century Gothic" w:cs="Trebuchet MS"/>
        <w:color w:val="000000"/>
        <w:sz w:val="14"/>
        <w:szCs w:val="14"/>
        <w:lang w:eastAsia="fr-FR"/>
      </w:rPr>
      <w:t>20</w:t>
    </w:r>
    <w:r w:rsidRPr="00214891">
      <w:rPr>
        <w:rFonts w:ascii="Century Gothic" w:eastAsia="Trebuchet MS" w:hAnsi="Century Gothic" w:cs="Trebuchet MS"/>
        <w:color w:val="000000"/>
        <w:sz w:val="14"/>
        <w:szCs w:val="14"/>
        <w:lang w:eastAsia="fr-FR"/>
      </w:rPr>
      <w:t xml:space="preserve"> – Vague </w:t>
    </w:r>
    <w:r w:rsidR="00B76B3E">
      <w:rPr>
        <w:rFonts w:ascii="Century Gothic" w:eastAsia="Trebuchet MS" w:hAnsi="Century Gothic" w:cs="Trebuchet MS"/>
        <w:color w:val="000000"/>
        <w:sz w:val="14"/>
        <w:szCs w:val="14"/>
        <w:lang w:eastAsia="fr-FR"/>
      </w:rPr>
      <w:t>A</w:t>
    </w:r>
    <w:r w:rsidRPr="00214891">
      <w:rPr>
        <w:rFonts w:ascii="Century Gothic" w:eastAsia="Trebuchet MS" w:hAnsi="Century Gothic" w:cs="Trebuchet MS"/>
        <w:color w:val="000000"/>
        <w:sz w:val="14"/>
        <w:szCs w:val="14"/>
        <w:lang w:eastAsia="fr-FR"/>
      </w:rPr>
      <w:tab/>
    </w:r>
    <w:r w:rsidRPr="00214891">
      <w:rPr>
        <w:rFonts w:ascii="Century Gothic" w:eastAsia="Trebuchet MS" w:hAnsi="Century Gothic" w:cs="Trebuchet MS"/>
        <w:color w:val="000000"/>
        <w:sz w:val="14"/>
        <w:szCs w:val="14"/>
        <w:lang w:eastAsia="fr-FR"/>
      </w:rPr>
      <w:tab/>
    </w:r>
    <w:r w:rsidR="009367DA">
      <w:rPr>
        <w:rFonts w:ascii="Century Gothic" w:eastAsia="Trebuchet MS" w:hAnsi="Century Gothic" w:cs="Trebuchet MS"/>
        <w:color w:val="000000"/>
        <w:sz w:val="14"/>
        <w:szCs w:val="14"/>
        <w:lang w:eastAsia="fr-FR"/>
      </w:rPr>
      <w:t>Novembre</w:t>
    </w:r>
    <w:r w:rsidR="00B76B3E">
      <w:rPr>
        <w:rFonts w:ascii="Century Gothic" w:eastAsia="Trebuchet MS" w:hAnsi="Century Gothic" w:cs="Trebuchet MS"/>
        <w:color w:val="000000"/>
        <w:sz w:val="14"/>
        <w:szCs w:val="14"/>
        <w:lang w:eastAsia="fr-FR"/>
      </w:rPr>
      <w:t xml:space="preserve"> 2018</w:t>
    </w:r>
    <w:r w:rsidRPr="00214891">
      <w:rPr>
        <w:rFonts w:ascii="Century Gothic" w:eastAsia="Trebuchet MS" w:hAnsi="Century Gothic" w:cs="Trebuchet MS"/>
        <w:color w:val="000000"/>
        <w:sz w:val="14"/>
        <w:szCs w:val="14"/>
        <w:lang w:eastAsia="fr-FR"/>
      </w:rPr>
      <w:tab/>
    </w:r>
  </w:p>
  <w:p w:rsidR="00D32E91" w:rsidRPr="00D32E91" w:rsidRDefault="00D32E91" w:rsidP="003A113A">
    <w:pPr>
      <w:pStyle w:val="Pieddepage"/>
      <w:jc w:val="center"/>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30F" w:rsidRDefault="00AB330F">
      <w:r>
        <w:separator/>
      </w:r>
    </w:p>
  </w:footnote>
  <w:footnote w:type="continuationSeparator" w:id="0">
    <w:p w:rsidR="00AB330F" w:rsidRDefault="00AB330F">
      <w:r>
        <w:continuationSeparator/>
      </w:r>
    </w:p>
  </w:footnote>
  <w:footnote w:id="1">
    <w:p w:rsidR="00874027" w:rsidRDefault="00874027" w:rsidP="00874027">
      <w:pPr>
        <w:pStyle w:val="Notedebasdepage"/>
        <w:jc w:val="both"/>
      </w:pPr>
      <w:r>
        <w:rPr>
          <w:rStyle w:val="Appelnotedebasdep"/>
        </w:rPr>
        <w:footnoteRef/>
      </w:r>
      <w:r>
        <w:t xml:space="preserve"> </w:t>
      </w:r>
      <w:r w:rsidRPr="00874027">
        <w:rPr>
          <w:rFonts w:ascii="Century Gothic" w:hAnsi="Century Gothic"/>
          <w:sz w:val="16"/>
          <w:szCs w:val="16"/>
        </w:rPr>
        <w:t xml:space="preserve">Les dénominations « pôle », « institut » ou « département » peuvent être utilisées, s’il y a lieu, à la place de « champ ». </w:t>
      </w:r>
      <w:r>
        <w:rPr>
          <w:rFonts w:ascii="Century Gothic" w:hAnsi="Century Gothic" w:cs="Trebuchet MS"/>
          <w:sz w:val="16"/>
          <w:szCs w:val="16"/>
        </w:rPr>
        <w:t>Par « </w:t>
      </w:r>
      <w:r w:rsidRPr="00874027">
        <w:rPr>
          <w:rFonts w:ascii="Century Gothic" w:hAnsi="Century Gothic" w:cs="Trebuchet MS"/>
          <w:sz w:val="16"/>
          <w:szCs w:val="16"/>
        </w:rPr>
        <w:t>champ de recherche</w:t>
      </w:r>
      <w:r>
        <w:rPr>
          <w:rFonts w:ascii="Century Gothic" w:hAnsi="Century Gothic" w:cs="Trebuchet MS"/>
          <w:sz w:val="16"/>
          <w:szCs w:val="16"/>
        </w:rPr>
        <w:t> »</w:t>
      </w:r>
      <w:r w:rsidRPr="00874027">
        <w:rPr>
          <w:rFonts w:ascii="Century Gothic" w:hAnsi="Century Gothic" w:cs="Trebuchet MS"/>
          <w:sz w:val="16"/>
          <w:szCs w:val="16"/>
        </w:rPr>
        <w:t>, on entend tout mode de structuration permettant d’organiser les entités de recherche d’un site — EA, UMR, SF, CIC, mais aussi objets PIA (</w:t>
      </w:r>
      <w:proofErr w:type="spellStart"/>
      <w:r w:rsidRPr="00874027">
        <w:rPr>
          <w:rFonts w:ascii="Century Gothic" w:hAnsi="Century Gothic" w:cs="Trebuchet MS"/>
          <w:sz w:val="16"/>
          <w:szCs w:val="16"/>
        </w:rPr>
        <w:t>labex</w:t>
      </w:r>
      <w:proofErr w:type="spellEnd"/>
      <w:r w:rsidRPr="00874027">
        <w:rPr>
          <w:rFonts w:ascii="Century Gothic" w:hAnsi="Century Gothic" w:cs="Trebuchet MS"/>
          <w:sz w:val="16"/>
          <w:szCs w:val="16"/>
        </w:rPr>
        <w:t xml:space="preserve">, </w:t>
      </w:r>
      <w:proofErr w:type="spellStart"/>
      <w:r w:rsidRPr="00874027">
        <w:rPr>
          <w:rFonts w:ascii="Century Gothic" w:hAnsi="Century Gothic" w:cs="Trebuchet MS"/>
          <w:sz w:val="16"/>
          <w:szCs w:val="16"/>
        </w:rPr>
        <w:t>équipex</w:t>
      </w:r>
      <w:proofErr w:type="spellEnd"/>
      <w:r w:rsidRPr="00874027">
        <w:rPr>
          <w:rFonts w:ascii="Century Gothic" w:hAnsi="Century Gothic" w:cs="Trebuchet MS"/>
          <w:sz w:val="16"/>
          <w:szCs w:val="16"/>
        </w:rPr>
        <w:t>) – en ensembles définis selon des cohérences thématiques ou disciplinaires. Ils peuvent être strictement disciplinaires ou au contraire pluridisciplinaires, et peuvent avoir des développements interdisciplinaires. Ils peuvent être dotés par subsidiarité de compétences de pilotage (financières, par exemple) ou n’être que de simples structures transversales d’animation et de coordination.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AA" w:rsidRDefault="00CC73A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3A" w:rsidRDefault="003A113A" w:rsidP="003A113A">
    <w:pPr>
      <w:spacing w:after="0"/>
      <w:rPr>
        <w:rFonts w:ascii="Century Gothic" w:eastAsia="MS Mincho" w:hAnsi="Century Gothic"/>
        <w:sz w:val="16"/>
        <w:szCs w:val="16"/>
        <w:lang w:eastAsia="ja-JP"/>
      </w:rPr>
    </w:pPr>
    <w:r w:rsidRPr="003A113A">
      <w:rPr>
        <w:noProof/>
        <w:sz w:val="16"/>
        <w:szCs w:val="16"/>
        <w:lang w:eastAsia="fr-FR"/>
      </w:rPr>
      <w:drawing>
        <wp:anchor distT="0" distB="0" distL="114300" distR="114300" simplePos="0" relativeHeight="251667456" behindDoc="1" locked="0" layoutInCell="1" allowOverlap="1" wp14:anchorId="79EB62B8" wp14:editId="5637234E">
          <wp:simplePos x="0" y="0"/>
          <wp:positionH relativeFrom="column">
            <wp:posOffset>5735955</wp:posOffset>
          </wp:positionH>
          <wp:positionV relativeFrom="paragraph">
            <wp:posOffset>-227965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p w:rsidR="003A113A" w:rsidRPr="003A113A" w:rsidRDefault="00F33165" w:rsidP="003A113A">
    <w:pPr>
      <w:spacing w:after="0"/>
      <w:rPr>
        <w:rFonts w:ascii="Century Gothic" w:eastAsia="MS Mincho" w:hAnsi="Century Gothic"/>
        <w:sz w:val="16"/>
        <w:szCs w:val="16"/>
        <w:lang w:eastAsia="ja-JP"/>
      </w:rPr>
    </w:pPr>
    <w:r>
      <w:rPr>
        <w:rFonts w:ascii="Century Gothic" w:eastAsia="MS Mincho" w:hAnsi="Century Gothic"/>
        <w:sz w:val="16"/>
        <w:szCs w:val="16"/>
        <w:lang w:eastAsia="ja-JP"/>
      </w:rPr>
      <w:t>Fiche de renseignement - Champ</w:t>
    </w:r>
    <w:r w:rsidR="00A01790">
      <w:rPr>
        <w:rFonts w:ascii="Century Gothic" w:eastAsia="MS Mincho" w:hAnsi="Century Gothic"/>
        <w:sz w:val="16"/>
        <w:szCs w:val="16"/>
        <w:lang w:eastAsia="ja-JP"/>
      </w:rPr>
      <w:t xml:space="preserve"> de recherche</w:t>
    </w:r>
  </w:p>
  <w:p w:rsidR="00A968BB" w:rsidRPr="003A113A" w:rsidRDefault="00A968BB" w:rsidP="003A113A">
    <w:pPr>
      <w:tabs>
        <w:tab w:val="center" w:pos="4536"/>
        <w:tab w:val="right" w:pos="9639"/>
      </w:tabs>
      <w:spacing w:after="0"/>
      <w:ind w:left="1134" w:right="-573"/>
      <w:rPr>
        <w:rFonts w:ascii="Century Gothic" w:hAnsi="Century Gothic"/>
        <w:iCs/>
        <w:sz w:val="16"/>
        <w:szCs w:val="16"/>
      </w:rPr>
    </w:pPr>
  </w:p>
  <w:p w:rsidR="00656E46" w:rsidRDefault="00656E46" w:rsidP="00841F70">
    <w:pPr>
      <w:pStyle w:val="En-tte"/>
      <w:tabs>
        <w:tab w:val="clear" w:pos="4536"/>
        <w:tab w:val="clear" w:pos="9072"/>
        <w:tab w:val="right" w:pos="9639"/>
      </w:tabs>
      <w:rPr>
        <w:rFonts w:ascii="Trebuchet MS" w:eastAsia="Times New Roman" w:hAnsi="Trebuchet MS"/>
        <w:i/>
        <w:sz w:val="16"/>
        <w:szCs w:val="16"/>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91" w:rsidRDefault="00D32E91">
    <w:pPr>
      <w:pStyle w:val="En-tte"/>
      <w:rPr>
        <w:rFonts w:ascii="Trebuchet MS" w:eastAsia="Times New Roman" w:hAnsi="Trebuchet MS"/>
        <w:i/>
        <w:sz w:val="16"/>
        <w:szCs w:val="16"/>
      </w:rPr>
    </w:pPr>
    <w:r>
      <w:rPr>
        <w:noProof/>
        <w:lang w:eastAsia="fr-FR"/>
      </w:rPr>
      <w:drawing>
        <wp:anchor distT="0" distB="0" distL="114300" distR="114300" simplePos="0" relativeHeight="251665408" behindDoc="1" locked="0" layoutInCell="1" allowOverlap="1" wp14:anchorId="57F8D811" wp14:editId="0085D63A">
          <wp:simplePos x="0" y="0"/>
          <wp:positionH relativeFrom="column">
            <wp:posOffset>-694055</wp:posOffset>
          </wp:positionH>
          <wp:positionV relativeFrom="paragraph">
            <wp:posOffset>-433705</wp:posOffset>
          </wp:positionV>
          <wp:extent cx="1800860" cy="1800860"/>
          <wp:effectExtent l="0" t="0" r="8890" b="8890"/>
          <wp:wrapThrough wrapText="bothSides">
            <wp:wrapPolygon edited="0">
              <wp:start x="0" y="0"/>
              <wp:lineTo x="0" y="21478"/>
              <wp:lineTo x="21478" y="21478"/>
              <wp:lineTo x="2147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00656E46" w:rsidRPr="005E6823">
      <w:rPr>
        <w:rFonts w:ascii="Trebuchet MS" w:eastAsia="Times New Roman" w:hAnsi="Trebuchet MS"/>
        <w:i/>
        <w:sz w:val="16"/>
        <w:szCs w:val="16"/>
      </w:rPr>
      <w:t xml:space="preserve"> </w:t>
    </w:r>
    <w:r w:rsidR="00656E46">
      <w:rPr>
        <w:rFonts w:ascii="Trebuchet MS" w:eastAsia="Times New Roman" w:hAnsi="Trebuchet MS"/>
        <w:i/>
        <w:sz w:val="16"/>
        <w:szCs w:val="16"/>
      </w:rPr>
      <w:tab/>
    </w:r>
  </w:p>
  <w:p w:rsidR="00D32E91" w:rsidRDefault="00D32E91" w:rsidP="00D32E91">
    <w:pPr>
      <w:tabs>
        <w:tab w:val="right" w:pos="9639"/>
      </w:tabs>
      <w:spacing w:after="0"/>
      <w:ind w:left="1560"/>
      <w:rPr>
        <w:rFonts w:ascii="Century Gothic" w:hAnsi="Century Gothic"/>
        <w:b/>
        <w:noProof/>
        <w:color w:val="ED145B"/>
        <w:sz w:val="22"/>
      </w:rPr>
    </w:pPr>
  </w:p>
  <w:p w:rsidR="00D32E91" w:rsidRPr="00140E01" w:rsidRDefault="00D32E91" w:rsidP="00D32E91">
    <w:pPr>
      <w:tabs>
        <w:tab w:val="right" w:pos="9639"/>
      </w:tabs>
      <w:spacing w:after="0"/>
      <w:ind w:left="1560"/>
      <w:rPr>
        <w:rFonts w:ascii="Century Gothic" w:hAnsi="Century Gothic"/>
        <w:b/>
        <w:noProof/>
        <w:color w:val="ED145B"/>
        <w:sz w:val="22"/>
      </w:rPr>
    </w:pPr>
    <w:r w:rsidRPr="00140E01">
      <w:rPr>
        <w:rFonts w:ascii="Century Gothic" w:hAnsi="Century Gothic"/>
        <w:b/>
        <w:noProof/>
        <w:color w:val="ED145B"/>
        <w:sz w:val="22"/>
      </w:rPr>
      <w:t xml:space="preserve">Département d’évaluation </w:t>
    </w:r>
  </w:p>
  <w:p w:rsidR="00D32E91" w:rsidRDefault="00BC5EB7" w:rsidP="00D32E91">
    <w:pPr>
      <w:pStyle w:val="En-tte"/>
      <w:ind w:left="1560"/>
      <w:rPr>
        <w:rFonts w:ascii="Trebuchet MS" w:eastAsia="Times New Roman" w:hAnsi="Trebuchet MS"/>
        <w:i/>
        <w:sz w:val="16"/>
        <w:szCs w:val="16"/>
      </w:rPr>
    </w:pPr>
    <w:r>
      <w:rPr>
        <w:rFonts w:ascii="Century Gothic" w:hAnsi="Century Gothic"/>
        <w:b/>
        <w:noProof/>
        <w:color w:val="ED145B"/>
        <w:sz w:val="22"/>
      </w:rPr>
      <w:t>d</w:t>
    </w:r>
    <w:r w:rsidR="00B172E5">
      <w:rPr>
        <w:rFonts w:ascii="Century Gothic" w:hAnsi="Century Gothic"/>
        <w:b/>
        <w:noProof/>
        <w:color w:val="ED145B"/>
        <w:sz w:val="22"/>
      </w:rPr>
      <w:t>e la recherche</w:t>
    </w:r>
  </w:p>
  <w:p w:rsidR="00656E46" w:rsidRDefault="00656E46">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D5582"/>
    <w:multiLevelType w:val="hybridMultilevel"/>
    <w:tmpl w:val="2EC81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0066AA"/>
    <w:multiLevelType w:val="hybridMultilevel"/>
    <w:tmpl w:val="A18AA6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A13BBD"/>
    <w:multiLevelType w:val="hybridMultilevel"/>
    <w:tmpl w:val="0D0E13DE"/>
    <w:lvl w:ilvl="0" w:tplc="7ADA638A">
      <w:start w:val="5"/>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464654"/>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76AB4377"/>
    <w:multiLevelType w:val="hybridMultilevel"/>
    <w:tmpl w:val="D12865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C3"/>
    <w:rsid w:val="000013DA"/>
    <w:rsid w:val="00002585"/>
    <w:rsid w:val="00012432"/>
    <w:rsid w:val="000134E2"/>
    <w:rsid w:val="0001546C"/>
    <w:rsid w:val="00021E73"/>
    <w:rsid w:val="00024A21"/>
    <w:rsid w:val="00025607"/>
    <w:rsid w:val="00025A44"/>
    <w:rsid w:val="00030240"/>
    <w:rsid w:val="0003158A"/>
    <w:rsid w:val="00040155"/>
    <w:rsid w:val="00041098"/>
    <w:rsid w:val="0005070B"/>
    <w:rsid w:val="00055E3F"/>
    <w:rsid w:val="00057C17"/>
    <w:rsid w:val="000610FA"/>
    <w:rsid w:val="00070E99"/>
    <w:rsid w:val="00076C79"/>
    <w:rsid w:val="00084237"/>
    <w:rsid w:val="0008447F"/>
    <w:rsid w:val="00084A4F"/>
    <w:rsid w:val="000919F6"/>
    <w:rsid w:val="00092421"/>
    <w:rsid w:val="00092434"/>
    <w:rsid w:val="00094C0C"/>
    <w:rsid w:val="0009613A"/>
    <w:rsid w:val="00097C69"/>
    <w:rsid w:val="000A41BE"/>
    <w:rsid w:val="000A7FC1"/>
    <w:rsid w:val="000B1682"/>
    <w:rsid w:val="000B1EDB"/>
    <w:rsid w:val="000B218B"/>
    <w:rsid w:val="000B5A19"/>
    <w:rsid w:val="000B7AA0"/>
    <w:rsid w:val="000C0798"/>
    <w:rsid w:val="000C7E4D"/>
    <w:rsid w:val="000E2467"/>
    <w:rsid w:val="000E29D7"/>
    <w:rsid w:val="000E3263"/>
    <w:rsid w:val="000F756D"/>
    <w:rsid w:val="00104F6C"/>
    <w:rsid w:val="0010509C"/>
    <w:rsid w:val="00112480"/>
    <w:rsid w:val="0011467C"/>
    <w:rsid w:val="001231A4"/>
    <w:rsid w:val="001329C7"/>
    <w:rsid w:val="00132B12"/>
    <w:rsid w:val="00140963"/>
    <w:rsid w:val="0014590B"/>
    <w:rsid w:val="00145AF5"/>
    <w:rsid w:val="00150FFA"/>
    <w:rsid w:val="001520AA"/>
    <w:rsid w:val="001573E8"/>
    <w:rsid w:val="00162AE4"/>
    <w:rsid w:val="00166073"/>
    <w:rsid w:val="001707EF"/>
    <w:rsid w:val="00170968"/>
    <w:rsid w:val="001758C0"/>
    <w:rsid w:val="00184609"/>
    <w:rsid w:val="001902F6"/>
    <w:rsid w:val="001A0881"/>
    <w:rsid w:val="001A42E6"/>
    <w:rsid w:val="001A43D6"/>
    <w:rsid w:val="001A4D14"/>
    <w:rsid w:val="001A5B88"/>
    <w:rsid w:val="001A7D82"/>
    <w:rsid w:val="001B3886"/>
    <w:rsid w:val="001B5D2B"/>
    <w:rsid w:val="001C4614"/>
    <w:rsid w:val="001C4FF0"/>
    <w:rsid w:val="001C50AB"/>
    <w:rsid w:val="001D05AB"/>
    <w:rsid w:val="001D0AD2"/>
    <w:rsid w:val="001D55E1"/>
    <w:rsid w:val="001E28DD"/>
    <w:rsid w:val="001E2B24"/>
    <w:rsid w:val="001E4E76"/>
    <w:rsid w:val="001E7D79"/>
    <w:rsid w:val="001F437F"/>
    <w:rsid w:val="001F66A2"/>
    <w:rsid w:val="00205D53"/>
    <w:rsid w:val="002122AE"/>
    <w:rsid w:val="00214891"/>
    <w:rsid w:val="00223C27"/>
    <w:rsid w:val="002248C3"/>
    <w:rsid w:val="0022613D"/>
    <w:rsid w:val="00231D15"/>
    <w:rsid w:val="00233217"/>
    <w:rsid w:val="002425E5"/>
    <w:rsid w:val="00253B63"/>
    <w:rsid w:val="00265D4B"/>
    <w:rsid w:val="00267EC7"/>
    <w:rsid w:val="0027221B"/>
    <w:rsid w:val="00272D9E"/>
    <w:rsid w:val="0027506F"/>
    <w:rsid w:val="00276145"/>
    <w:rsid w:val="00280725"/>
    <w:rsid w:val="00280E0A"/>
    <w:rsid w:val="00291F9C"/>
    <w:rsid w:val="002938DA"/>
    <w:rsid w:val="00294E01"/>
    <w:rsid w:val="00296E0A"/>
    <w:rsid w:val="002A16D0"/>
    <w:rsid w:val="002A6446"/>
    <w:rsid w:val="002C299B"/>
    <w:rsid w:val="002C5B1C"/>
    <w:rsid w:val="002D2AEE"/>
    <w:rsid w:val="002D4555"/>
    <w:rsid w:val="002D4A33"/>
    <w:rsid w:val="002D5F60"/>
    <w:rsid w:val="002D6DBD"/>
    <w:rsid w:val="002E05CB"/>
    <w:rsid w:val="002E1E4C"/>
    <w:rsid w:val="002E3B0D"/>
    <w:rsid w:val="002E5E21"/>
    <w:rsid w:val="00300F9C"/>
    <w:rsid w:val="00304E30"/>
    <w:rsid w:val="00311895"/>
    <w:rsid w:val="003171A7"/>
    <w:rsid w:val="00324918"/>
    <w:rsid w:val="00335AAC"/>
    <w:rsid w:val="00336B83"/>
    <w:rsid w:val="00337029"/>
    <w:rsid w:val="00337D8B"/>
    <w:rsid w:val="00344B3F"/>
    <w:rsid w:val="00347518"/>
    <w:rsid w:val="00354D08"/>
    <w:rsid w:val="00356049"/>
    <w:rsid w:val="00361045"/>
    <w:rsid w:val="00362D4F"/>
    <w:rsid w:val="003642EC"/>
    <w:rsid w:val="003664D7"/>
    <w:rsid w:val="00371454"/>
    <w:rsid w:val="003731FC"/>
    <w:rsid w:val="00373F6A"/>
    <w:rsid w:val="003974FE"/>
    <w:rsid w:val="003A113A"/>
    <w:rsid w:val="003A6757"/>
    <w:rsid w:val="003B0286"/>
    <w:rsid w:val="003B25B0"/>
    <w:rsid w:val="003B4036"/>
    <w:rsid w:val="003B795E"/>
    <w:rsid w:val="003C186A"/>
    <w:rsid w:val="003C2B9A"/>
    <w:rsid w:val="003C550A"/>
    <w:rsid w:val="003C7072"/>
    <w:rsid w:val="003D0A00"/>
    <w:rsid w:val="003E0936"/>
    <w:rsid w:val="003F1DD4"/>
    <w:rsid w:val="003F2C1B"/>
    <w:rsid w:val="003F2FCA"/>
    <w:rsid w:val="003F6877"/>
    <w:rsid w:val="00400751"/>
    <w:rsid w:val="00402470"/>
    <w:rsid w:val="004041B1"/>
    <w:rsid w:val="00412304"/>
    <w:rsid w:val="00422467"/>
    <w:rsid w:val="004243A6"/>
    <w:rsid w:val="00430BAE"/>
    <w:rsid w:val="00432D2E"/>
    <w:rsid w:val="00443180"/>
    <w:rsid w:val="00453AA6"/>
    <w:rsid w:val="004568A3"/>
    <w:rsid w:val="00464366"/>
    <w:rsid w:val="00466FD4"/>
    <w:rsid w:val="0047234A"/>
    <w:rsid w:val="0047588B"/>
    <w:rsid w:val="00482B64"/>
    <w:rsid w:val="004850D5"/>
    <w:rsid w:val="00495A69"/>
    <w:rsid w:val="004969BA"/>
    <w:rsid w:val="004A2176"/>
    <w:rsid w:val="004A2DB0"/>
    <w:rsid w:val="004A4AB8"/>
    <w:rsid w:val="004B2CCD"/>
    <w:rsid w:val="004C000E"/>
    <w:rsid w:val="004C1550"/>
    <w:rsid w:val="004C169E"/>
    <w:rsid w:val="004C3521"/>
    <w:rsid w:val="004C5EC5"/>
    <w:rsid w:val="004C6BB7"/>
    <w:rsid w:val="004C6D03"/>
    <w:rsid w:val="004D2C2F"/>
    <w:rsid w:val="004D4D2A"/>
    <w:rsid w:val="004D5235"/>
    <w:rsid w:val="004D791C"/>
    <w:rsid w:val="004D7C83"/>
    <w:rsid w:val="004E309C"/>
    <w:rsid w:val="004E3E5D"/>
    <w:rsid w:val="004E4393"/>
    <w:rsid w:val="004E4729"/>
    <w:rsid w:val="004F0A22"/>
    <w:rsid w:val="0050114B"/>
    <w:rsid w:val="00514337"/>
    <w:rsid w:val="00514533"/>
    <w:rsid w:val="00520401"/>
    <w:rsid w:val="00522603"/>
    <w:rsid w:val="00525642"/>
    <w:rsid w:val="00527A2C"/>
    <w:rsid w:val="00535941"/>
    <w:rsid w:val="0054517B"/>
    <w:rsid w:val="00547FB1"/>
    <w:rsid w:val="00551395"/>
    <w:rsid w:val="00551703"/>
    <w:rsid w:val="00552908"/>
    <w:rsid w:val="00553A5D"/>
    <w:rsid w:val="00557AC8"/>
    <w:rsid w:val="00562B2A"/>
    <w:rsid w:val="00565BEB"/>
    <w:rsid w:val="00571EB5"/>
    <w:rsid w:val="00576706"/>
    <w:rsid w:val="005814E3"/>
    <w:rsid w:val="00586857"/>
    <w:rsid w:val="00590277"/>
    <w:rsid w:val="005955C3"/>
    <w:rsid w:val="005A2161"/>
    <w:rsid w:val="005B123F"/>
    <w:rsid w:val="005B1434"/>
    <w:rsid w:val="005B3B4C"/>
    <w:rsid w:val="005B5FA2"/>
    <w:rsid w:val="005C01D4"/>
    <w:rsid w:val="005C15E5"/>
    <w:rsid w:val="005C179C"/>
    <w:rsid w:val="005C48B3"/>
    <w:rsid w:val="005C7515"/>
    <w:rsid w:val="005D677B"/>
    <w:rsid w:val="005D6DB8"/>
    <w:rsid w:val="005E2F6E"/>
    <w:rsid w:val="005E5D54"/>
    <w:rsid w:val="005E6823"/>
    <w:rsid w:val="005E716C"/>
    <w:rsid w:val="005F2A48"/>
    <w:rsid w:val="00600665"/>
    <w:rsid w:val="00606214"/>
    <w:rsid w:val="006156EA"/>
    <w:rsid w:val="006215DF"/>
    <w:rsid w:val="006243E8"/>
    <w:rsid w:val="00624EBF"/>
    <w:rsid w:val="0063061C"/>
    <w:rsid w:val="0063373E"/>
    <w:rsid w:val="00634CCB"/>
    <w:rsid w:val="00642420"/>
    <w:rsid w:val="00652E30"/>
    <w:rsid w:val="006549B7"/>
    <w:rsid w:val="00656E46"/>
    <w:rsid w:val="006610B2"/>
    <w:rsid w:val="00661665"/>
    <w:rsid w:val="00663510"/>
    <w:rsid w:val="00667D18"/>
    <w:rsid w:val="00677470"/>
    <w:rsid w:val="00681D2A"/>
    <w:rsid w:val="0068338F"/>
    <w:rsid w:val="00683A55"/>
    <w:rsid w:val="00683B08"/>
    <w:rsid w:val="00685CA8"/>
    <w:rsid w:val="00691D58"/>
    <w:rsid w:val="00693705"/>
    <w:rsid w:val="006A4BEF"/>
    <w:rsid w:val="006A7476"/>
    <w:rsid w:val="006B6FFA"/>
    <w:rsid w:val="006C145F"/>
    <w:rsid w:val="006C674B"/>
    <w:rsid w:val="006D33C9"/>
    <w:rsid w:val="006E30EF"/>
    <w:rsid w:val="006E4898"/>
    <w:rsid w:val="006F5654"/>
    <w:rsid w:val="00703EC4"/>
    <w:rsid w:val="00706409"/>
    <w:rsid w:val="0071201C"/>
    <w:rsid w:val="00714548"/>
    <w:rsid w:val="00717E86"/>
    <w:rsid w:val="007230B3"/>
    <w:rsid w:val="0072319B"/>
    <w:rsid w:val="00727291"/>
    <w:rsid w:val="007340AD"/>
    <w:rsid w:val="0073487D"/>
    <w:rsid w:val="00741385"/>
    <w:rsid w:val="00745406"/>
    <w:rsid w:val="00756606"/>
    <w:rsid w:val="00760201"/>
    <w:rsid w:val="00762970"/>
    <w:rsid w:val="007642E9"/>
    <w:rsid w:val="0076480C"/>
    <w:rsid w:val="007671F1"/>
    <w:rsid w:val="00770619"/>
    <w:rsid w:val="007820F3"/>
    <w:rsid w:val="007844D9"/>
    <w:rsid w:val="00787823"/>
    <w:rsid w:val="00790896"/>
    <w:rsid w:val="00793255"/>
    <w:rsid w:val="00796F81"/>
    <w:rsid w:val="007A0A1E"/>
    <w:rsid w:val="007A2729"/>
    <w:rsid w:val="007A2D12"/>
    <w:rsid w:val="007A3CB2"/>
    <w:rsid w:val="007A4CC8"/>
    <w:rsid w:val="007A5DEE"/>
    <w:rsid w:val="007B0002"/>
    <w:rsid w:val="007B2D83"/>
    <w:rsid w:val="007C4E74"/>
    <w:rsid w:val="007D3CA0"/>
    <w:rsid w:val="007D6090"/>
    <w:rsid w:val="007D6B88"/>
    <w:rsid w:val="007D75EF"/>
    <w:rsid w:val="007D760A"/>
    <w:rsid w:val="007E0979"/>
    <w:rsid w:val="007E173A"/>
    <w:rsid w:val="007E25E5"/>
    <w:rsid w:val="007E59C9"/>
    <w:rsid w:val="007E7D2D"/>
    <w:rsid w:val="007F11C8"/>
    <w:rsid w:val="007F6AB6"/>
    <w:rsid w:val="007F7549"/>
    <w:rsid w:val="008005F5"/>
    <w:rsid w:val="008067D9"/>
    <w:rsid w:val="00810462"/>
    <w:rsid w:val="00811228"/>
    <w:rsid w:val="00812869"/>
    <w:rsid w:val="00813466"/>
    <w:rsid w:val="008143F1"/>
    <w:rsid w:val="00815508"/>
    <w:rsid w:val="0083587E"/>
    <w:rsid w:val="008373AF"/>
    <w:rsid w:val="0083796B"/>
    <w:rsid w:val="00841F70"/>
    <w:rsid w:val="00842564"/>
    <w:rsid w:val="00843987"/>
    <w:rsid w:val="00845448"/>
    <w:rsid w:val="00850043"/>
    <w:rsid w:val="0086013D"/>
    <w:rsid w:val="008619FF"/>
    <w:rsid w:val="00861F52"/>
    <w:rsid w:val="00863C4A"/>
    <w:rsid w:val="00864060"/>
    <w:rsid w:val="008677C4"/>
    <w:rsid w:val="00871F82"/>
    <w:rsid w:val="008730E8"/>
    <w:rsid w:val="00874027"/>
    <w:rsid w:val="008762E3"/>
    <w:rsid w:val="00881B10"/>
    <w:rsid w:val="00887328"/>
    <w:rsid w:val="008957E1"/>
    <w:rsid w:val="00896874"/>
    <w:rsid w:val="008A5ADC"/>
    <w:rsid w:val="008A65DF"/>
    <w:rsid w:val="008B5864"/>
    <w:rsid w:val="008C36C6"/>
    <w:rsid w:val="008C49CC"/>
    <w:rsid w:val="008D2F0F"/>
    <w:rsid w:val="008D4F1E"/>
    <w:rsid w:val="008D69AB"/>
    <w:rsid w:val="008D7B18"/>
    <w:rsid w:val="008F15C6"/>
    <w:rsid w:val="008F6447"/>
    <w:rsid w:val="0090469B"/>
    <w:rsid w:val="00904CFF"/>
    <w:rsid w:val="00905876"/>
    <w:rsid w:val="00914CB8"/>
    <w:rsid w:val="00915BB0"/>
    <w:rsid w:val="00922E0C"/>
    <w:rsid w:val="009367DA"/>
    <w:rsid w:val="009371C3"/>
    <w:rsid w:val="0094323B"/>
    <w:rsid w:val="00943B57"/>
    <w:rsid w:val="00944057"/>
    <w:rsid w:val="00950AAA"/>
    <w:rsid w:val="009570A2"/>
    <w:rsid w:val="009621F2"/>
    <w:rsid w:val="009630DD"/>
    <w:rsid w:val="00967E4F"/>
    <w:rsid w:val="009725EA"/>
    <w:rsid w:val="009726FD"/>
    <w:rsid w:val="00974D05"/>
    <w:rsid w:val="00975DC2"/>
    <w:rsid w:val="00982160"/>
    <w:rsid w:val="009874A6"/>
    <w:rsid w:val="009903FA"/>
    <w:rsid w:val="00995DA6"/>
    <w:rsid w:val="009A00BD"/>
    <w:rsid w:val="009A2E86"/>
    <w:rsid w:val="009A4879"/>
    <w:rsid w:val="009A586D"/>
    <w:rsid w:val="009B0D0A"/>
    <w:rsid w:val="009B1FC6"/>
    <w:rsid w:val="009C1458"/>
    <w:rsid w:val="009C2367"/>
    <w:rsid w:val="009C3161"/>
    <w:rsid w:val="009C5216"/>
    <w:rsid w:val="009D4D81"/>
    <w:rsid w:val="009D5AD6"/>
    <w:rsid w:val="009D7328"/>
    <w:rsid w:val="009E11DE"/>
    <w:rsid w:val="009E45F3"/>
    <w:rsid w:val="009E7A12"/>
    <w:rsid w:val="009F2500"/>
    <w:rsid w:val="009F2C6A"/>
    <w:rsid w:val="009F4F0F"/>
    <w:rsid w:val="009F7D4C"/>
    <w:rsid w:val="00A01790"/>
    <w:rsid w:val="00A16C56"/>
    <w:rsid w:val="00A20643"/>
    <w:rsid w:val="00A26EB5"/>
    <w:rsid w:val="00A276C8"/>
    <w:rsid w:val="00A34A40"/>
    <w:rsid w:val="00A36CF5"/>
    <w:rsid w:val="00A370E4"/>
    <w:rsid w:val="00A37412"/>
    <w:rsid w:val="00A406F3"/>
    <w:rsid w:val="00A4070C"/>
    <w:rsid w:val="00A4225D"/>
    <w:rsid w:val="00A44235"/>
    <w:rsid w:val="00A46C69"/>
    <w:rsid w:val="00A5142D"/>
    <w:rsid w:val="00A569FF"/>
    <w:rsid w:val="00A56AB8"/>
    <w:rsid w:val="00A63963"/>
    <w:rsid w:val="00A65BDB"/>
    <w:rsid w:val="00A70C93"/>
    <w:rsid w:val="00A73D1A"/>
    <w:rsid w:val="00A74219"/>
    <w:rsid w:val="00A74326"/>
    <w:rsid w:val="00A74BDD"/>
    <w:rsid w:val="00A759D8"/>
    <w:rsid w:val="00A7796C"/>
    <w:rsid w:val="00A80303"/>
    <w:rsid w:val="00A837FF"/>
    <w:rsid w:val="00A84C5E"/>
    <w:rsid w:val="00A8668F"/>
    <w:rsid w:val="00A9142E"/>
    <w:rsid w:val="00A968BB"/>
    <w:rsid w:val="00A969B5"/>
    <w:rsid w:val="00AA0DB3"/>
    <w:rsid w:val="00AB2C9A"/>
    <w:rsid w:val="00AB330F"/>
    <w:rsid w:val="00AB4C89"/>
    <w:rsid w:val="00AC2341"/>
    <w:rsid w:val="00AC41E5"/>
    <w:rsid w:val="00AC46B3"/>
    <w:rsid w:val="00AC52CC"/>
    <w:rsid w:val="00AD0447"/>
    <w:rsid w:val="00AD2386"/>
    <w:rsid w:val="00AD6FC0"/>
    <w:rsid w:val="00AD753E"/>
    <w:rsid w:val="00AE478A"/>
    <w:rsid w:val="00AF4BCC"/>
    <w:rsid w:val="00B016DB"/>
    <w:rsid w:val="00B12692"/>
    <w:rsid w:val="00B158C6"/>
    <w:rsid w:val="00B172E5"/>
    <w:rsid w:val="00B20268"/>
    <w:rsid w:val="00B21A34"/>
    <w:rsid w:val="00B24321"/>
    <w:rsid w:val="00B278EC"/>
    <w:rsid w:val="00B31828"/>
    <w:rsid w:val="00B42CE2"/>
    <w:rsid w:val="00B44697"/>
    <w:rsid w:val="00B530E4"/>
    <w:rsid w:val="00B5642C"/>
    <w:rsid w:val="00B70E32"/>
    <w:rsid w:val="00B719D5"/>
    <w:rsid w:val="00B73EA6"/>
    <w:rsid w:val="00B760EF"/>
    <w:rsid w:val="00B76A40"/>
    <w:rsid w:val="00B76B3E"/>
    <w:rsid w:val="00B76F8F"/>
    <w:rsid w:val="00B80C3C"/>
    <w:rsid w:val="00B83671"/>
    <w:rsid w:val="00B83A51"/>
    <w:rsid w:val="00B8403D"/>
    <w:rsid w:val="00B946C9"/>
    <w:rsid w:val="00B94ABA"/>
    <w:rsid w:val="00B954B2"/>
    <w:rsid w:val="00B97090"/>
    <w:rsid w:val="00BA635F"/>
    <w:rsid w:val="00BA6880"/>
    <w:rsid w:val="00BB212C"/>
    <w:rsid w:val="00BB4F92"/>
    <w:rsid w:val="00BB5CA9"/>
    <w:rsid w:val="00BC1BE2"/>
    <w:rsid w:val="00BC1EEE"/>
    <w:rsid w:val="00BC5EB7"/>
    <w:rsid w:val="00BD2DB2"/>
    <w:rsid w:val="00BD55C4"/>
    <w:rsid w:val="00BD5CC2"/>
    <w:rsid w:val="00BD7A6D"/>
    <w:rsid w:val="00BF037B"/>
    <w:rsid w:val="00BF3777"/>
    <w:rsid w:val="00BF38D9"/>
    <w:rsid w:val="00BF5195"/>
    <w:rsid w:val="00BF64DC"/>
    <w:rsid w:val="00C010CA"/>
    <w:rsid w:val="00C013CA"/>
    <w:rsid w:val="00C02CF7"/>
    <w:rsid w:val="00C105D0"/>
    <w:rsid w:val="00C10DD6"/>
    <w:rsid w:val="00C12810"/>
    <w:rsid w:val="00C133F2"/>
    <w:rsid w:val="00C150D9"/>
    <w:rsid w:val="00C2036C"/>
    <w:rsid w:val="00C310B6"/>
    <w:rsid w:val="00C324CF"/>
    <w:rsid w:val="00C3643B"/>
    <w:rsid w:val="00C37CDE"/>
    <w:rsid w:val="00C4643D"/>
    <w:rsid w:val="00C47282"/>
    <w:rsid w:val="00C60743"/>
    <w:rsid w:val="00C64952"/>
    <w:rsid w:val="00C67311"/>
    <w:rsid w:val="00C71119"/>
    <w:rsid w:val="00C7496E"/>
    <w:rsid w:val="00C7653C"/>
    <w:rsid w:val="00C92721"/>
    <w:rsid w:val="00C94880"/>
    <w:rsid w:val="00C958A1"/>
    <w:rsid w:val="00C965D4"/>
    <w:rsid w:val="00CA04A3"/>
    <w:rsid w:val="00CA2844"/>
    <w:rsid w:val="00CA466A"/>
    <w:rsid w:val="00CB6F50"/>
    <w:rsid w:val="00CB7C4A"/>
    <w:rsid w:val="00CC67B8"/>
    <w:rsid w:val="00CC73AA"/>
    <w:rsid w:val="00CE0EE4"/>
    <w:rsid w:val="00CE4021"/>
    <w:rsid w:val="00CE6D01"/>
    <w:rsid w:val="00CF07DC"/>
    <w:rsid w:val="00CF25BF"/>
    <w:rsid w:val="00CF2BF5"/>
    <w:rsid w:val="00CF7BB2"/>
    <w:rsid w:val="00D02472"/>
    <w:rsid w:val="00D0298C"/>
    <w:rsid w:val="00D03709"/>
    <w:rsid w:val="00D06E12"/>
    <w:rsid w:val="00D12AD8"/>
    <w:rsid w:val="00D13939"/>
    <w:rsid w:val="00D2204E"/>
    <w:rsid w:val="00D22202"/>
    <w:rsid w:val="00D236F5"/>
    <w:rsid w:val="00D271BA"/>
    <w:rsid w:val="00D30CDC"/>
    <w:rsid w:val="00D32771"/>
    <w:rsid w:val="00D32E91"/>
    <w:rsid w:val="00D35AA3"/>
    <w:rsid w:val="00D36030"/>
    <w:rsid w:val="00D3762A"/>
    <w:rsid w:val="00D402F3"/>
    <w:rsid w:val="00D4221C"/>
    <w:rsid w:val="00D436B9"/>
    <w:rsid w:val="00D45398"/>
    <w:rsid w:val="00D47C42"/>
    <w:rsid w:val="00D524BE"/>
    <w:rsid w:val="00D52596"/>
    <w:rsid w:val="00D53C70"/>
    <w:rsid w:val="00D568C3"/>
    <w:rsid w:val="00D605B4"/>
    <w:rsid w:val="00D629B8"/>
    <w:rsid w:val="00D743E3"/>
    <w:rsid w:val="00D83FD2"/>
    <w:rsid w:val="00D86538"/>
    <w:rsid w:val="00D9045A"/>
    <w:rsid w:val="00D91017"/>
    <w:rsid w:val="00D92398"/>
    <w:rsid w:val="00D93187"/>
    <w:rsid w:val="00D9575C"/>
    <w:rsid w:val="00DA0B6E"/>
    <w:rsid w:val="00DA70BC"/>
    <w:rsid w:val="00DB366E"/>
    <w:rsid w:val="00DB5246"/>
    <w:rsid w:val="00DB5DD7"/>
    <w:rsid w:val="00DC52F2"/>
    <w:rsid w:val="00DC5AEA"/>
    <w:rsid w:val="00DE2791"/>
    <w:rsid w:val="00DE38FA"/>
    <w:rsid w:val="00DE4367"/>
    <w:rsid w:val="00DE5792"/>
    <w:rsid w:val="00DF1D4D"/>
    <w:rsid w:val="00DF2F12"/>
    <w:rsid w:val="00DF66D3"/>
    <w:rsid w:val="00E01501"/>
    <w:rsid w:val="00E10B67"/>
    <w:rsid w:val="00E153F4"/>
    <w:rsid w:val="00E1769B"/>
    <w:rsid w:val="00E218B8"/>
    <w:rsid w:val="00E23D5B"/>
    <w:rsid w:val="00E259AF"/>
    <w:rsid w:val="00E365F7"/>
    <w:rsid w:val="00E4252D"/>
    <w:rsid w:val="00E4404F"/>
    <w:rsid w:val="00E4525F"/>
    <w:rsid w:val="00E46B54"/>
    <w:rsid w:val="00E5093E"/>
    <w:rsid w:val="00E53FC7"/>
    <w:rsid w:val="00E5625A"/>
    <w:rsid w:val="00E600CA"/>
    <w:rsid w:val="00E66305"/>
    <w:rsid w:val="00E705DA"/>
    <w:rsid w:val="00E736D6"/>
    <w:rsid w:val="00E7766D"/>
    <w:rsid w:val="00E86067"/>
    <w:rsid w:val="00EA4654"/>
    <w:rsid w:val="00EA62C9"/>
    <w:rsid w:val="00EB3A2D"/>
    <w:rsid w:val="00EB71A5"/>
    <w:rsid w:val="00ED1FCC"/>
    <w:rsid w:val="00ED6EA5"/>
    <w:rsid w:val="00EE16AA"/>
    <w:rsid w:val="00EF0EF2"/>
    <w:rsid w:val="00EF214F"/>
    <w:rsid w:val="00EF4333"/>
    <w:rsid w:val="00EF6D34"/>
    <w:rsid w:val="00F03C30"/>
    <w:rsid w:val="00F04C4E"/>
    <w:rsid w:val="00F07B87"/>
    <w:rsid w:val="00F10C99"/>
    <w:rsid w:val="00F115F0"/>
    <w:rsid w:val="00F12563"/>
    <w:rsid w:val="00F12828"/>
    <w:rsid w:val="00F1704F"/>
    <w:rsid w:val="00F23B9C"/>
    <w:rsid w:val="00F23FF0"/>
    <w:rsid w:val="00F25808"/>
    <w:rsid w:val="00F2724E"/>
    <w:rsid w:val="00F33165"/>
    <w:rsid w:val="00F42D13"/>
    <w:rsid w:val="00F435FD"/>
    <w:rsid w:val="00F45BF3"/>
    <w:rsid w:val="00F5290D"/>
    <w:rsid w:val="00F54FF7"/>
    <w:rsid w:val="00F57310"/>
    <w:rsid w:val="00F66787"/>
    <w:rsid w:val="00F833F9"/>
    <w:rsid w:val="00F834DB"/>
    <w:rsid w:val="00F851DC"/>
    <w:rsid w:val="00F86D04"/>
    <w:rsid w:val="00F912AA"/>
    <w:rsid w:val="00FA6DE5"/>
    <w:rsid w:val="00FA7562"/>
    <w:rsid w:val="00FB510E"/>
    <w:rsid w:val="00FB6CCF"/>
    <w:rsid w:val="00FC2349"/>
    <w:rsid w:val="00FC3975"/>
    <w:rsid w:val="00FD01C0"/>
    <w:rsid w:val="00FD1679"/>
    <w:rsid w:val="00FF0356"/>
    <w:rsid w:val="00FF14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162AE4"/>
    <w:pPr>
      <w:spacing w:before="160" w:after="16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E-Sous-SousTitre3PAO">
    <w:name w:val="E-Sous-Sous Titre 3 PAO"/>
    <w:basedOn w:val="F-TextePAO"/>
    <w:next w:val="G-EnumrationPAO"/>
    <w:rsid w:val="00565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162AE4"/>
    <w:pPr>
      <w:spacing w:before="160" w:after="16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E-Sous-SousTitre3PAO">
    <w:name w:val="E-Sous-Sous Titre 3 PAO"/>
    <w:basedOn w:val="F-TextePAO"/>
    <w:next w:val="G-EnumrationPAO"/>
    <w:rsid w:val="00565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6C7B-AB8D-4B01-952F-35D0B889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1207</Words>
  <Characters>8392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9580</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Astrid Lanoue</cp:lastModifiedBy>
  <cp:revision>7</cp:revision>
  <cp:lastPrinted>2017-11-28T10:50:00Z</cp:lastPrinted>
  <dcterms:created xsi:type="dcterms:W3CDTF">2018-10-24T15:12:00Z</dcterms:created>
  <dcterms:modified xsi:type="dcterms:W3CDTF">2018-11-06T14:33:00Z</dcterms:modified>
</cp:coreProperties>
</file>