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175" w:rsidRPr="00EB34B4" w:rsidRDefault="00655175" w:rsidP="00EB34B4">
      <w:pPr>
        <w:pStyle w:val="F-TextePAO"/>
      </w:pPr>
    </w:p>
    <w:p w:rsidR="00EB34B4" w:rsidRPr="00EB34B4" w:rsidRDefault="00EB34B4" w:rsidP="00EB34B4">
      <w:pPr>
        <w:pStyle w:val="F-TextePAO"/>
      </w:pPr>
    </w:p>
    <w:p w:rsidR="00EB34B4" w:rsidRPr="0096788D" w:rsidRDefault="00EB34B4" w:rsidP="00EB34B4">
      <w:pPr>
        <w:shd w:val="solid" w:color="FF0066" w:fill="5CAB35"/>
        <w:tabs>
          <w:tab w:val="clear" w:pos="510"/>
        </w:tabs>
        <w:spacing w:before="0" w:line="160" w:lineRule="exact"/>
        <w:ind w:firstLine="0"/>
        <w:jc w:val="center"/>
        <w:rPr>
          <w:rFonts w:ascii="Century Gothic" w:eastAsia="Times" w:hAnsi="Century Gothic"/>
          <w:color w:val="FFFFFF"/>
          <w:sz w:val="10"/>
          <w:szCs w:val="10"/>
        </w:rPr>
      </w:pPr>
    </w:p>
    <w:p w:rsidR="00EB34B4" w:rsidRPr="00EB34B4" w:rsidRDefault="00EB34B4" w:rsidP="00EB34B4">
      <w:pPr>
        <w:shd w:val="solid" w:color="FF0066" w:fill="5CAB35"/>
        <w:tabs>
          <w:tab w:val="clear" w:pos="510"/>
        </w:tabs>
        <w:spacing w:before="0" w:line="240" w:lineRule="auto"/>
        <w:ind w:firstLine="0"/>
        <w:jc w:val="center"/>
        <w:rPr>
          <w:rFonts w:ascii="Century Gothic" w:eastAsia="Times" w:hAnsi="Century Gothic"/>
          <w:color w:val="FFFFFF"/>
          <w:sz w:val="28"/>
          <w:szCs w:val="28"/>
        </w:rPr>
      </w:pPr>
      <w:r w:rsidRPr="00EB34B4">
        <w:rPr>
          <w:rFonts w:ascii="Century Gothic" w:eastAsia="Times" w:hAnsi="Century Gothic"/>
          <w:color w:val="FFFFFF"/>
          <w:sz w:val="28"/>
          <w:szCs w:val="28"/>
        </w:rPr>
        <w:t xml:space="preserve">Aide à la rédaction du dossier d’autoévaluation </w:t>
      </w:r>
      <w:r w:rsidRPr="00EB34B4">
        <w:rPr>
          <w:rFonts w:ascii="Century Gothic" w:eastAsia="Times" w:hAnsi="Century Gothic"/>
          <w:color w:val="FFFFFF"/>
          <w:sz w:val="28"/>
          <w:szCs w:val="28"/>
        </w:rPr>
        <w:br/>
      </w:r>
      <w:r>
        <w:rPr>
          <w:rFonts w:ascii="Century Gothic" w:eastAsia="Times" w:hAnsi="Century Gothic"/>
          <w:color w:val="FFFFFF"/>
          <w:sz w:val="28"/>
          <w:szCs w:val="28"/>
        </w:rPr>
        <w:t>des Écoles nationales supérieures d’architecture</w:t>
      </w:r>
    </w:p>
    <w:p w:rsidR="00EB34B4" w:rsidRPr="00EB34B4" w:rsidRDefault="00EB34B4" w:rsidP="00EB34B4">
      <w:pPr>
        <w:shd w:val="solid" w:color="FF0066" w:fill="5CAB35"/>
        <w:tabs>
          <w:tab w:val="clear" w:pos="510"/>
        </w:tabs>
        <w:spacing w:before="0" w:line="240" w:lineRule="auto"/>
        <w:ind w:firstLine="0"/>
        <w:jc w:val="center"/>
        <w:rPr>
          <w:rFonts w:ascii="Century Gothic" w:eastAsia="Times" w:hAnsi="Century Gothic"/>
          <w:color w:val="FFFFFF"/>
          <w:sz w:val="28"/>
          <w:szCs w:val="28"/>
        </w:rPr>
      </w:pPr>
      <w:r w:rsidRPr="00EB34B4">
        <w:rPr>
          <w:rFonts w:ascii="Century Gothic" w:eastAsia="Times" w:hAnsi="Century Gothic"/>
          <w:color w:val="FFFFFF"/>
          <w:sz w:val="28"/>
          <w:szCs w:val="28"/>
        </w:rPr>
        <w:t>Vague D : campagne d’évaluation 2017-2018</w:t>
      </w:r>
    </w:p>
    <w:p w:rsidR="00EB34B4" w:rsidRPr="0096788D" w:rsidRDefault="00EB34B4" w:rsidP="00EB34B4">
      <w:pPr>
        <w:shd w:val="solid" w:color="FF0066" w:fill="5CAB35"/>
        <w:tabs>
          <w:tab w:val="clear" w:pos="510"/>
        </w:tabs>
        <w:spacing w:before="0" w:line="160" w:lineRule="exact"/>
        <w:ind w:firstLine="0"/>
        <w:jc w:val="center"/>
        <w:rPr>
          <w:rFonts w:ascii="Century Gothic" w:hAnsi="Century Gothic"/>
          <w:color w:val="FFFFFF"/>
          <w:sz w:val="10"/>
          <w:szCs w:val="10"/>
        </w:rPr>
      </w:pPr>
    </w:p>
    <w:p w:rsidR="00797B4F" w:rsidRDefault="00797B4F" w:rsidP="00EB34B4">
      <w:pPr>
        <w:pStyle w:val="F-TextePAO"/>
      </w:pPr>
    </w:p>
    <w:p w:rsidR="00EB34B4" w:rsidRDefault="00EB34B4" w:rsidP="00EB34B4">
      <w:pPr>
        <w:pStyle w:val="F-TextePAO"/>
      </w:pPr>
    </w:p>
    <w:p w:rsidR="006D429E" w:rsidRPr="006D429E" w:rsidRDefault="000C4876" w:rsidP="000C4876">
      <w:pPr>
        <w:pStyle w:val="Titre2"/>
        <w:rPr>
          <w:color w:val="FF0066"/>
        </w:rPr>
      </w:pPr>
      <w:bookmarkStart w:id="0" w:name="_Toc202255565"/>
      <w:bookmarkStart w:id="1" w:name="_Toc222364261"/>
      <w:r>
        <w:rPr>
          <w:color w:val="FF0066"/>
        </w:rPr>
        <w:t xml:space="preserve">I  </w:t>
      </w:r>
      <w:r w:rsidRPr="00452CE8">
        <w:rPr>
          <w:color w:val="FF0066"/>
        </w:rPr>
        <w:t>–</w:t>
      </w:r>
      <w:r>
        <w:rPr>
          <w:color w:val="FF0066"/>
        </w:rPr>
        <w:t xml:space="preserve"> </w:t>
      </w:r>
      <w:r w:rsidR="006D429E">
        <w:rPr>
          <w:color w:val="FF0066"/>
        </w:rPr>
        <w:t>Préambule</w:t>
      </w:r>
    </w:p>
    <w:p w:rsidR="001A28E0" w:rsidRDefault="001A28E0" w:rsidP="00472C98">
      <w:pPr>
        <w:pStyle w:val="F-TextePAO"/>
      </w:pPr>
      <w:r>
        <w:t xml:space="preserve">Dans le cadre des réflexions </w:t>
      </w:r>
      <w:r w:rsidR="006D429E">
        <w:t>menées con</w:t>
      </w:r>
      <w:r w:rsidR="00160C78">
        <w:t>jointement par le HCERES et le M</w:t>
      </w:r>
      <w:r w:rsidR="006D429E">
        <w:t xml:space="preserve">inistère de la </w:t>
      </w:r>
      <w:r w:rsidR="001A3B52">
        <w:t xml:space="preserve">culture </w:t>
      </w:r>
      <w:r w:rsidR="006D429E">
        <w:t xml:space="preserve">et de la </w:t>
      </w:r>
      <w:r w:rsidR="001A3B52">
        <w:t>communication</w:t>
      </w:r>
      <w:r w:rsidR="006D429E">
        <w:t xml:space="preserve"> s</w:t>
      </w:r>
      <w:r>
        <w:t xml:space="preserve">ur l’articulation </w:t>
      </w:r>
      <w:r w:rsidR="00E57BB7">
        <w:t>de</w:t>
      </w:r>
      <w:r>
        <w:t xml:space="preserve"> l’évaluation des formations </w:t>
      </w:r>
      <w:r w:rsidR="00E57BB7">
        <w:t>avec</w:t>
      </w:r>
      <w:r>
        <w:t xml:space="preserve"> l’évaluation </w:t>
      </w:r>
      <w:r w:rsidR="006D429E">
        <w:t>institutionnelle</w:t>
      </w:r>
      <w:r w:rsidR="00940B7E">
        <w:t xml:space="preserve">, </w:t>
      </w:r>
      <w:r w:rsidR="00E57BB7">
        <w:t>conduites par</w:t>
      </w:r>
      <w:r>
        <w:t xml:space="preserve"> </w:t>
      </w:r>
      <w:r w:rsidR="00E57BB7">
        <w:t>les</w:t>
      </w:r>
      <w:r>
        <w:t xml:space="preserve"> départements d’évaluation</w:t>
      </w:r>
      <w:r w:rsidR="00940B7E">
        <w:t xml:space="preserve"> des</w:t>
      </w:r>
      <w:r>
        <w:t xml:space="preserve"> formations (DEF) et </w:t>
      </w:r>
      <w:r w:rsidR="00E57BB7">
        <w:t>d’évaluation des établissements</w:t>
      </w:r>
      <w:r w:rsidR="003B6D0E">
        <w:t xml:space="preserve"> (DEE)</w:t>
      </w:r>
      <w:r w:rsidR="00E57BB7">
        <w:t>, le HCERES</w:t>
      </w:r>
      <w:r>
        <w:t xml:space="preserve"> propose</w:t>
      </w:r>
      <w:r w:rsidR="00E57BB7">
        <w:t xml:space="preserve"> </w:t>
      </w:r>
      <w:r>
        <w:t>deux modifications majeures</w:t>
      </w:r>
      <w:r w:rsidR="007B4B6E">
        <w:t xml:space="preserve">, </w:t>
      </w:r>
      <w:r w:rsidR="00E57BB7">
        <w:t xml:space="preserve">afin d’aboutir à </w:t>
      </w:r>
      <w:r w:rsidR="007B4B6E" w:rsidRPr="0096788D">
        <w:t xml:space="preserve">une meilleure intégration des évaluations et </w:t>
      </w:r>
      <w:r w:rsidR="00E57BB7">
        <w:t xml:space="preserve">à </w:t>
      </w:r>
      <w:r w:rsidR="007B4B6E" w:rsidRPr="0096788D">
        <w:t>une simplificatio</w:t>
      </w:r>
      <w:r w:rsidR="003B6D0E">
        <w:t>n du dossier déposé par les Ensa</w:t>
      </w:r>
      <w:r w:rsidRPr="0096788D">
        <w:t> :</w:t>
      </w:r>
    </w:p>
    <w:p w:rsidR="0058664C" w:rsidRPr="00160C78" w:rsidRDefault="00E57BB7" w:rsidP="00160C78">
      <w:pPr>
        <w:pStyle w:val="Paragraphedeliste"/>
        <w:numPr>
          <w:ilvl w:val="0"/>
          <w:numId w:val="23"/>
        </w:numPr>
        <w:rPr>
          <w:szCs w:val="18"/>
        </w:rPr>
      </w:pPr>
      <w:r>
        <w:rPr>
          <w:szCs w:val="18"/>
        </w:rPr>
        <w:t>la</w:t>
      </w:r>
      <w:r w:rsidR="001A28E0" w:rsidRPr="00160C78">
        <w:rPr>
          <w:szCs w:val="18"/>
        </w:rPr>
        <w:t xml:space="preserve"> constitution </w:t>
      </w:r>
      <w:r w:rsidR="009E482A" w:rsidRPr="00160C78">
        <w:rPr>
          <w:szCs w:val="18"/>
        </w:rPr>
        <w:t xml:space="preserve">par l’établissement </w:t>
      </w:r>
      <w:r w:rsidR="000D7320" w:rsidRPr="00160C78">
        <w:rPr>
          <w:szCs w:val="18"/>
        </w:rPr>
        <w:t xml:space="preserve">d’un dossier unique d’autoévaluation </w:t>
      </w:r>
      <w:r w:rsidR="004B47CE" w:rsidRPr="00160C78">
        <w:rPr>
          <w:szCs w:val="18"/>
        </w:rPr>
        <w:t>perm</w:t>
      </w:r>
      <w:r w:rsidR="001A28E0" w:rsidRPr="00160C78">
        <w:rPr>
          <w:szCs w:val="18"/>
        </w:rPr>
        <w:t xml:space="preserve">ettant </w:t>
      </w:r>
      <w:r w:rsidR="00F25BCF" w:rsidRPr="00160C78">
        <w:rPr>
          <w:szCs w:val="18"/>
        </w:rPr>
        <w:t xml:space="preserve">de répondre aux attendus exprimés dans chacun des référentiels d’évaluation externe des deux départements, </w:t>
      </w:r>
      <w:r w:rsidR="009E482A" w:rsidRPr="00160C78">
        <w:rPr>
          <w:szCs w:val="18"/>
        </w:rPr>
        <w:t>en évita</w:t>
      </w:r>
      <w:r w:rsidR="00E8533F">
        <w:rPr>
          <w:szCs w:val="18"/>
        </w:rPr>
        <w:t>nt les redondances potentielles,</w:t>
      </w:r>
      <w:r w:rsidR="00F25BCF" w:rsidRPr="00160C78">
        <w:rPr>
          <w:szCs w:val="18"/>
        </w:rPr>
        <w:t xml:space="preserve"> </w:t>
      </w:r>
    </w:p>
    <w:p w:rsidR="001A28E0" w:rsidRPr="0096788D" w:rsidRDefault="00E57BB7" w:rsidP="00160C78">
      <w:pPr>
        <w:pStyle w:val="Paragraphedeliste"/>
        <w:numPr>
          <w:ilvl w:val="0"/>
          <w:numId w:val="23"/>
        </w:numPr>
        <w:rPr>
          <w:szCs w:val="18"/>
        </w:rPr>
      </w:pPr>
      <w:r>
        <w:rPr>
          <w:szCs w:val="18"/>
        </w:rPr>
        <w:t>l’organisation d’</w:t>
      </w:r>
      <w:r w:rsidR="007B4B6E" w:rsidRPr="0096788D">
        <w:rPr>
          <w:szCs w:val="18"/>
        </w:rPr>
        <w:t xml:space="preserve">une </w:t>
      </w:r>
      <w:r w:rsidR="00D05698" w:rsidRPr="0096788D">
        <w:rPr>
          <w:szCs w:val="18"/>
        </w:rPr>
        <w:t xml:space="preserve">visite </w:t>
      </w:r>
      <w:r w:rsidR="00312C97" w:rsidRPr="0096788D">
        <w:rPr>
          <w:szCs w:val="18"/>
        </w:rPr>
        <w:t xml:space="preserve">qui </w:t>
      </w:r>
      <w:r w:rsidR="00F4661A" w:rsidRPr="0096788D">
        <w:rPr>
          <w:szCs w:val="18"/>
        </w:rPr>
        <w:t>permett</w:t>
      </w:r>
      <w:r w:rsidR="00030C8E" w:rsidRPr="0096788D">
        <w:rPr>
          <w:szCs w:val="18"/>
        </w:rPr>
        <w:t>r</w:t>
      </w:r>
      <w:r w:rsidR="007B4B6E" w:rsidRPr="0096788D">
        <w:rPr>
          <w:szCs w:val="18"/>
        </w:rPr>
        <w:t>a</w:t>
      </w:r>
      <w:r w:rsidR="00F4661A" w:rsidRPr="0096788D">
        <w:rPr>
          <w:szCs w:val="18"/>
        </w:rPr>
        <w:t xml:space="preserve"> </w:t>
      </w:r>
      <w:r w:rsidR="000D7320" w:rsidRPr="0096788D">
        <w:rPr>
          <w:szCs w:val="18"/>
        </w:rPr>
        <w:t>d’une part de procéder à l’évaluati</w:t>
      </w:r>
      <w:r w:rsidR="007B4B6E" w:rsidRPr="0096788D">
        <w:rPr>
          <w:szCs w:val="18"/>
        </w:rPr>
        <w:t xml:space="preserve">on institutionnelle de l’école et </w:t>
      </w:r>
      <w:r w:rsidR="000D7320" w:rsidRPr="0096788D">
        <w:rPr>
          <w:szCs w:val="18"/>
        </w:rPr>
        <w:t xml:space="preserve">d’autre part </w:t>
      </w:r>
      <w:r w:rsidR="00F4661A" w:rsidRPr="0096788D">
        <w:rPr>
          <w:szCs w:val="18"/>
        </w:rPr>
        <w:t xml:space="preserve">d’approfondir l’évaluation </w:t>
      </w:r>
      <w:r w:rsidR="000D7320" w:rsidRPr="0096788D">
        <w:rPr>
          <w:szCs w:val="18"/>
        </w:rPr>
        <w:t xml:space="preserve">des formations </w:t>
      </w:r>
      <w:r w:rsidR="00F4661A" w:rsidRPr="0096788D">
        <w:rPr>
          <w:szCs w:val="18"/>
        </w:rPr>
        <w:t>effectuée sur dossier.</w:t>
      </w:r>
      <w:r w:rsidR="001A28E0" w:rsidRPr="0096788D">
        <w:rPr>
          <w:szCs w:val="18"/>
        </w:rPr>
        <w:t xml:space="preserve">  </w:t>
      </w:r>
    </w:p>
    <w:p w:rsidR="0058664C" w:rsidRDefault="007B4B6E" w:rsidP="00C572C3">
      <w:pPr>
        <w:rPr>
          <w:szCs w:val="18"/>
        </w:rPr>
      </w:pPr>
      <w:r w:rsidRPr="0096788D">
        <w:rPr>
          <w:szCs w:val="18"/>
        </w:rPr>
        <w:t>L</w:t>
      </w:r>
      <w:r w:rsidR="0058664C" w:rsidRPr="0096788D">
        <w:rPr>
          <w:szCs w:val="18"/>
        </w:rPr>
        <w:t>’ensemble de la</w:t>
      </w:r>
      <w:r w:rsidRPr="0096788D">
        <w:rPr>
          <w:szCs w:val="18"/>
        </w:rPr>
        <w:t xml:space="preserve"> documentation composant le dossier d’autoévaluation (rapport d’autoévaluation, données de caractérisation de l’établissement et </w:t>
      </w:r>
      <w:r w:rsidR="0053368D" w:rsidRPr="0096788D">
        <w:rPr>
          <w:szCs w:val="18"/>
        </w:rPr>
        <w:t xml:space="preserve">de chaque </w:t>
      </w:r>
      <w:r w:rsidRPr="0096788D">
        <w:rPr>
          <w:szCs w:val="18"/>
        </w:rPr>
        <w:t>formation</w:t>
      </w:r>
      <w:r w:rsidR="0053368D" w:rsidRPr="0096788D">
        <w:rPr>
          <w:szCs w:val="18"/>
        </w:rPr>
        <w:t xml:space="preserve"> évaluée</w:t>
      </w:r>
      <w:r w:rsidR="0022726B" w:rsidRPr="0096788D">
        <w:rPr>
          <w:szCs w:val="18"/>
        </w:rPr>
        <w:t xml:space="preserve">, </w:t>
      </w:r>
      <w:r w:rsidR="004A6B8B" w:rsidRPr="0096788D">
        <w:rPr>
          <w:szCs w:val="18"/>
        </w:rPr>
        <w:t>autres documents</w:t>
      </w:r>
      <w:r w:rsidRPr="0096788D">
        <w:rPr>
          <w:szCs w:val="18"/>
        </w:rPr>
        <w:t>)</w:t>
      </w:r>
      <w:r w:rsidR="0053368D" w:rsidRPr="0096788D">
        <w:rPr>
          <w:szCs w:val="18"/>
        </w:rPr>
        <w:t xml:space="preserve"> </w:t>
      </w:r>
      <w:r w:rsidR="0022726B" w:rsidRPr="0096788D">
        <w:rPr>
          <w:szCs w:val="18"/>
        </w:rPr>
        <w:t xml:space="preserve">fera l’objet d’un seul dépôt </w:t>
      </w:r>
      <w:r w:rsidR="00AD5140" w:rsidRPr="0096788D">
        <w:rPr>
          <w:szCs w:val="18"/>
        </w:rPr>
        <w:t xml:space="preserve">sur la plateforme Pélican </w:t>
      </w:r>
      <w:r w:rsidR="0022726B" w:rsidRPr="0096788D">
        <w:rPr>
          <w:szCs w:val="18"/>
        </w:rPr>
        <w:t xml:space="preserve">et </w:t>
      </w:r>
      <w:r w:rsidR="00030C8E" w:rsidRPr="0096788D">
        <w:rPr>
          <w:szCs w:val="18"/>
        </w:rPr>
        <w:t xml:space="preserve">sera </w:t>
      </w:r>
      <w:r w:rsidRPr="0096788D">
        <w:rPr>
          <w:szCs w:val="18"/>
        </w:rPr>
        <w:t>partagé</w:t>
      </w:r>
      <w:r w:rsidR="0058664C" w:rsidRPr="0096788D">
        <w:rPr>
          <w:szCs w:val="18"/>
        </w:rPr>
        <w:t xml:space="preserve"> </w:t>
      </w:r>
      <w:r w:rsidRPr="0096788D">
        <w:rPr>
          <w:szCs w:val="18"/>
        </w:rPr>
        <w:t>par les</w:t>
      </w:r>
      <w:r w:rsidR="00531C85" w:rsidRPr="0096788D">
        <w:rPr>
          <w:szCs w:val="18"/>
        </w:rPr>
        <w:t xml:space="preserve"> deux départements </w:t>
      </w:r>
      <w:r w:rsidRPr="0096788D">
        <w:rPr>
          <w:szCs w:val="18"/>
        </w:rPr>
        <w:t xml:space="preserve">d’évaluation </w:t>
      </w:r>
      <w:r w:rsidR="00531C85" w:rsidRPr="0096788D">
        <w:rPr>
          <w:szCs w:val="18"/>
        </w:rPr>
        <w:t xml:space="preserve">(DEF et DEE) et </w:t>
      </w:r>
      <w:r w:rsidRPr="0096788D">
        <w:rPr>
          <w:szCs w:val="18"/>
        </w:rPr>
        <w:t xml:space="preserve">les </w:t>
      </w:r>
      <w:r w:rsidR="0058664C" w:rsidRPr="0096788D">
        <w:rPr>
          <w:szCs w:val="18"/>
        </w:rPr>
        <w:t>experts mobilisés.</w:t>
      </w:r>
      <w:r w:rsidR="0058664C">
        <w:rPr>
          <w:szCs w:val="18"/>
        </w:rPr>
        <w:t xml:space="preserve"> </w:t>
      </w:r>
    </w:p>
    <w:p w:rsidR="00BD376D" w:rsidRPr="00452CE8" w:rsidRDefault="00BD376D" w:rsidP="00AD5140">
      <w:pPr>
        <w:pStyle w:val="Titre2"/>
        <w:rPr>
          <w:color w:val="FF0066"/>
        </w:rPr>
      </w:pPr>
      <w:r w:rsidRPr="00452CE8">
        <w:rPr>
          <w:color w:val="FF0066"/>
        </w:rPr>
        <w:t>II –</w:t>
      </w:r>
      <w:r w:rsidR="00AD5140">
        <w:rPr>
          <w:color w:val="FF0066"/>
        </w:rPr>
        <w:t xml:space="preserve"> C</w:t>
      </w:r>
      <w:r w:rsidR="007B52E5">
        <w:rPr>
          <w:color w:val="FF0066"/>
        </w:rPr>
        <w:t xml:space="preserve">ontenu du rapport d’autoévaluation </w:t>
      </w:r>
    </w:p>
    <w:p w:rsidR="00472C98" w:rsidRDefault="00472C98" w:rsidP="00472C98">
      <w:pPr>
        <w:pStyle w:val="F-TextePAO"/>
      </w:pPr>
      <w:r>
        <w:t>L’autoévaluation consiste en une analyse de la trajectoire de l’établissement et de son offre de formation au regard de ses engagements pris pour la période évaluée. L’établissement en dresse le diagnostic sous la forme qui lui convient (points forts/points faibles, analyse SWOT, etc.). Il explicitera</w:t>
      </w:r>
      <w:r w:rsidR="00E57BB7">
        <w:t>,</w:t>
      </w:r>
      <w:r>
        <w:t xml:space="preserve"> en introduction du rapport</w:t>
      </w:r>
      <w:r w:rsidR="00E57BB7">
        <w:t>,</w:t>
      </w:r>
      <w:r>
        <w:t xml:space="preserve"> la méthode utilisée pour l’élaboration de son autoévaluation (voir document « repères pour l’autoévaluation »).</w:t>
      </w:r>
      <w:r>
        <w:tab/>
      </w:r>
    </w:p>
    <w:p w:rsidR="00D0416E" w:rsidRPr="0096788D" w:rsidRDefault="003B6D0E" w:rsidP="00472C98">
      <w:pPr>
        <w:pStyle w:val="F-TextePAO"/>
      </w:pPr>
      <w:r>
        <w:t>Il est proposé aux Ensa</w:t>
      </w:r>
      <w:bookmarkStart w:id="2" w:name="_GoBack"/>
      <w:bookmarkEnd w:id="2"/>
      <w:r w:rsidR="007B52E5" w:rsidRPr="0096788D">
        <w:t xml:space="preserve"> de structurer leur rapport d’autoévaluation</w:t>
      </w:r>
      <w:r w:rsidR="00472C98" w:rsidRPr="0096788D">
        <w:t>,</w:t>
      </w:r>
      <w:r w:rsidR="007B52E5" w:rsidRPr="0096788D">
        <w:t xml:space="preserve"> </w:t>
      </w:r>
      <w:r w:rsidR="00472C98" w:rsidRPr="0096788D">
        <w:t xml:space="preserve">dans une logique de complémentarité des informations, </w:t>
      </w:r>
      <w:r w:rsidR="00614E16" w:rsidRPr="0096788D">
        <w:t xml:space="preserve">en </w:t>
      </w:r>
      <w:r w:rsidR="0022726B" w:rsidRPr="0096788D">
        <w:t>s’appuyant sur le plan du rapport ci-après et les correspondances identifiées entre les deux référentiels</w:t>
      </w:r>
      <w:r w:rsidR="0053368D" w:rsidRPr="0096788D">
        <w:t>. Ainsi, les informations attendues par le DEF (pour le grade de licence et le grade de master), se</w:t>
      </w:r>
      <w:r w:rsidR="003E0DE8" w:rsidRPr="0096788D">
        <w:t>ront ins</w:t>
      </w:r>
      <w:r w:rsidR="0053368D" w:rsidRPr="0096788D">
        <w:t xml:space="preserve">érées dans </w:t>
      </w:r>
      <w:r w:rsidR="00472C98" w:rsidRPr="0096788D">
        <w:t xml:space="preserve">le rapport d’autoévaluation demandé par le DEE. </w:t>
      </w:r>
      <w:r w:rsidR="001A3B52" w:rsidRPr="0096788D">
        <w:t>Le cas échéant, des informations pourront être ajoutées concernant les diplômes de spécialisation et d’approfondissement.</w:t>
      </w:r>
      <w:r w:rsidR="00C10319" w:rsidRPr="0096788D">
        <w:t xml:space="preserve"> </w:t>
      </w:r>
      <w:bookmarkEnd w:id="0"/>
      <w:bookmarkEnd w:id="1"/>
    </w:p>
    <w:p w:rsidR="00B62FD0" w:rsidRDefault="000A0E9F" w:rsidP="00472C98">
      <w:pPr>
        <w:pStyle w:val="F-TextePAO"/>
      </w:pPr>
      <w:r w:rsidRPr="0096788D">
        <w:t>Toutefois</w:t>
      </w:r>
      <w:r w:rsidR="00FD046E" w:rsidRPr="0096788D">
        <w:t>, d</w:t>
      </w:r>
      <w:r w:rsidR="000D397B" w:rsidRPr="0096788D">
        <w:t xml:space="preserve">u fait de l’intégration poussée entre politique d’établissement et </w:t>
      </w:r>
      <w:r w:rsidRPr="0096788D">
        <w:t>politique de formation, certain</w:t>
      </w:r>
      <w:r w:rsidR="000D397B" w:rsidRPr="0096788D">
        <w:t xml:space="preserve">s </w:t>
      </w:r>
      <w:r w:rsidRPr="0096788D">
        <w:t>éléments d’information pourron</w:t>
      </w:r>
      <w:r w:rsidR="00FD046E" w:rsidRPr="0096788D">
        <w:t xml:space="preserve">t apparaitre </w:t>
      </w:r>
      <w:r w:rsidR="000D397B" w:rsidRPr="0096788D">
        <w:t xml:space="preserve">à </w:t>
      </w:r>
      <w:r w:rsidRPr="0096788D">
        <w:t>plusieurs reprises</w:t>
      </w:r>
      <w:r w:rsidR="000D397B" w:rsidRPr="0096788D">
        <w:t xml:space="preserve">. </w:t>
      </w:r>
      <w:r w:rsidR="00C347D2" w:rsidRPr="0096788D">
        <w:t xml:space="preserve">Les références spécifiques à l’évaluation des formations n’ayant pas de correspondance </w:t>
      </w:r>
      <w:r w:rsidR="00DB4917" w:rsidRPr="0096788D">
        <w:t xml:space="preserve">dans le référentiel d’évaluation des établissements </w:t>
      </w:r>
      <w:r w:rsidR="00C347D2" w:rsidRPr="0096788D">
        <w:t>sont indiquées en italique.</w:t>
      </w:r>
    </w:p>
    <w:p w:rsidR="0022726B" w:rsidRDefault="0022726B" w:rsidP="0022726B">
      <w:pPr>
        <w:pStyle w:val="Titre2"/>
        <w:rPr>
          <w:color w:val="FF0066"/>
        </w:rPr>
      </w:pPr>
      <w:r w:rsidRPr="00452CE8">
        <w:rPr>
          <w:color w:val="FF0066"/>
        </w:rPr>
        <w:t>II</w:t>
      </w:r>
      <w:r>
        <w:rPr>
          <w:color w:val="FF0066"/>
        </w:rPr>
        <w:t>I</w:t>
      </w:r>
      <w:r w:rsidRPr="00452CE8">
        <w:rPr>
          <w:color w:val="FF0066"/>
        </w:rPr>
        <w:t xml:space="preserve"> – </w:t>
      </w:r>
      <w:r w:rsidR="002340B7">
        <w:rPr>
          <w:color w:val="FF0066"/>
        </w:rPr>
        <w:t>D</w:t>
      </w:r>
      <w:r w:rsidR="00302C78">
        <w:rPr>
          <w:color w:val="FF0066"/>
        </w:rPr>
        <w:t>ocuments spécifiques demandés pour l’</w:t>
      </w:r>
      <w:r w:rsidR="00C8362E">
        <w:rPr>
          <w:color w:val="FF0066"/>
        </w:rPr>
        <w:t>éval</w:t>
      </w:r>
      <w:r w:rsidR="00302C78">
        <w:rPr>
          <w:color w:val="FF0066"/>
        </w:rPr>
        <w:t xml:space="preserve">uation du DEA et </w:t>
      </w:r>
      <w:r w:rsidR="00C8362E">
        <w:rPr>
          <w:color w:val="FF0066"/>
        </w:rPr>
        <w:t xml:space="preserve">du </w:t>
      </w:r>
      <w:r w:rsidR="00302C78">
        <w:rPr>
          <w:color w:val="FF0066"/>
        </w:rPr>
        <w:t>DEEA</w:t>
      </w:r>
    </w:p>
    <w:p w:rsidR="00B62FD0" w:rsidRDefault="00302C78" w:rsidP="001F4388">
      <w:pPr>
        <w:pStyle w:val="F-TextePAO"/>
        <w:rPr>
          <w:szCs w:val="18"/>
        </w:rPr>
      </w:pPr>
      <w:r>
        <w:t xml:space="preserve">Outre les données de caractérisation </w:t>
      </w:r>
      <w:r w:rsidR="0022726B" w:rsidRPr="001F4388">
        <w:t>à renseigner</w:t>
      </w:r>
      <w:r w:rsidR="001F4388">
        <w:t xml:space="preserve"> p</w:t>
      </w:r>
      <w:r w:rsidR="00AD5140">
        <w:t>ar</w:t>
      </w:r>
      <w:r w:rsidR="001F4388">
        <w:t xml:space="preserve"> les écoles</w:t>
      </w:r>
      <w:r w:rsidR="0022726B" w:rsidRPr="001F4388">
        <w:t xml:space="preserve">, </w:t>
      </w:r>
      <w:r>
        <w:t xml:space="preserve">des éléments </w:t>
      </w:r>
      <w:r w:rsidR="004A6B8B">
        <w:t>complémentaires propres aux formations</w:t>
      </w:r>
      <w:r w:rsidR="0022726B" w:rsidRPr="001F4388">
        <w:t xml:space="preserve"> </w:t>
      </w:r>
      <w:r w:rsidR="00AD5140">
        <w:t>s</w:t>
      </w:r>
      <w:r w:rsidR="001F4388">
        <w:t xml:space="preserve">ont </w:t>
      </w:r>
      <w:r w:rsidR="00AD5140">
        <w:t xml:space="preserve">également </w:t>
      </w:r>
      <w:r>
        <w:t>demandés.</w:t>
      </w:r>
    </w:p>
    <w:p w:rsidR="00BF3154" w:rsidRDefault="00BF3154" w:rsidP="00036681">
      <w:pPr>
        <w:ind w:firstLine="0"/>
      </w:pPr>
    </w:p>
    <w:p w:rsidR="00BF3154" w:rsidRDefault="00BF3154" w:rsidP="00BC0FBE">
      <w:pPr>
        <w:pStyle w:val="F-TextePAO"/>
      </w:pPr>
    </w:p>
    <w:p w:rsidR="00BC0FBE" w:rsidRDefault="00BC0FBE" w:rsidP="00BC0FBE">
      <w:pPr>
        <w:pStyle w:val="F-TextePAO"/>
      </w:pPr>
    </w:p>
    <w:p w:rsidR="00BC0FBE" w:rsidRDefault="00BC0FBE" w:rsidP="00BC0FBE">
      <w:pPr>
        <w:pStyle w:val="F-TextePAO"/>
      </w:pPr>
    </w:p>
    <w:p w:rsidR="00BF3154" w:rsidRDefault="00BC0FBE" w:rsidP="00BC0FBE">
      <w:pPr>
        <w:ind w:firstLine="0"/>
        <w:jc w:val="center"/>
      </w:pPr>
      <w:r>
        <w:rPr>
          <w:rFonts w:ascii="Century Gothic" w:hAnsi="Century Gothic"/>
          <w:color w:val="FF0066"/>
          <w:sz w:val="32"/>
          <w:szCs w:val="32"/>
        </w:rPr>
        <w:t>T</w:t>
      </w:r>
      <w:r w:rsidRPr="009A53AA">
        <w:rPr>
          <w:rFonts w:ascii="Century Gothic" w:hAnsi="Century Gothic"/>
          <w:color w:val="FF0066"/>
          <w:sz w:val="32"/>
          <w:szCs w:val="32"/>
        </w:rPr>
        <w:t xml:space="preserve">ableau </w:t>
      </w:r>
      <w:r>
        <w:rPr>
          <w:rFonts w:ascii="Century Gothic" w:hAnsi="Century Gothic"/>
          <w:color w:val="FF0066"/>
          <w:sz w:val="32"/>
          <w:szCs w:val="32"/>
        </w:rPr>
        <w:t>de correspondance des référentiels</w:t>
      </w:r>
    </w:p>
    <w:p w:rsidR="00BF3154" w:rsidRDefault="00BF3154" w:rsidP="00BC0FBE">
      <w:pPr>
        <w:pStyle w:val="F-TextePAO"/>
      </w:pPr>
    </w:p>
    <w:p w:rsidR="00BF3154" w:rsidRDefault="00BF3154" w:rsidP="00BC0FBE">
      <w:pPr>
        <w:pStyle w:val="F-TextePAO"/>
      </w:pPr>
    </w:p>
    <w:tbl>
      <w:tblPr>
        <w:tblStyle w:val="Grilledutableau"/>
        <w:tblW w:w="10491" w:type="dxa"/>
        <w:tblInd w:w="-318" w:type="dxa"/>
        <w:tblLook w:val="04A0" w:firstRow="1" w:lastRow="0" w:firstColumn="1" w:lastColumn="0" w:noHBand="0" w:noVBand="1"/>
      </w:tblPr>
      <w:tblGrid>
        <w:gridCol w:w="8223"/>
        <w:gridCol w:w="2268"/>
      </w:tblGrid>
      <w:tr w:rsidR="00FB6A1A" w:rsidTr="0052172A">
        <w:tc>
          <w:tcPr>
            <w:tcW w:w="8223" w:type="dxa"/>
            <w:vAlign w:val="center"/>
          </w:tcPr>
          <w:p w:rsidR="00AD5140" w:rsidRDefault="00AD5140" w:rsidP="00AD5140">
            <w:pPr>
              <w:spacing w:before="0"/>
              <w:ind w:firstLine="0"/>
              <w:jc w:val="center"/>
              <w:rPr>
                <w:szCs w:val="18"/>
              </w:rPr>
            </w:pPr>
          </w:p>
          <w:p w:rsidR="00147912" w:rsidRDefault="00147912" w:rsidP="00AD5140">
            <w:pPr>
              <w:spacing w:before="0"/>
              <w:ind w:firstLine="0"/>
              <w:jc w:val="center"/>
              <w:rPr>
                <w:szCs w:val="18"/>
              </w:rPr>
            </w:pPr>
            <w:r>
              <w:rPr>
                <w:szCs w:val="18"/>
              </w:rPr>
              <w:t>Référentiel d’évaluation des établissements</w:t>
            </w:r>
          </w:p>
          <w:p w:rsidR="00AD5140" w:rsidRDefault="00AD5140" w:rsidP="00AD5140">
            <w:pPr>
              <w:spacing w:before="0"/>
              <w:ind w:firstLine="0"/>
              <w:jc w:val="center"/>
              <w:rPr>
                <w:szCs w:val="18"/>
              </w:rPr>
            </w:pPr>
            <w:r>
              <w:rPr>
                <w:szCs w:val="18"/>
              </w:rPr>
              <w:t>Domaines et champs</w:t>
            </w:r>
          </w:p>
          <w:p w:rsidR="00B4708F" w:rsidRDefault="004B5664" w:rsidP="00AD5140">
            <w:pPr>
              <w:spacing w:before="0"/>
              <w:ind w:firstLine="0"/>
              <w:jc w:val="center"/>
              <w:rPr>
                <w:i/>
                <w:sz w:val="16"/>
                <w:szCs w:val="16"/>
              </w:rPr>
            </w:pPr>
            <w:r>
              <w:rPr>
                <w:i/>
                <w:sz w:val="16"/>
                <w:szCs w:val="16"/>
              </w:rPr>
              <w:t>(télécharger le référentiel Etablissements</w:t>
            </w:r>
            <w:r w:rsidR="0096788D">
              <w:rPr>
                <w:i/>
                <w:sz w:val="16"/>
                <w:szCs w:val="16"/>
              </w:rPr>
              <w:t>)</w:t>
            </w:r>
          </w:p>
          <w:p w:rsidR="00AD5140" w:rsidRDefault="00AD5140" w:rsidP="0096788D">
            <w:pPr>
              <w:spacing w:before="0"/>
              <w:ind w:firstLine="0"/>
              <w:jc w:val="center"/>
              <w:rPr>
                <w:szCs w:val="18"/>
              </w:rPr>
            </w:pPr>
          </w:p>
        </w:tc>
        <w:tc>
          <w:tcPr>
            <w:tcW w:w="2268" w:type="dxa"/>
            <w:vAlign w:val="center"/>
          </w:tcPr>
          <w:p w:rsidR="00147912" w:rsidRDefault="00147912" w:rsidP="00AD5140">
            <w:pPr>
              <w:spacing w:before="0"/>
              <w:ind w:firstLine="0"/>
              <w:jc w:val="center"/>
              <w:rPr>
                <w:szCs w:val="18"/>
              </w:rPr>
            </w:pPr>
            <w:r>
              <w:rPr>
                <w:szCs w:val="18"/>
              </w:rPr>
              <w:t>Référentiel d’évaluation des formations</w:t>
            </w:r>
          </w:p>
          <w:p w:rsidR="00AD5140" w:rsidRPr="00AD5140" w:rsidRDefault="004B5664" w:rsidP="00AD5140">
            <w:pPr>
              <w:spacing w:before="0"/>
              <w:ind w:firstLine="0"/>
              <w:jc w:val="center"/>
              <w:rPr>
                <w:i/>
                <w:sz w:val="16"/>
                <w:szCs w:val="16"/>
              </w:rPr>
            </w:pPr>
            <w:r>
              <w:rPr>
                <w:i/>
                <w:sz w:val="16"/>
                <w:szCs w:val="16"/>
              </w:rPr>
              <w:t>(télécharger le référentiel Formation)</w:t>
            </w:r>
          </w:p>
        </w:tc>
      </w:tr>
      <w:tr w:rsidR="00C347D2" w:rsidTr="0052172A">
        <w:tc>
          <w:tcPr>
            <w:tcW w:w="8223" w:type="dxa"/>
            <w:vAlign w:val="center"/>
          </w:tcPr>
          <w:p w:rsidR="00147912" w:rsidRPr="00315580" w:rsidRDefault="00147912" w:rsidP="002346F5">
            <w:pPr>
              <w:tabs>
                <w:tab w:val="right" w:pos="9632"/>
              </w:tabs>
              <w:ind w:left="567" w:firstLine="0"/>
              <w:jc w:val="left"/>
              <w:rPr>
                <w:rFonts w:ascii="Century Gothic" w:hAnsi="Century Gothic"/>
                <w:color w:val="FF0066"/>
                <w:szCs w:val="18"/>
              </w:rPr>
            </w:pPr>
            <w:r w:rsidRPr="00315580">
              <w:rPr>
                <w:rFonts w:ascii="Century Gothic" w:hAnsi="Century Gothic"/>
                <w:color w:val="FF0066"/>
                <w:szCs w:val="18"/>
              </w:rPr>
              <w:t xml:space="preserve">1 </w:t>
            </w:r>
            <w:r>
              <w:rPr>
                <w:rFonts w:ascii="Century Gothic" w:hAnsi="Century Gothic"/>
                <w:color w:val="FF0066"/>
                <w:szCs w:val="18"/>
              </w:rPr>
              <w:t>-  Le positionnement institutionnel et l</w:t>
            </w:r>
            <w:r w:rsidRPr="00315580">
              <w:rPr>
                <w:rFonts w:ascii="Century Gothic" w:hAnsi="Century Gothic"/>
                <w:color w:val="FF0066"/>
                <w:szCs w:val="18"/>
              </w:rPr>
              <w:t xml:space="preserve">a stratégie </w:t>
            </w:r>
            <w:r>
              <w:rPr>
                <w:rFonts w:ascii="Century Gothic" w:hAnsi="Century Gothic"/>
                <w:color w:val="FF0066"/>
                <w:szCs w:val="18"/>
              </w:rPr>
              <w:t>de développement de l’établissement</w:t>
            </w:r>
            <w:r w:rsidRPr="00315580">
              <w:rPr>
                <w:rFonts w:ascii="Wingdings" w:hAnsi="Wingdings"/>
                <w:color w:val="FF0066"/>
                <w:szCs w:val="18"/>
              </w:rPr>
              <w:tab/>
            </w:r>
          </w:p>
          <w:p w:rsidR="00147912" w:rsidRDefault="0076361D" w:rsidP="0052172A">
            <w:pPr>
              <w:pStyle w:val="G-EnumrationPAO"/>
              <w:numPr>
                <w:ilvl w:val="0"/>
                <w:numId w:val="28"/>
              </w:numPr>
              <w:tabs>
                <w:tab w:val="right" w:pos="9639"/>
              </w:tabs>
              <w:ind w:left="1066" w:right="-567" w:hanging="357"/>
              <w:jc w:val="left"/>
            </w:pPr>
            <w:r>
              <w:rPr>
                <w:rFonts w:ascii="Wingdings" w:hAnsi="Wingdings"/>
                <w:color w:val="FF0066"/>
                <w:sz w:val="12"/>
                <w:szCs w:val="12"/>
              </w:rPr>
              <mc:AlternateContent>
                <mc:Choice Requires="wps">
                  <w:drawing>
                    <wp:anchor distT="0" distB="0" distL="114300" distR="114300" simplePos="0" relativeHeight="251659264" behindDoc="0" locked="0" layoutInCell="1" allowOverlap="1" wp14:anchorId="6E795C03" wp14:editId="40CBCCC9">
                      <wp:simplePos x="0" y="0"/>
                      <wp:positionH relativeFrom="column">
                        <wp:posOffset>2908935</wp:posOffset>
                      </wp:positionH>
                      <wp:positionV relativeFrom="paragraph">
                        <wp:posOffset>146050</wp:posOffset>
                      </wp:positionV>
                      <wp:extent cx="2821305" cy="0"/>
                      <wp:effectExtent l="0" t="76200" r="17145" b="114300"/>
                      <wp:wrapNone/>
                      <wp:docPr id="1" name="Connecteur droit avec flèche 1"/>
                      <wp:cNvGraphicFramePr/>
                      <a:graphic xmlns:a="http://schemas.openxmlformats.org/drawingml/2006/main">
                        <a:graphicData uri="http://schemas.microsoft.com/office/word/2010/wordprocessingShape">
                          <wps:wsp>
                            <wps:cNvCnPr/>
                            <wps:spPr>
                              <a:xfrm>
                                <a:off x="0" y="0"/>
                                <a:ext cx="2821305" cy="0"/>
                              </a:xfrm>
                              <a:prstGeom prst="straightConnector1">
                                <a:avLst/>
                              </a:prstGeom>
                              <a:ln>
                                <a:solidFill>
                                  <a:srgbClr val="FF0066"/>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1" o:spid="_x0000_s1026" type="#_x0000_t32" style="position:absolute;margin-left:229.05pt;margin-top:11.5pt;width:222.1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" strokecolor="#f06">
                      <v:stroke endarrow="open"/>
                    </v:shape>
                  </w:pict>
                </mc:Fallback>
              </mc:AlternateContent>
            </w:r>
            <w:r w:rsidR="00147912">
              <w:rPr>
                <w:spacing w:val="-2"/>
              </w:rPr>
              <w:t>L’analyse du positionnement institutionnel</w:t>
            </w:r>
            <w:r>
              <w:rPr>
                <w:spacing w:val="-2"/>
              </w:rPr>
              <w:t xml:space="preserve"> </w:t>
            </w:r>
            <w:r w:rsidR="00147912">
              <w:rPr>
                <w:i/>
              </w:rPr>
              <w:tab/>
            </w:r>
          </w:p>
          <w:p w:rsidR="00147912" w:rsidRDefault="0052172A" w:rsidP="0052172A">
            <w:pPr>
              <w:pStyle w:val="G-EnumrationPAO"/>
              <w:numPr>
                <w:ilvl w:val="0"/>
                <w:numId w:val="28"/>
              </w:numPr>
              <w:tabs>
                <w:tab w:val="right" w:pos="9639"/>
              </w:tabs>
              <w:ind w:left="1066" w:right="-567" w:hanging="357"/>
              <w:jc w:val="left"/>
              <w:rPr>
                <w:rFonts w:ascii="Century Gothic" w:hAnsi="Century Gothic"/>
                <w:color w:val="FF0066"/>
                <w:szCs w:val="18"/>
              </w:rPr>
            </w:pPr>
            <w:r>
              <mc:AlternateContent>
                <mc:Choice Requires="wps">
                  <w:drawing>
                    <wp:anchor distT="0" distB="0" distL="114300" distR="114300" simplePos="0" relativeHeight="251660288" behindDoc="0" locked="0" layoutInCell="1" allowOverlap="1" wp14:anchorId="657C11DC" wp14:editId="63C612C4">
                      <wp:simplePos x="0" y="0"/>
                      <wp:positionH relativeFrom="column">
                        <wp:posOffset>3324225</wp:posOffset>
                      </wp:positionH>
                      <wp:positionV relativeFrom="paragraph">
                        <wp:posOffset>151765</wp:posOffset>
                      </wp:positionV>
                      <wp:extent cx="2393315" cy="0"/>
                      <wp:effectExtent l="0" t="76200" r="26035" b="114300"/>
                      <wp:wrapNone/>
                      <wp:docPr id="2" name="Connecteur droit avec flèche 2"/>
                      <wp:cNvGraphicFramePr/>
                      <a:graphic xmlns:a="http://schemas.openxmlformats.org/drawingml/2006/main">
                        <a:graphicData uri="http://schemas.microsoft.com/office/word/2010/wordprocessingShape">
                          <wps:wsp>
                            <wps:cNvCnPr/>
                            <wps:spPr>
                              <a:xfrm>
                                <a:off x="0" y="0"/>
                                <a:ext cx="2393315" cy="0"/>
                              </a:xfrm>
                              <a:prstGeom prst="straightConnector1">
                                <a:avLst/>
                              </a:prstGeom>
                              <a:ln>
                                <a:solidFill>
                                  <a:srgbClr val="FF0066"/>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 o:spid="_x0000_s1026" type="#_x0000_t32" style="position:absolute;margin-left:261.75pt;margin-top:11.95pt;width:188.4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" strokecolor="#f06">
                      <v:stroke endarrow="open"/>
                    </v:shape>
                  </w:pict>
                </mc:Fallback>
              </mc:AlternateContent>
            </w:r>
            <w:r w:rsidR="00147912">
              <w:t>La stratégie de développement et de partenariats</w:t>
            </w:r>
            <w:r w:rsidR="00BA72B3">
              <w:t xml:space="preserve"> </w:t>
            </w:r>
          </w:p>
          <w:p w:rsidR="00147912" w:rsidRDefault="00147912" w:rsidP="009056BB">
            <w:pPr>
              <w:pStyle w:val="G-EnumrationPAO"/>
              <w:tabs>
                <w:tab w:val="right" w:pos="9639"/>
              </w:tabs>
              <w:ind w:left="993" w:right="-567"/>
              <w:rPr>
                <w:szCs w:val="18"/>
              </w:rPr>
            </w:pPr>
          </w:p>
        </w:tc>
        <w:tc>
          <w:tcPr>
            <w:tcW w:w="2268" w:type="dxa"/>
          </w:tcPr>
          <w:p w:rsidR="00147912" w:rsidRPr="00EA29AD" w:rsidRDefault="00147912" w:rsidP="0076361D">
            <w:pPr>
              <w:tabs>
                <w:tab w:val="right" w:pos="9632"/>
              </w:tabs>
              <w:rPr>
                <w:rFonts w:ascii="Century Gothic" w:hAnsi="Century Gothic"/>
                <w:color w:val="FF0066"/>
                <w:szCs w:val="18"/>
              </w:rPr>
            </w:pPr>
          </w:p>
          <w:p w:rsidR="00EA29AD" w:rsidRDefault="00EA29AD" w:rsidP="0076361D">
            <w:pPr>
              <w:tabs>
                <w:tab w:val="right" w:pos="9632"/>
              </w:tabs>
              <w:rPr>
                <w:rFonts w:ascii="Century Gothic" w:hAnsi="Century Gothic"/>
                <w:color w:val="FF0066"/>
                <w:szCs w:val="18"/>
              </w:rPr>
            </w:pPr>
          </w:p>
          <w:p w:rsidR="00EA29AD" w:rsidRPr="00DA7B13" w:rsidRDefault="00EA29AD" w:rsidP="00BA72B3">
            <w:pPr>
              <w:pStyle w:val="G-EnumrationPAO"/>
              <w:tabs>
                <w:tab w:val="right" w:pos="9639"/>
              </w:tabs>
              <w:ind w:left="993" w:right="-567"/>
              <w:rPr>
                <w:spacing w:val="-2"/>
              </w:rPr>
            </w:pPr>
            <w:r w:rsidRPr="00DA7B13">
              <w:rPr>
                <w:spacing w:val="-2"/>
              </w:rPr>
              <w:t>2-1</w:t>
            </w:r>
          </w:p>
          <w:p w:rsidR="00EA29AD" w:rsidRPr="00DA7B13" w:rsidRDefault="00DA7B13" w:rsidP="0076361D">
            <w:pPr>
              <w:pStyle w:val="G-EnumrationPAO"/>
              <w:tabs>
                <w:tab w:val="right" w:pos="9639"/>
              </w:tabs>
              <w:ind w:left="993" w:right="-567"/>
              <w:rPr>
                <w:spacing w:val="-2"/>
              </w:rPr>
            </w:pPr>
            <w:r>
              <w:rPr>
                <w:spacing w:val="-2"/>
              </w:rPr>
              <w:t>2-3</w:t>
            </w:r>
          </w:p>
          <w:p w:rsidR="00EA29AD" w:rsidRDefault="00EA29AD" w:rsidP="0076361D">
            <w:pPr>
              <w:ind w:firstLine="0"/>
              <w:rPr>
                <w:szCs w:val="18"/>
              </w:rPr>
            </w:pPr>
          </w:p>
        </w:tc>
      </w:tr>
      <w:tr w:rsidR="00C347D2" w:rsidTr="0052172A">
        <w:tc>
          <w:tcPr>
            <w:tcW w:w="8223" w:type="dxa"/>
            <w:vAlign w:val="center"/>
          </w:tcPr>
          <w:p w:rsidR="00147912" w:rsidRDefault="00147912" w:rsidP="00147912">
            <w:pPr>
              <w:pStyle w:val="G-EnumrationPAO"/>
              <w:tabs>
                <w:tab w:val="right" w:pos="9639"/>
              </w:tabs>
              <w:ind w:right="-567"/>
              <w:jc w:val="left"/>
              <w:rPr>
                <w:rFonts w:ascii="Century Gothic" w:hAnsi="Century Gothic"/>
                <w:color w:val="FF0066"/>
                <w:szCs w:val="18"/>
              </w:rPr>
            </w:pPr>
            <w:r>
              <w:rPr>
                <w:rFonts w:ascii="Century Gothic" w:hAnsi="Century Gothic"/>
                <w:color w:val="FF0066"/>
                <w:szCs w:val="18"/>
              </w:rPr>
              <w:t>2</w:t>
            </w:r>
            <w:r w:rsidRPr="00315580">
              <w:rPr>
                <w:rFonts w:ascii="Century Gothic" w:hAnsi="Century Gothic"/>
                <w:color w:val="FF0066"/>
                <w:szCs w:val="18"/>
              </w:rPr>
              <w:t xml:space="preserve"> </w:t>
            </w:r>
            <w:r>
              <w:rPr>
                <w:rFonts w:ascii="Century Gothic" w:hAnsi="Century Gothic"/>
                <w:color w:val="FF0066"/>
                <w:szCs w:val="18"/>
              </w:rPr>
              <w:t>-  La gouvernance et le pilotage de l’établissement</w:t>
            </w:r>
            <w:r>
              <w:rPr>
                <w:rFonts w:ascii="Century Gothic" w:hAnsi="Century Gothic"/>
                <w:color w:val="FF0066"/>
                <w:szCs w:val="18"/>
              </w:rPr>
              <w:tab/>
            </w:r>
          </w:p>
          <w:p w:rsidR="003539DF" w:rsidRPr="0052172A" w:rsidRDefault="00147912" w:rsidP="0052172A">
            <w:pPr>
              <w:pStyle w:val="G-EnumrationPAO"/>
              <w:numPr>
                <w:ilvl w:val="0"/>
                <w:numId w:val="28"/>
              </w:numPr>
              <w:tabs>
                <w:tab w:val="right" w:pos="9639"/>
              </w:tabs>
              <w:ind w:left="1066" w:right="-567" w:hanging="357"/>
              <w:jc w:val="left"/>
              <w:rPr>
                <w:spacing w:val="-2"/>
              </w:rPr>
            </w:pPr>
            <w:r w:rsidRPr="0052172A">
              <w:rPr>
                <w:spacing w:val="-2"/>
              </w:rPr>
              <w:t>L’organisation interne de l’établissement</w:t>
            </w:r>
          </w:p>
          <w:p w:rsidR="003539DF" w:rsidRPr="0052172A" w:rsidRDefault="0052172A" w:rsidP="0052172A">
            <w:pPr>
              <w:pStyle w:val="G-EnumrationPAO"/>
              <w:numPr>
                <w:ilvl w:val="0"/>
                <w:numId w:val="28"/>
              </w:numPr>
              <w:tabs>
                <w:tab w:val="right" w:pos="9639"/>
              </w:tabs>
              <w:ind w:left="1066" w:right="-567" w:hanging="357"/>
              <w:jc w:val="left"/>
              <w:rPr>
                <w:spacing w:val="-2"/>
              </w:rPr>
            </w:pPr>
            <w:r w:rsidRPr="0052172A">
              <w:rPr>
                <w:spacing w:val="-2"/>
              </w:rPr>
              <mc:AlternateContent>
                <mc:Choice Requires="wps">
                  <w:drawing>
                    <wp:anchor distT="0" distB="0" distL="114300" distR="114300" simplePos="0" relativeHeight="251661312" behindDoc="0" locked="0" layoutInCell="1" allowOverlap="1" wp14:anchorId="40CACDFB" wp14:editId="3F4CFBC9">
                      <wp:simplePos x="0" y="0"/>
                      <wp:positionH relativeFrom="column">
                        <wp:posOffset>4872990</wp:posOffset>
                      </wp:positionH>
                      <wp:positionV relativeFrom="paragraph">
                        <wp:posOffset>133985</wp:posOffset>
                      </wp:positionV>
                      <wp:extent cx="859155" cy="0"/>
                      <wp:effectExtent l="0" t="76200" r="17145" b="114300"/>
                      <wp:wrapNone/>
                      <wp:docPr id="5" name="Connecteur droit avec flèche 5"/>
                      <wp:cNvGraphicFramePr/>
                      <a:graphic xmlns:a="http://schemas.openxmlformats.org/drawingml/2006/main">
                        <a:graphicData uri="http://schemas.microsoft.com/office/word/2010/wordprocessingShape">
                          <wps:wsp>
                            <wps:cNvCnPr/>
                            <wps:spPr>
                              <a:xfrm>
                                <a:off x="0" y="0"/>
                                <a:ext cx="859155" cy="0"/>
                              </a:xfrm>
                              <a:prstGeom prst="straightConnector1">
                                <a:avLst/>
                              </a:prstGeom>
                              <a:ln>
                                <a:solidFill>
                                  <a:srgbClr val="FF0066"/>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 o:spid="_x0000_s1026" type="#_x0000_t32" style="position:absolute;margin-left:383.7pt;margin-top:10.55pt;width:67.6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" strokecolor="#f06">
                      <v:stroke endarrow="open"/>
                    </v:shape>
                  </w:pict>
                </mc:Fallback>
              </mc:AlternateContent>
            </w:r>
            <w:r w:rsidR="00147912" w:rsidRPr="0052172A">
              <w:rPr>
                <w:spacing w:val="-2"/>
              </w:rPr>
              <w:t>La gouvernance au service de l’élaboration et de la conduite du projet stratégique</w:t>
            </w:r>
          </w:p>
          <w:p w:rsidR="003539DF" w:rsidRPr="0052172A" w:rsidRDefault="0052172A" w:rsidP="0052172A">
            <w:pPr>
              <w:pStyle w:val="G-EnumrationPAO"/>
              <w:numPr>
                <w:ilvl w:val="0"/>
                <w:numId w:val="28"/>
              </w:numPr>
              <w:tabs>
                <w:tab w:val="right" w:pos="9639"/>
              </w:tabs>
              <w:ind w:left="1066" w:right="-567" w:hanging="357"/>
              <w:jc w:val="left"/>
              <w:rPr>
                <w:spacing w:val="-2"/>
              </w:rPr>
            </w:pPr>
            <w:r w:rsidRPr="0052172A">
              <w:rPr>
                <w:spacing w:val="-2"/>
              </w:rPr>
              <mc:AlternateContent>
                <mc:Choice Requires="wps">
                  <w:drawing>
                    <wp:anchor distT="0" distB="0" distL="114300" distR="114300" simplePos="0" relativeHeight="251662336" behindDoc="0" locked="0" layoutInCell="1" allowOverlap="1" wp14:anchorId="0764338D" wp14:editId="2A1A606C">
                      <wp:simplePos x="0" y="0"/>
                      <wp:positionH relativeFrom="column">
                        <wp:posOffset>4766945</wp:posOffset>
                      </wp:positionH>
                      <wp:positionV relativeFrom="paragraph">
                        <wp:posOffset>147320</wp:posOffset>
                      </wp:positionV>
                      <wp:extent cx="948055" cy="0"/>
                      <wp:effectExtent l="0" t="76200" r="23495" b="114300"/>
                      <wp:wrapNone/>
                      <wp:docPr id="6" name="Connecteur droit avec flèche 6"/>
                      <wp:cNvGraphicFramePr/>
                      <a:graphic xmlns:a="http://schemas.openxmlformats.org/drawingml/2006/main">
                        <a:graphicData uri="http://schemas.microsoft.com/office/word/2010/wordprocessingShape">
                          <wps:wsp>
                            <wps:cNvCnPr/>
                            <wps:spPr>
                              <a:xfrm>
                                <a:off x="0" y="0"/>
                                <a:ext cx="948055" cy="0"/>
                              </a:xfrm>
                              <a:prstGeom prst="straightConnector1">
                                <a:avLst/>
                              </a:prstGeom>
                              <a:ln>
                                <a:solidFill>
                                  <a:srgbClr val="FF0066"/>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 o:spid="_x0000_s1026" type="#_x0000_t32" style="position:absolute;margin-left:375.35pt;margin-top:11.6pt;width:74.6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" strokecolor="#f06">
                      <v:stroke endarrow="open"/>
                    </v:shape>
                  </w:pict>
                </mc:Fallback>
              </mc:AlternateContent>
            </w:r>
            <w:r w:rsidR="00147912" w:rsidRPr="0052172A">
              <w:rPr>
                <w:spacing w:val="-2"/>
              </w:rPr>
              <w:t>Le pilotage au service de la mise en œuvre opérationnelle du projet stratégique</w:t>
            </w:r>
          </w:p>
          <w:p w:rsidR="00147912" w:rsidRPr="00315580" w:rsidRDefault="00147912" w:rsidP="0052172A">
            <w:pPr>
              <w:pStyle w:val="G-EnumrationPAO"/>
              <w:numPr>
                <w:ilvl w:val="0"/>
                <w:numId w:val="28"/>
              </w:numPr>
              <w:tabs>
                <w:tab w:val="right" w:pos="9639"/>
              </w:tabs>
              <w:ind w:left="1066" w:right="-567" w:hanging="357"/>
              <w:jc w:val="left"/>
              <w:rPr>
                <w:rFonts w:ascii="Century Gothic" w:hAnsi="Century Gothic"/>
                <w:color w:val="FF0066"/>
                <w:szCs w:val="18"/>
              </w:rPr>
            </w:pPr>
            <w:r w:rsidRPr="0052172A">
              <w:rPr>
                <w:spacing w:val="-2"/>
              </w:rPr>
              <w:t>Les grandes fonctions du pilotage</w:t>
            </w:r>
          </w:p>
        </w:tc>
        <w:tc>
          <w:tcPr>
            <w:tcW w:w="2268" w:type="dxa"/>
          </w:tcPr>
          <w:p w:rsidR="00147912" w:rsidRPr="00192AF6" w:rsidRDefault="00147912" w:rsidP="0076361D">
            <w:pPr>
              <w:pStyle w:val="G-EnumrationPAO"/>
              <w:tabs>
                <w:tab w:val="right" w:pos="9639"/>
              </w:tabs>
              <w:ind w:left="993" w:right="-567"/>
              <w:rPr>
                <w:spacing w:val="-2"/>
              </w:rPr>
            </w:pPr>
          </w:p>
          <w:p w:rsidR="00FC0864" w:rsidRDefault="00FC0864" w:rsidP="002346F5">
            <w:pPr>
              <w:pStyle w:val="G-EnumrationPAO"/>
              <w:tabs>
                <w:tab w:val="right" w:pos="9639"/>
              </w:tabs>
              <w:ind w:left="993" w:right="-567"/>
            </w:pPr>
          </w:p>
          <w:p w:rsidR="00192AF6" w:rsidRPr="002346F5" w:rsidRDefault="00192AF6" w:rsidP="002346F5">
            <w:pPr>
              <w:pStyle w:val="G-EnumrationPAO"/>
              <w:tabs>
                <w:tab w:val="right" w:pos="9639"/>
              </w:tabs>
              <w:ind w:left="993" w:right="-567"/>
              <w:rPr>
                <w:spacing w:val="-2"/>
              </w:rPr>
            </w:pPr>
            <w:r>
              <w:t>4-</w:t>
            </w:r>
            <w:r w:rsidRPr="002346F5">
              <w:rPr>
                <w:spacing w:val="-2"/>
              </w:rPr>
              <w:t>8</w:t>
            </w:r>
          </w:p>
          <w:p w:rsidR="00A35F98" w:rsidRPr="00192AF6" w:rsidRDefault="00A35F98" w:rsidP="002346F5">
            <w:pPr>
              <w:pStyle w:val="G-EnumrationPAO"/>
              <w:tabs>
                <w:tab w:val="right" w:pos="9639"/>
              </w:tabs>
              <w:ind w:left="993" w:right="-567"/>
              <w:rPr>
                <w:spacing w:val="-2"/>
              </w:rPr>
            </w:pPr>
            <w:r w:rsidRPr="00192AF6">
              <w:rPr>
                <w:spacing w:val="-2"/>
              </w:rPr>
              <w:t>4-1 à 4-5</w:t>
            </w:r>
          </w:p>
        </w:tc>
      </w:tr>
      <w:tr w:rsidR="00C347D2" w:rsidTr="0052172A">
        <w:tc>
          <w:tcPr>
            <w:tcW w:w="8223" w:type="dxa"/>
            <w:vAlign w:val="center"/>
          </w:tcPr>
          <w:p w:rsidR="00BD057E" w:rsidRDefault="000A63ED" w:rsidP="00BD057E">
            <w:pPr>
              <w:pStyle w:val="G-EnumrationPAO"/>
              <w:tabs>
                <w:tab w:val="right" w:pos="9639"/>
              </w:tabs>
              <w:ind w:right="-567"/>
              <w:rPr>
                <w:rFonts w:ascii="Century Gothic" w:hAnsi="Century Gothic"/>
                <w:color w:val="FF0066"/>
                <w:szCs w:val="18"/>
              </w:rPr>
            </w:pPr>
            <w:r>
              <w:rPr>
                <w:rFonts w:ascii="Century Gothic" w:hAnsi="Century Gothic"/>
                <w:color w:val="FF0066"/>
                <w:szCs w:val="18"/>
              </w:rPr>
              <w:t>3</w:t>
            </w:r>
            <w:r w:rsidRPr="00315580">
              <w:rPr>
                <w:rFonts w:ascii="Century Gothic" w:hAnsi="Century Gothic"/>
                <w:color w:val="FF0066"/>
                <w:szCs w:val="18"/>
              </w:rPr>
              <w:t xml:space="preserve"> </w:t>
            </w:r>
            <w:r>
              <w:rPr>
                <w:rFonts w:ascii="Century Gothic" w:hAnsi="Century Gothic"/>
                <w:color w:val="FF0066"/>
                <w:szCs w:val="18"/>
              </w:rPr>
              <w:t xml:space="preserve"> - </w:t>
            </w:r>
            <w:r w:rsidRPr="00315580">
              <w:rPr>
                <w:rFonts w:ascii="Century Gothic" w:hAnsi="Century Gothic"/>
                <w:color w:val="FF0066"/>
                <w:szCs w:val="18"/>
              </w:rPr>
              <w:t>La recherche et la formation</w:t>
            </w:r>
            <w:r w:rsidR="00BD057E">
              <w:rPr>
                <w:rFonts w:ascii="Century Gothic" w:hAnsi="Century Gothic"/>
                <w:color w:val="FF0066"/>
                <w:szCs w:val="18"/>
              </w:rPr>
              <w:t xml:space="preserve"> </w:t>
            </w:r>
          </w:p>
          <w:p w:rsidR="000A63ED" w:rsidRPr="0052172A" w:rsidRDefault="000A63ED" w:rsidP="00BD057E">
            <w:pPr>
              <w:pStyle w:val="G-EnumrationPAO"/>
              <w:numPr>
                <w:ilvl w:val="0"/>
                <w:numId w:val="34"/>
              </w:numPr>
              <w:tabs>
                <w:tab w:val="right" w:pos="9639"/>
              </w:tabs>
              <w:ind w:right="-567"/>
              <w:rPr>
                <w:spacing w:val="-2"/>
              </w:rPr>
            </w:pPr>
            <w:r w:rsidRPr="0052172A">
              <w:rPr>
                <w:spacing w:val="-2"/>
              </w:rPr>
              <w:t>La politique de recherche</w:t>
            </w:r>
          </w:p>
          <w:p w:rsidR="000A63ED" w:rsidRPr="0052172A" w:rsidRDefault="00FC0864" w:rsidP="0052172A">
            <w:pPr>
              <w:pStyle w:val="G-EnumrationPAO"/>
              <w:numPr>
                <w:ilvl w:val="0"/>
                <w:numId w:val="28"/>
              </w:numPr>
              <w:tabs>
                <w:tab w:val="right" w:pos="9639"/>
              </w:tabs>
              <w:ind w:left="1066" w:right="-567" w:hanging="357"/>
              <w:jc w:val="left"/>
              <w:rPr>
                <w:spacing w:val="-2"/>
              </w:rPr>
            </w:pPr>
            <w:r>
              <w:rPr>
                <w:spacing w:val="-2"/>
              </w:rPr>
              <mc:AlternateContent>
                <mc:Choice Requires="wps">
                  <w:drawing>
                    <wp:anchor distT="0" distB="0" distL="114300" distR="114300" simplePos="0" relativeHeight="251663360" behindDoc="0" locked="0" layoutInCell="1" allowOverlap="1" wp14:anchorId="50F1CB8D" wp14:editId="671AC287">
                      <wp:simplePos x="0" y="0"/>
                      <wp:positionH relativeFrom="column">
                        <wp:posOffset>3016250</wp:posOffset>
                      </wp:positionH>
                      <wp:positionV relativeFrom="paragraph">
                        <wp:posOffset>140970</wp:posOffset>
                      </wp:positionV>
                      <wp:extent cx="2177415" cy="0"/>
                      <wp:effectExtent l="0" t="76200" r="13335" b="114300"/>
                      <wp:wrapNone/>
                      <wp:docPr id="7" name="Connecteur droit avec flèche 7"/>
                      <wp:cNvGraphicFramePr/>
                      <a:graphic xmlns:a="http://schemas.openxmlformats.org/drawingml/2006/main">
                        <a:graphicData uri="http://schemas.microsoft.com/office/word/2010/wordprocessingShape">
                          <wps:wsp>
                            <wps:cNvCnPr/>
                            <wps:spPr>
                              <a:xfrm>
                                <a:off x="0" y="0"/>
                                <a:ext cx="2177415" cy="0"/>
                              </a:xfrm>
                              <a:prstGeom prst="straightConnector1">
                                <a:avLst/>
                              </a:prstGeom>
                              <a:ln>
                                <a:solidFill>
                                  <a:srgbClr val="FF0066"/>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 o:spid="_x0000_s1026" type="#_x0000_t32" style="position:absolute;margin-left:237.5pt;margin-top:11.1pt;width:171.4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" strokecolor="#f06">
                      <v:stroke endarrow="open"/>
                    </v:shape>
                  </w:pict>
                </mc:Fallback>
              </mc:AlternateContent>
            </w:r>
            <w:r w:rsidR="000A63ED" w:rsidRPr="0052172A">
              <w:rPr>
                <w:spacing w:val="-2"/>
              </w:rPr>
              <w:t>La politique de formation initiale et continue</w:t>
            </w:r>
            <w:r>
              <w:rPr>
                <w:spacing w:val="-2"/>
              </w:rPr>
              <w:t xml:space="preserve"> </w:t>
            </w:r>
          </w:p>
          <w:p w:rsidR="000A63ED" w:rsidRPr="0052172A" w:rsidRDefault="00FC0864" w:rsidP="00486D2A">
            <w:pPr>
              <w:pStyle w:val="G-EnumrationPAO"/>
              <w:numPr>
                <w:ilvl w:val="0"/>
                <w:numId w:val="28"/>
              </w:numPr>
              <w:tabs>
                <w:tab w:val="right" w:pos="9639"/>
              </w:tabs>
              <w:ind w:left="1066" w:right="-567" w:hanging="357"/>
              <w:jc w:val="left"/>
              <w:rPr>
                <w:spacing w:val="-2"/>
              </w:rPr>
            </w:pPr>
            <w:r>
              <w:rPr>
                <w:spacing w:val="-2"/>
              </w:rPr>
              <mc:AlternateContent>
                <mc:Choice Requires="wps">
                  <w:drawing>
                    <wp:anchor distT="0" distB="0" distL="114300" distR="114300" simplePos="0" relativeHeight="251664384" behindDoc="0" locked="0" layoutInCell="1" allowOverlap="1" wp14:anchorId="08A59AE0" wp14:editId="54333115">
                      <wp:simplePos x="0" y="0"/>
                      <wp:positionH relativeFrom="column">
                        <wp:posOffset>2586990</wp:posOffset>
                      </wp:positionH>
                      <wp:positionV relativeFrom="paragraph">
                        <wp:posOffset>145415</wp:posOffset>
                      </wp:positionV>
                      <wp:extent cx="3131185" cy="0"/>
                      <wp:effectExtent l="0" t="76200" r="12065" b="114300"/>
                      <wp:wrapNone/>
                      <wp:docPr id="8" name="Connecteur droit avec flèche 8"/>
                      <wp:cNvGraphicFramePr/>
                      <a:graphic xmlns:a="http://schemas.openxmlformats.org/drawingml/2006/main">
                        <a:graphicData uri="http://schemas.microsoft.com/office/word/2010/wordprocessingShape">
                          <wps:wsp>
                            <wps:cNvCnPr/>
                            <wps:spPr>
                              <a:xfrm>
                                <a:off x="0" y="0"/>
                                <a:ext cx="3131185" cy="0"/>
                              </a:xfrm>
                              <a:prstGeom prst="straightConnector1">
                                <a:avLst/>
                              </a:prstGeom>
                              <a:ln>
                                <a:solidFill>
                                  <a:srgbClr val="FF0066"/>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 o:spid="_x0000_s1026" type="#_x0000_t32" style="position:absolute;margin-left:203.7pt;margin-top:11.45pt;width:246.5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" strokecolor="#f06">
                      <v:stroke endarrow="open"/>
                    </v:shape>
                  </w:pict>
                </mc:Fallback>
              </mc:AlternateContent>
            </w:r>
            <w:r w:rsidR="000A63ED" w:rsidRPr="0052172A">
              <w:rPr>
                <w:spacing w:val="-2"/>
              </w:rPr>
              <w:t>Le lien entre recherche et formation</w:t>
            </w:r>
            <w:r>
              <w:rPr>
                <w:spacing w:val="-2"/>
              </w:rPr>
              <w:t xml:space="preserve"> </w:t>
            </w:r>
          </w:p>
          <w:p w:rsidR="00147912" w:rsidRDefault="000A63ED" w:rsidP="00486D2A">
            <w:pPr>
              <w:pStyle w:val="G-EnumrationPAO"/>
              <w:numPr>
                <w:ilvl w:val="0"/>
                <w:numId w:val="28"/>
              </w:numPr>
              <w:tabs>
                <w:tab w:val="right" w:pos="9639"/>
              </w:tabs>
              <w:ind w:left="1066" w:right="-567" w:hanging="357"/>
              <w:jc w:val="left"/>
              <w:rPr>
                <w:rFonts w:ascii="Century Gothic" w:hAnsi="Century Gothic"/>
                <w:color w:val="FF0066"/>
                <w:szCs w:val="18"/>
              </w:rPr>
            </w:pPr>
            <w:r w:rsidRPr="0052172A">
              <w:rPr>
                <w:spacing w:val="-2"/>
              </w:rPr>
              <w:t>La documentation</w:t>
            </w:r>
          </w:p>
        </w:tc>
        <w:tc>
          <w:tcPr>
            <w:tcW w:w="2268" w:type="dxa"/>
          </w:tcPr>
          <w:p w:rsidR="00147912" w:rsidRDefault="00147912" w:rsidP="0076361D">
            <w:pPr>
              <w:pStyle w:val="G-EnumrationPAO"/>
              <w:tabs>
                <w:tab w:val="right" w:pos="9639"/>
              </w:tabs>
              <w:ind w:right="-567"/>
              <w:rPr>
                <w:rFonts w:ascii="Century Gothic" w:hAnsi="Century Gothic"/>
                <w:color w:val="FF0066"/>
                <w:szCs w:val="18"/>
              </w:rPr>
            </w:pPr>
          </w:p>
          <w:p w:rsidR="00FD046E" w:rsidRDefault="00FD046E" w:rsidP="0076361D">
            <w:pPr>
              <w:pStyle w:val="F-TextePAO"/>
            </w:pPr>
          </w:p>
          <w:p w:rsidR="00FD046E" w:rsidRDefault="006E3FAF" w:rsidP="0076361D">
            <w:pPr>
              <w:pStyle w:val="G-EnumrationPAO"/>
              <w:tabs>
                <w:tab w:val="right" w:pos="9639"/>
              </w:tabs>
              <w:ind w:left="0" w:right="-567" w:firstLine="0"/>
              <w:rPr>
                <w:i/>
                <w:spacing w:val="-2"/>
              </w:rPr>
            </w:pPr>
            <w:r w:rsidRPr="00ED1EDB">
              <w:rPr>
                <w:b/>
                <w:i/>
                <w:spacing w:val="-2"/>
              </w:rPr>
              <w:t>1-1 et</w:t>
            </w:r>
            <w:r w:rsidR="00DA7B13" w:rsidRPr="00ED1EDB">
              <w:rPr>
                <w:b/>
                <w:spacing w:val="-2"/>
              </w:rPr>
              <w:t xml:space="preserve"> </w:t>
            </w:r>
            <w:r w:rsidR="00DA7B13" w:rsidRPr="00ED1EDB">
              <w:rPr>
                <w:b/>
                <w:i/>
                <w:spacing w:val="-2"/>
              </w:rPr>
              <w:t>1-2</w:t>
            </w:r>
            <w:r>
              <w:rPr>
                <w:i/>
                <w:spacing w:val="-2"/>
              </w:rPr>
              <w:t xml:space="preserve"> ; </w:t>
            </w:r>
            <w:r w:rsidRPr="006E3FAF">
              <w:rPr>
                <w:spacing w:val="-2"/>
              </w:rPr>
              <w:t>3-1 à 3-5</w:t>
            </w:r>
            <w:r>
              <w:rPr>
                <w:spacing w:val="-2"/>
              </w:rPr>
              <w:t> ; 3-8</w:t>
            </w:r>
          </w:p>
          <w:p w:rsidR="00FD046E" w:rsidRPr="00DA7B13" w:rsidRDefault="00EA29AD" w:rsidP="0076361D">
            <w:pPr>
              <w:pStyle w:val="G-EnumrationPAO"/>
              <w:tabs>
                <w:tab w:val="right" w:pos="9639"/>
              </w:tabs>
              <w:ind w:left="993" w:right="-567"/>
              <w:rPr>
                <w:spacing w:val="-2"/>
              </w:rPr>
            </w:pPr>
            <w:r w:rsidRPr="00DA7B13">
              <w:rPr>
                <w:spacing w:val="-2"/>
              </w:rPr>
              <w:t>2-2</w:t>
            </w:r>
          </w:p>
          <w:p w:rsidR="00FD046E" w:rsidRDefault="00FD046E" w:rsidP="0076361D">
            <w:pPr>
              <w:ind w:firstLine="0"/>
              <w:rPr>
                <w:szCs w:val="18"/>
              </w:rPr>
            </w:pPr>
          </w:p>
        </w:tc>
      </w:tr>
      <w:tr w:rsidR="00C347D2" w:rsidTr="00ED1EDB">
        <w:trPr>
          <w:trHeight w:val="1422"/>
        </w:trPr>
        <w:tc>
          <w:tcPr>
            <w:tcW w:w="8223" w:type="dxa"/>
            <w:vAlign w:val="center"/>
          </w:tcPr>
          <w:p w:rsidR="00486D2A" w:rsidRDefault="00BA19A6" w:rsidP="00BA19A6">
            <w:pPr>
              <w:tabs>
                <w:tab w:val="right" w:pos="9632"/>
              </w:tabs>
              <w:rPr>
                <w:rFonts w:ascii="Century Gothic" w:hAnsi="Century Gothic"/>
                <w:color w:val="FF0066"/>
                <w:szCs w:val="18"/>
              </w:rPr>
            </w:pPr>
            <w:r>
              <w:rPr>
                <w:rFonts w:ascii="Century Gothic" w:hAnsi="Century Gothic"/>
                <w:color w:val="FF0066"/>
                <w:szCs w:val="18"/>
              </w:rPr>
              <w:t>4</w:t>
            </w:r>
            <w:r w:rsidRPr="00315580">
              <w:rPr>
                <w:rFonts w:ascii="Century Gothic" w:hAnsi="Century Gothic"/>
                <w:color w:val="FF0066"/>
                <w:szCs w:val="18"/>
              </w:rPr>
              <w:t xml:space="preserve"> </w:t>
            </w:r>
            <w:r w:rsidR="00A22B79">
              <w:rPr>
                <w:rFonts w:ascii="Century Gothic" w:hAnsi="Century Gothic"/>
                <w:color w:val="FF0066"/>
                <w:szCs w:val="18"/>
              </w:rPr>
              <w:t>-</w:t>
            </w:r>
            <w:r w:rsidRPr="00315580">
              <w:rPr>
                <w:rFonts w:ascii="Century Gothic" w:hAnsi="Century Gothic"/>
                <w:color w:val="FF0066"/>
                <w:szCs w:val="18"/>
              </w:rPr>
              <w:t xml:space="preserve"> La réussite des étudiants</w:t>
            </w:r>
          </w:p>
          <w:p w:rsidR="00BA19A6" w:rsidRPr="0052172A" w:rsidRDefault="00FC0864" w:rsidP="00486D2A">
            <w:pPr>
              <w:pStyle w:val="G-EnumrationPAO"/>
              <w:numPr>
                <w:ilvl w:val="0"/>
                <w:numId w:val="28"/>
              </w:numPr>
              <w:tabs>
                <w:tab w:val="right" w:pos="9639"/>
              </w:tabs>
              <w:ind w:left="1066" w:right="-567" w:hanging="357"/>
              <w:jc w:val="left"/>
              <w:rPr>
                <w:spacing w:val="-2"/>
              </w:rPr>
            </w:pPr>
            <w:r>
              <w:rPr>
                <w:spacing w:val="-2"/>
              </w:rPr>
              <mc:AlternateContent>
                <mc:Choice Requires="wps">
                  <w:drawing>
                    <wp:anchor distT="0" distB="0" distL="114300" distR="114300" simplePos="0" relativeHeight="251665408" behindDoc="0" locked="0" layoutInCell="1" allowOverlap="1" wp14:anchorId="5D3E1E1A" wp14:editId="3315C38E">
                      <wp:simplePos x="0" y="0"/>
                      <wp:positionH relativeFrom="column">
                        <wp:posOffset>4386580</wp:posOffset>
                      </wp:positionH>
                      <wp:positionV relativeFrom="paragraph">
                        <wp:posOffset>146685</wp:posOffset>
                      </wp:positionV>
                      <wp:extent cx="1125220" cy="0"/>
                      <wp:effectExtent l="0" t="76200" r="17780" b="114300"/>
                      <wp:wrapNone/>
                      <wp:docPr id="9" name="Connecteur droit avec flèche 9"/>
                      <wp:cNvGraphicFramePr/>
                      <a:graphic xmlns:a="http://schemas.openxmlformats.org/drawingml/2006/main">
                        <a:graphicData uri="http://schemas.microsoft.com/office/word/2010/wordprocessingShape">
                          <wps:wsp>
                            <wps:cNvCnPr/>
                            <wps:spPr>
                              <a:xfrm>
                                <a:off x="0" y="0"/>
                                <a:ext cx="1125220" cy="0"/>
                              </a:xfrm>
                              <a:prstGeom prst="straightConnector1">
                                <a:avLst/>
                              </a:prstGeom>
                              <a:ln>
                                <a:solidFill>
                                  <a:srgbClr val="FF0066"/>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9" o:spid="_x0000_s1026" type="#_x0000_t32" style="position:absolute;margin-left:345.4pt;margin-top:11.55pt;width:88.6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" strokecolor="#f06">
                      <v:stroke endarrow="open"/>
                    </v:shape>
                  </w:pict>
                </mc:Fallback>
              </mc:AlternateContent>
            </w:r>
            <w:r w:rsidR="00BA19A6" w:rsidRPr="0052172A">
              <w:rPr>
                <w:spacing w:val="-2"/>
              </w:rPr>
              <w:t>Les parcours des étudiants, de l'orientation à l'insertion professionnelle</w:t>
            </w:r>
            <w:r>
              <w:rPr>
                <w:spacing w:val="-2"/>
              </w:rPr>
              <w:t xml:space="preserve"> </w:t>
            </w:r>
          </w:p>
          <w:p w:rsidR="00BA19A6" w:rsidRPr="0052172A" w:rsidRDefault="00BA19A6" w:rsidP="00486D2A">
            <w:pPr>
              <w:pStyle w:val="G-EnumrationPAO"/>
              <w:numPr>
                <w:ilvl w:val="0"/>
                <w:numId w:val="28"/>
              </w:numPr>
              <w:tabs>
                <w:tab w:val="right" w:pos="9639"/>
              </w:tabs>
              <w:ind w:left="1066" w:right="-567" w:hanging="357"/>
              <w:jc w:val="left"/>
              <w:rPr>
                <w:spacing w:val="-2"/>
              </w:rPr>
            </w:pPr>
            <w:r w:rsidRPr="0052172A">
              <w:rPr>
                <w:spacing w:val="-2"/>
              </w:rPr>
              <w:t>La vie étudiante</w:t>
            </w:r>
          </w:p>
          <w:p w:rsidR="00BA19A6" w:rsidRDefault="00ED1EDB" w:rsidP="0052172A">
            <w:pPr>
              <w:pStyle w:val="G-EnumrationPAO"/>
              <w:numPr>
                <w:ilvl w:val="0"/>
                <w:numId w:val="28"/>
              </w:numPr>
              <w:tabs>
                <w:tab w:val="right" w:pos="9639"/>
              </w:tabs>
              <w:ind w:left="1066" w:right="-567" w:hanging="357"/>
              <w:jc w:val="left"/>
              <w:rPr>
                <w:rFonts w:ascii="Century Gothic" w:hAnsi="Century Gothic"/>
                <w:color w:val="FF0066"/>
                <w:szCs w:val="18"/>
              </w:rPr>
            </w:pPr>
            <w:r>
              <w:rPr>
                <w:spacing w:val="-2"/>
              </w:rPr>
              <mc:AlternateContent>
                <mc:Choice Requires="wps">
                  <w:drawing>
                    <wp:anchor distT="0" distB="0" distL="114300" distR="114300" simplePos="0" relativeHeight="251666432" behindDoc="0" locked="0" layoutInCell="1" allowOverlap="1" wp14:anchorId="64FBFEF1" wp14:editId="32705405">
                      <wp:simplePos x="0" y="0"/>
                      <wp:positionH relativeFrom="column">
                        <wp:posOffset>3173095</wp:posOffset>
                      </wp:positionH>
                      <wp:positionV relativeFrom="paragraph">
                        <wp:posOffset>151765</wp:posOffset>
                      </wp:positionV>
                      <wp:extent cx="2388235" cy="14605"/>
                      <wp:effectExtent l="0" t="76200" r="12065" b="118745"/>
                      <wp:wrapNone/>
                      <wp:docPr id="10" name="Connecteur droit avec flèche 10"/>
                      <wp:cNvGraphicFramePr/>
                      <a:graphic xmlns:a="http://schemas.openxmlformats.org/drawingml/2006/main">
                        <a:graphicData uri="http://schemas.microsoft.com/office/word/2010/wordprocessingShape">
                          <wps:wsp>
                            <wps:cNvCnPr/>
                            <wps:spPr>
                              <a:xfrm>
                                <a:off x="0" y="0"/>
                                <a:ext cx="2388235" cy="14605"/>
                              </a:xfrm>
                              <a:prstGeom prst="straightConnector1">
                                <a:avLst/>
                              </a:prstGeom>
                              <a:ln>
                                <a:solidFill>
                                  <a:srgbClr val="FF0066"/>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10" o:spid="_x0000_s1026" type="#_x0000_t32" style="position:absolute;margin-left:249.85pt;margin-top:11.95pt;width:188.05pt;height:1.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" strokecolor="#f06">
                      <v:stroke endarrow="open"/>
                    </v:shape>
                  </w:pict>
                </mc:Fallback>
              </mc:AlternateContent>
            </w:r>
            <w:r w:rsidR="00BA19A6" w:rsidRPr="0052172A">
              <w:rPr>
                <w:spacing w:val="-2"/>
              </w:rPr>
              <w:t>La participation des étudiants à la gouvernance</w:t>
            </w:r>
          </w:p>
        </w:tc>
        <w:tc>
          <w:tcPr>
            <w:tcW w:w="2268" w:type="dxa"/>
          </w:tcPr>
          <w:p w:rsidR="00ED1EDB" w:rsidRDefault="00ED1EDB" w:rsidP="00ED1EDB">
            <w:pPr>
              <w:pStyle w:val="G-EnumrationPAO"/>
              <w:tabs>
                <w:tab w:val="right" w:pos="9639"/>
              </w:tabs>
              <w:ind w:right="-567"/>
              <w:rPr>
                <w:rFonts w:ascii="Century Gothic" w:hAnsi="Century Gothic"/>
                <w:color w:val="FF0066"/>
                <w:szCs w:val="18"/>
              </w:rPr>
            </w:pPr>
          </w:p>
          <w:p w:rsidR="00ED1EDB" w:rsidRPr="00ED1EDB" w:rsidRDefault="00ED1EDB" w:rsidP="00ED1EDB">
            <w:pPr>
              <w:pStyle w:val="F-TextePAO"/>
              <w:rPr>
                <w:b/>
                <w:i/>
              </w:rPr>
            </w:pPr>
            <w:r>
              <w:t xml:space="preserve">3-6 – 4-6 et </w:t>
            </w:r>
            <w:r w:rsidRPr="00ED1EDB">
              <w:rPr>
                <w:b/>
                <w:i/>
              </w:rPr>
              <w:t>4-7</w:t>
            </w:r>
          </w:p>
          <w:p w:rsidR="00307308" w:rsidRDefault="00307308" w:rsidP="002346F5">
            <w:pPr>
              <w:pStyle w:val="G-EnumrationPAO"/>
              <w:tabs>
                <w:tab w:val="right" w:pos="9639"/>
              </w:tabs>
              <w:ind w:left="993" w:right="-567"/>
            </w:pPr>
          </w:p>
          <w:p w:rsidR="00ED1EDB" w:rsidRPr="00ED1EDB" w:rsidRDefault="00ED1EDB" w:rsidP="00ED1EDB">
            <w:pPr>
              <w:pStyle w:val="F-TextePAO"/>
            </w:pPr>
            <w:r>
              <w:t xml:space="preserve"> 4 -2</w:t>
            </w:r>
          </w:p>
        </w:tc>
      </w:tr>
      <w:tr w:rsidR="00C347D2" w:rsidTr="0052172A">
        <w:tc>
          <w:tcPr>
            <w:tcW w:w="8223" w:type="dxa"/>
            <w:vAlign w:val="center"/>
          </w:tcPr>
          <w:p w:rsidR="00BA19A6" w:rsidRPr="00315580" w:rsidRDefault="00BA19A6" w:rsidP="003539DF">
            <w:pPr>
              <w:tabs>
                <w:tab w:val="right" w:pos="9632"/>
              </w:tabs>
              <w:rPr>
                <w:rFonts w:ascii="Century Gothic" w:hAnsi="Century Gothic"/>
                <w:color w:val="FF0066"/>
                <w:szCs w:val="18"/>
              </w:rPr>
            </w:pPr>
            <w:r>
              <w:rPr>
                <w:rFonts w:ascii="Century Gothic" w:hAnsi="Century Gothic"/>
                <w:color w:val="FF0066"/>
                <w:szCs w:val="18"/>
              </w:rPr>
              <w:t>5</w:t>
            </w:r>
            <w:r w:rsidRPr="00315580">
              <w:rPr>
                <w:rFonts w:ascii="Century Gothic" w:hAnsi="Century Gothic"/>
                <w:color w:val="FF0066"/>
                <w:szCs w:val="18"/>
              </w:rPr>
              <w:t xml:space="preserve"> </w:t>
            </w:r>
            <w:r w:rsidR="00A22B79">
              <w:rPr>
                <w:rFonts w:ascii="Century Gothic" w:hAnsi="Century Gothic"/>
                <w:color w:val="FF0066"/>
                <w:szCs w:val="18"/>
              </w:rPr>
              <w:t>-</w:t>
            </w:r>
            <w:r w:rsidRPr="00315580">
              <w:rPr>
                <w:rFonts w:ascii="Century Gothic" w:hAnsi="Century Gothic"/>
                <w:color w:val="FF0066"/>
                <w:szCs w:val="18"/>
              </w:rPr>
              <w:t xml:space="preserve"> La valorisation et la culture scientifique</w:t>
            </w:r>
            <w:r w:rsidRPr="00315580">
              <w:rPr>
                <w:rFonts w:ascii="Wingdings" w:hAnsi="Wingdings"/>
                <w:color w:val="FF0066"/>
                <w:szCs w:val="18"/>
              </w:rPr>
              <w:tab/>
            </w:r>
          </w:p>
          <w:p w:rsidR="00BA19A6" w:rsidRPr="0052172A" w:rsidRDefault="00BA19A6" w:rsidP="0052172A">
            <w:pPr>
              <w:pStyle w:val="G-EnumrationPAO"/>
              <w:numPr>
                <w:ilvl w:val="0"/>
                <w:numId w:val="28"/>
              </w:numPr>
              <w:tabs>
                <w:tab w:val="right" w:pos="9639"/>
              </w:tabs>
              <w:ind w:left="1066" w:right="-567" w:hanging="357"/>
              <w:jc w:val="left"/>
              <w:rPr>
                <w:spacing w:val="-2"/>
              </w:rPr>
            </w:pPr>
            <w:r w:rsidRPr="0052172A">
              <w:rPr>
                <w:spacing w:val="-2"/>
              </w:rPr>
              <w:t>La valorisation des résultats de la recherche</w:t>
            </w:r>
            <w:r w:rsidRPr="0052172A">
              <w:rPr>
                <w:spacing w:val="-2"/>
              </w:rPr>
              <w:tab/>
            </w:r>
          </w:p>
          <w:p w:rsidR="00BA19A6" w:rsidRDefault="00BA19A6" w:rsidP="0052172A">
            <w:pPr>
              <w:pStyle w:val="G-EnumrationPAO"/>
              <w:numPr>
                <w:ilvl w:val="0"/>
                <w:numId w:val="28"/>
              </w:numPr>
              <w:tabs>
                <w:tab w:val="right" w:pos="9639"/>
              </w:tabs>
              <w:ind w:left="1066" w:right="-567" w:hanging="357"/>
              <w:jc w:val="left"/>
              <w:rPr>
                <w:rFonts w:ascii="Century Gothic" w:hAnsi="Century Gothic"/>
                <w:color w:val="FF0066"/>
                <w:szCs w:val="18"/>
              </w:rPr>
            </w:pPr>
            <w:r w:rsidRPr="0052172A">
              <w:rPr>
                <w:spacing w:val="-2"/>
              </w:rPr>
              <w:t>La diffusion, l'enrichissement du patrimoine et le développement de la culture</w:t>
            </w:r>
            <w:r w:rsidR="0052172A">
              <w:rPr>
                <w:spacing w:val="-2"/>
              </w:rPr>
              <w:t xml:space="preserve"> </w:t>
            </w:r>
            <w:r w:rsidR="00FC0864">
              <w:rPr>
                <w:spacing w:val="-2"/>
              </w:rPr>
              <w:t xml:space="preserve">        </w:t>
            </w:r>
            <w:r w:rsidRPr="0052172A">
              <w:rPr>
                <w:spacing w:val="-2"/>
              </w:rPr>
              <w:t>scientifique et technique</w:t>
            </w:r>
          </w:p>
        </w:tc>
        <w:tc>
          <w:tcPr>
            <w:tcW w:w="2268" w:type="dxa"/>
          </w:tcPr>
          <w:p w:rsidR="00BA19A6" w:rsidRDefault="00BA19A6" w:rsidP="0076361D">
            <w:pPr>
              <w:ind w:firstLine="0"/>
              <w:rPr>
                <w:szCs w:val="18"/>
              </w:rPr>
            </w:pPr>
          </w:p>
        </w:tc>
      </w:tr>
      <w:tr w:rsidR="00C347D2" w:rsidTr="0052172A">
        <w:tc>
          <w:tcPr>
            <w:tcW w:w="8223" w:type="dxa"/>
            <w:vAlign w:val="center"/>
          </w:tcPr>
          <w:p w:rsidR="009056BB" w:rsidRPr="00315580" w:rsidRDefault="009056BB" w:rsidP="009056BB">
            <w:pPr>
              <w:tabs>
                <w:tab w:val="right" w:pos="9632"/>
              </w:tabs>
              <w:rPr>
                <w:rFonts w:ascii="Century Gothic" w:hAnsi="Century Gothic"/>
                <w:color w:val="FF0066"/>
                <w:szCs w:val="18"/>
              </w:rPr>
            </w:pPr>
            <w:r>
              <w:rPr>
                <w:rFonts w:ascii="Century Gothic" w:hAnsi="Century Gothic"/>
                <w:color w:val="FF0066"/>
                <w:szCs w:val="18"/>
              </w:rPr>
              <w:t xml:space="preserve">6 - </w:t>
            </w:r>
            <w:r w:rsidRPr="00315580">
              <w:rPr>
                <w:rFonts w:ascii="Century Gothic" w:hAnsi="Century Gothic"/>
                <w:color w:val="FF0066"/>
                <w:szCs w:val="18"/>
              </w:rPr>
              <w:t>Les relations européennes et internationales</w:t>
            </w:r>
            <w:r w:rsidRPr="00315580">
              <w:rPr>
                <w:rFonts w:ascii="Wingdings" w:hAnsi="Wingdings"/>
                <w:color w:val="FF0066"/>
                <w:szCs w:val="18"/>
              </w:rPr>
              <w:tab/>
            </w:r>
          </w:p>
          <w:p w:rsidR="009056BB" w:rsidRPr="0052172A" w:rsidRDefault="00ED1EDB" w:rsidP="0052172A">
            <w:pPr>
              <w:pStyle w:val="G-EnumrationPAO"/>
              <w:numPr>
                <w:ilvl w:val="0"/>
                <w:numId w:val="28"/>
              </w:numPr>
              <w:tabs>
                <w:tab w:val="right" w:pos="9639"/>
              </w:tabs>
              <w:ind w:left="1066" w:right="-567" w:hanging="357"/>
              <w:jc w:val="left"/>
              <w:rPr>
                <w:spacing w:val="-2"/>
              </w:rPr>
            </w:pPr>
            <w:r>
              <w:rPr>
                <w:spacing w:val="-2"/>
              </w:rPr>
              <mc:AlternateContent>
                <mc:Choice Requires="wps">
                  <w:drawing>
                    <wp:anchor distT="0" distB="0" distL="114300" distR="114300" simplePos="0" relativeHeight="251667456" behindDoc="0" locked="0" layoutInCell="1" allowOverlap="1" wp14:anchorId="0201B23C" wp14:editId="161F4C11">
                      <wp:simplePos x="0" y="0"/>
                      <wp:positionH relativeFrom="column">
                        <wp:posOffset>2153920</wp:posOffset>
                      </wp:positionH>
                      <wp:positionV relativeFrom="paragraph">
                        <wp:posOffset>313690</wp:posOffset>
                      </wp:positionV>
                      <wp:extent cx="3557905" cy="0"/>
                      <wp:effectExtent l="0" t="76200" r="23495" b="114300"/>
                      <wp:wrapNone/>
                      <wp:docPr id="11" name="Connecteur droit avec flèche 11"/>
                      <wp:cNvGraphicFramePr/>
                      <a:graphic xmlns:a="http://schemas.openxmlformats.org/drawingml/2006/main">
                        <a:graphicData uri="http://schemas.microsoft.com/office/word/2010/wordprocessingShape">
                          <wps:wsp>
                            <wps:cNvCnPr/>
                            <wps:spPr>
                              <a:xfrm>
                                <a:off x="0" y="0"/>
                                <a:ext cx="3557905" cy="0"/>
                              </a:xfrm>
                              <a:prstGeom prst="straightConnector1">
                                <a:avLst/>
                              </a:prstGeom>
                              <a:ln>
                                <a:solidFill>
                                  <a:srgbClr val="FF0066"/>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1" o:spid="_x0000_s1026" type="#_x0000_t32" style="position:absolute;margin-left:169.6pt;margin-top:24.7pt;width:280.1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" strokecolor="#f06">
                      <v:stroke endarrow="open"/>
                    </v:shape>
                  </w:pict>
                </mc:Fallback>
              </mc:AlternateContent>
            </w:r>
            <w:r w:rsidR="009056BB" w:rsidRPr="0052172A">
              <w:rPr>
                <w:spacing w:val="-2"/>
              </w:rPr>
              <w:t>La politique de relations européennes et internationales</w:t>
            </w:r>
            <w:r w:rsidR="003539DF" w:rsidRPr="0052172A">
              <w:rPr>
                <w:spacing w:val="-2"/>
              </w:rPr>
              <w:t xml:space="preserve"> en matière de recherche et</w:t>
            </w:r>
            <w:r w:rsidR="00BA72B3" w:rsidRPr="0052172A">
              <w:rPr>
                <w:spacing w:val="-2"/>
              </w:rPr>
              <w:t xml:space="preserve"> </w:t>
            </w:r>
            <w:r w:rsidR="009056BB" w:rsidRPr="0052172A">
              <w:rPr>
                <w:spacing w:val="-2"/>
              </w:rPr>
              <w:t>d'enseignement supérieur</w:t>
            </w:r>
            <w:r>
              <w:rPr>
                <w:spacing w:val="-2"/>
              </w:rPr>
              <w:t xml:space="preserve"> </w:t>
            </w:r>
          </w:p>
          <w:p w:rsidR="00D846E3" w:rsidRDefault="00D846E3" w:rsidP="00D846E3">
            <w:pPr>
              <w:pStyle w:val="G-EnumrationPAO"/>
              <w:tabs>
                <w:tab w:val="right" w:pos="9639"/>
              </w:tabs>
              <w:ind w:left="142" w:right="-567"/>
              <w:rPr>
                <w:i/>
              </w:rPr>
            </w:pPr>
          </w:p>
        </w:tc>
        <w:tc>
          <w:tcPr>
            <w:tcW w:w="2268" w:type="dxa"/>
          </w:tcPr>
          <w:p w:rsidR="00D846E3" w:rsidRDefault="00D846E3" w:rsidP="0076361D">
            <w:pPr>
              <w:tabs>
                <w:tab w:val="right" w:pos="9632"/>
              </w:tabs>
              <w:rPr>
                <w:szCs w:val="18"/>
              </w:rPr>
            </w:pPr>
          </w:p>
          <w:p w:rsidR="00ED1EDB" w:rsidRDefault="00ED1EDB" w:rsidP="0076361D">
            <w:pPr>
              <w:tabs>
                <w:tab w:val="right" w:pos="9632"/>
              </w:tabs>
              <w:rPr>
                <w:szCs w:val="18"/>
              </w:rPr>
            </w:pPr>
          </w:p>
          <w:p w:rsidR="00DA7B13" w:rsidRDefault="00DA7B13" w:rsidP="0076361D">
            <w:pPr>
              <w:pStyle w:val="G-EnumrationPAO"/>
              <w:tabs>
                <w:tab w:val="right" w:pos="9639"/>
              </w:tabs>
              <w:ind w:left="993" w:right="-567"/>
              <w:rPr>
                <w:spacing w:val="-2"/>
              </w:rPr>
            </w:pPr>
            <w:r w:rsidRPr="006E3FAF">
              <w:rPr>
                <w:spacing w:val="-2"/>
              </w:rPr>
              <w:t>2-4</w:t>
            </w:r>
            <w:r w:rsidR="006E3FAF">
              <w:rPr>
                <w:spacing w:val="-2"/>
              </w:rPr>
              <w:t> ; 3-7</w:t>
            </w:r>
          </w:p>
          <w:p w:rsidR="006E3FAF" w:rsidRPr="006E3FAF" w:rsidRDefault="006E3FAF" w:rsidP="0076361D">
            <w:pPr>
              <w:pStyle w:val="F-TextePAO"/>
            </w:pPr>
          </w:p>
        </w:tc>
      </w:tr>
    </w:tbl>
    <w:p w:rsidR="00147912" w:rsidRPr="000761EC" w:rsidRDefault="00147912" w:rsidP="00036681">
      <w:pPr>
        <w:ind w:firstLine="0"/>
        <w:rPr>
          <w:szCs w:val="18"/>
        </w:rPr>
      </w:pPr>
    </w:p>
    <w:sectPr w:rsidR="00147912" w:rsidRPr="000761EC" w:rsidSect="00EB34B4">
      <w:headerReference w:type="default" r:id="rId8"/>
      <w:footerReference w:type="default" r:id="rId9"/>
      <w:headerReference w:type="first" r:id="rId10"/>
      <w:footerReference w:type="first" r:id="rId11"/>
      <w:pgSz w:w="11900" w:h="16840" w:code="9"/>
      <w:pgMar w:top="1134" w:right="1134" w:bottom="1134" w:left="1134" w:header="709" w:footer="709" w:gutter="0"/>
      <w:cols w:space="708"/>
      <w:titlePg/>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7EA" w:rsidRDefault="00FC47EA">
      <w:r>
        <w:separator/>
      </w:r>
    </w:p>
    <w:p w:rsidR="00FC47EA" w:rsidRDefault="00FC47EA"/>
  </w:endnote>
  <w:endnote w:type="continuationSeparator" w:id="0">
    <w:p w:rsidR="00FC47EA" w:rsidRDefault="00FC47EA">
      <w:r>
        <w:continuationSeparator/>
      </w:r>
    </w:p>
    <w:p w:rsidR="00FC47EA" w:rsidRDefault="00FC47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MS-Bold">
    <w:panose1 w:val="00000000000000000000"/>
    <w:charset w:val="00"/>
    <w:family w:val="swiss"/>
    <w:notTrueType/>
    <w:pitch w:val="default"/>
    <w:sig w:usb0="00000003" w:usb1="00000000" w:usb2="00000000" w:usb3="00000000" w:csb0="00000001" w:csb1="00000000"/>
  </w:font>
  <w:font w:name="CenturyGothic">
    <w:altName w:val="Century Gothic"/>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8296704"/>
      <w:docPartObj>
        <w:docPartGallery w:val="Page Numbers (Bottom of Page)"/>
        <w:docPartUnique/>
      </w:docPartObj>
    </w:sdtPr>
    <w:sdtEndPr/>
    <w:sdtContent>
      <w:p w:rsidR="00EB34B4" w:rsidRDefault="00EB34B4">
        <w:pPr>
          <w:pStyle w:val="Pieddepage"/>
          <w:jc w:val="right"/>
        </w:pPr>
        <w:r>
          <w:fldChar w:fldCharType="begin"/>
        </w:r>
        <w:r>
          <w:instrText>PAGE   \* MERGEFORMAT</w:instrText>
        </w:r>
        <w:r>
          <w:fldChar w:fldCharType="separate"/>
        </w:r>
        <w:r w:rsidR="00F34094">
          <w:rPr>
            <w:noProof/>
          </w:rPr>
          <w:t>2</w:t>
        </w:r>
        <w:r>
          <w:fldChar w:fldCharType="end"/>
        </w:r>
      </w:p>
    </w:sdtContent>
  </w:sdt>
  <w:p w:rsidR="002D355C" w:rsidRPr="002D355C" w:rsidRDefault="002D355C" w:rsidP="002D355C">
    <w:pPr>
      <w:tabs>
        <w:tab w:val="clear" w:pos="510"/>
        <w:tab w:val="center" w:pos="4536"/>
        <w:tab w:val="right" w:pos="9072"/>
      </w:tabs>
      <w:spacing w:before="0" w:line="240" w:lineRule="auto"/>
      <w:ind w:right="360" w:firstLine="0"/>
      <w:jc w:val="left"/>
      <w:rPr>
        <w:rFonts w:eastAsia="Cambria"/>
        <w:i/>
        <w:iCs/>
        <w:sz w:val="16"/>
        <w:szCs w:val="16"/>
      </w:rPr>
    </w:pPr>
    <w:r w:rsidRPr="002D355C">
      <w:rPr>
        <w:rFonts w:eastAsia="Cambria"/>
        <w:i/>
        <w:iCs/>
        <w:sz w:val="16"/>
        <w:szCs w:val="16"/>
      </w:rPr>
      <w:t>Vague D : campagne d’évaluation 2017 – 2018</w:t>
    </w:r>
  </w:p>
  <w:p w:rsidR="002D355C" w:rsidRPr="002D355C" w:rsidRDefault="002D355C" w:rsidP="002D355C">
    <w:pPr>
      <w:tabs>
        <w:tab w:val="clear" w:pos="510"/>
        <w:tab w:val="center" w:pos="4536"/>
        <w:tab w:val="right" w:pos="9072"/>
      </w:tabs>
      <w:spacing w:before="0" w:line="240" w:lineRule="auto"/>
      <w:ind w:right="360" w:firstLine="0"/>
      <w:jc w:val="left"/>
      <w:rPr>
        <w:rFonts w:eastAsia="Cambria"/>
        <w:i/>
        <w:iCs/>
        <w:sz w:val="16"/>
        <w:szCs w:val="16"/>
      </w:rPr>
    </w:pPr>
    <w:r w:rsidRPr="002D355C">
      <w:rPr>
        <w:rFonts w:eastAsia="Cambria"/>
        <w:i/>
        <w:iCs/>
        <w:sz w:val="16"/>
        <w:szCs w:val="16"/>
      </w:rPr>
      <w:t>Département d’évaluation des établissements</w:t>
    </w:r>
  </w:p>
  <w:p w:rsidR="002D355C" w:rsidRPr="002D355C" w:rsidRDefault="002D355C" w:rsidP="002D355C">
    <w:pPr>
      <w:tabs>
        <w:tab w:val="clear" w:pos="510"/>
        <w:tab w:val="center" w:pos="4536"/>
        <w:tab w:val="right" w:pos="9072"/>
      </w:tabs>
      <w:spacing w:before="0" w:line="240" w:lineRule="auto"/>
      <w:ind w:right="360" w:firstLine="0"/>
      <w:jc w:val="left"/>
      <w:rPr>
        <w:rFonts w:eastAsia="Cambria"/>
        <w:i/>
        <w:iCs/>
        <w:sz w:val="16"/>
        <w:szCs w:val="16"/>
      </w:rPr>
    </w:pPr>
    <w:r w:rsidRPr="002D355C">
      <w:rPr>
        <w:rFonts w:eastAsia="Cambria"/>
        <w:i/>
        <w:iCs/>
        <w:sz w:val="16"/>
        <w:szCs w:val="16"/>
      </w:rPr>
      <w:t>Département d’évaluation des formations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4B4" w:rsidRDefault="00EB34B4" w:rsidP="00EB34B4">
    <w:pPr>
      <w:tabs>
        <w:tab w:val="clear" w:pos="510"/>
        <w:tab w:val="center" w:pos="4536"/>
        <w:tab w:val="right" w:pos="9072"/>
      </w:tabs>
      <w:spacing w:before="0" w:line="240" w:lineRule="auto"/>
      <w:ind w:right="360" w:firstLine="0"/>
      <w:jc w:val="left"/>
      <w:rPr>
        <w:rFonts w:eastAsia="Cambria"/>
        <w:i/>
        <w:iCs/>
        <w:sz w:val="16"/>
        <w:szCs w:val="16"/>
      </w:rPr>
    </w:pPr>
    <w:r w:rsidRPr="00EB34B4">
      <w:rPr>
        <w:rFonts w:eastAsia="Cambria"/>
        <w:i/>
        <w:iCs/>
        <w:sz w:val="16"/>
        <w:szCs w:val="16"/>
      </w:rPr>
      <w:t>Vague D : campagne d’évaluation 2017 – 2018</w:t>
    </w:r>
  </w:p>
  <w:p w:rsidR="00EB34B4" w:rsidRPr="00EB34B4" w:rsidRDefault="00EB34B4" w:rsidP="00EB34B4">
    <w:pPr>
      <w:tabs>
        <w:tab w:val="clear" w:pos="510"/>
        <w:tab w:val="center" w:pos="4536"/>
        <w:tab w:val="right" w:pos="9072"/>
      </w:tabs>
      <w:spacing w:before="0" w:line="240" w:lineRule="auto"/>
      <w:ind w:right="360" w:firstLine="0"/>
      <w:jc w:val="left"/>
      <w:rPr>
        <w:rFonts w:eastAsia="Cambria"/>
        <w:i/>
        <w:iCs/>
        <w:sz w:val="16"/>
        <w:szCs w:val="16"/>
      </w:rPr>
    </w:pPr>
    <w:r>
      <w:rPr>
        <w:rFonts w:eastAsia="Cambria"/>
        <w:i/>
        <w:iCs/>
        <w:sz w:val="16"/>
        <w:szCs w:val="16"/>
      </w:rPr>
      <w:t>Département d’</w:t>
    </w:r>
    <w:r w:rsidR="002D355C">
      <w:rPr>
        <w:rFonts w:eastAsia="Cambria"/>
        <w:i/>
        <w:iCs/>
        <w:sz w:val="16"/>
        <w:szCs w:val="16"/>
      </w:rPr>
      <w:t>évaluation des établissements</w:t>
    </w:r>
  </w:p>
  <w:p w:rsidR="00EB34B4" w:rsidRPr="00EB34B4" w:rsidRDefault="00EB34B4" w:rsidP="00EB34B4">
    <w:pPr>
      <w:tabs>
        <w:tab w:val="clear" w:pos="510"/>
        <w:tab w:val="center" w:pos="4536"/>
        <w:tab w:val="right" w:pos="9072"/>
      </w:tabs>
      <w:spacing w:before="0" w:line="240" w:lineRule="auto"/>
      <w:ind w:right="360" w:firstLine="0"/>
      <w:jc w:val="left"/>
      <w:rPr>
        <w:rFonts w:eastAsia="Cambria"/>
        <w:i/>
        <w:iCs/>
        <w:sz w:val="16"/>
        <w:szCs w:val="16"/>
      </w:rPr>
    </w:pPr>
    <w:r w:rsidRPr="00EB34B4">
      <w:rPr>
        <w:rFonts w:eastAsia="Cambria"/>
        <w:i/>
        <w:iCs/>
        <w:sz w:val="16"/>
        <w:szCs w:val="16"/>
      </w:rPr>
      <w:t>Département d’évaluation des formations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7EA" w:rsidRDefault="00FC47EA" w:rsidP="00797B4F">
      <w:pPr>
        <w:pStyle w:val="Normalsansdcalage"/>
      </w:pPr>
      <w:r>
        <w:separator/>
      </w:r>
    </w:p>
    <w:p w:rsidR="00FC47EA" w:rsidRDefault="00FC47EA"/>
  </w:footnote>
  <w:footnote w:type="continuationSeparator" w:id="0">
    <w:p w:rsidR="00FC47EA" w:rsidRDefault="00FC47EA">
      <w:r>
        <w:continuationSeparator/>
      </w:r>
    </w:p>
    <w:p w:rsidR="00FC47EA" w:rsidRDefault="00FC47E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55C" w:rsidRPr="002D355C" w:rsidRDefault="002D355C" w:rsidP="00EB34B4">
    <w:pPr>
      <w:tabs>
        <w:tab w:val="clear" w:pos="510"/>
        <w:tab w:val="right" w:pos="9639"/>
      </w:tabs>
      <w:spacing w:before="0" w:line="240" w:lineRule="auto"/>
      <w:ind w:firstLine="0"/>
      <w:jc w:val="left"/>
      <w:rPr>
        <w:rFonts w:eastAsia="Cambria"/>
        <w:i/>
        <w:noProof/>
        <w:sz w:val="16"/>
        <w:szCs w:val="16"/>
      </w:rPr>
    </w:pPr>
    <w:r w:rsidRPr="002D355C">
      <w:rPr>
        <w:rFonts w:eastAsia="Cambria"/>
        <w:noProof/>
        <w:szCs w:val="18"/>
      </w:rPr>
      <w:drawing>
        <wp:inline distT="0" distB="0" distL="0" distR="0" wp14:anchorId="6E82356C" wp14:editId="14486D98">
          <wp:extent cx="682625" cy="125730"/>
          <wp:effectExtent l="0" t="0" r="3175" b="7620"/>
          <wp:docPr id="4" name="Image 4" descr="Sigle-HC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le-HC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2625" cy="125730"/>
                  </a:xfrm>
                  <a:prstGeom prst="rect">
                    <a:avLst/>
                  </a:prstGeom>
                  <a:noFill/>
                  <a:ln>
                    <a:noFill/>
                  </a:ln>
                </pic:spPr>
              </pic:pic>
            </a:graphicData>
          </a:graphic>
        </wp:inline>
      </w:drawing>
    </w:r>
    <w:r w:rsidR="00EB34B4" w:rsidRPr="00EB34B4">
      <w:rPr>
        <w:rFonts w:eastAsia="Cambria"/>
        <w:noProof/>
        <w:szCs w:val="18"/>
      </w:rPr>
      <w:tab/>
    </w:r>
    <w:r w:rsidRPr="002D355C">
      <w:rPr>
        <w:rFonts w:eastAsia="Cambria"/>
        <w:i/>
        <w:noProof/>
        <w:sz w:val="16"/>
        <w:szCs w:val="16"/>
      </w:rPr>
      <w:t>Évaluation des établissements</w:t>
    </w:r>
  </w:p>
  <w:p w:rsidR="00EB34B4" w:rsidRDefault="00EB34B4" w:rsidP="002D355C">
    <w:pPr>
      <w:tabs>
        <w:tab w:val="clear" w:pos="510"/>
        <w:tab w:val="right" w:pos="9639"/>
      </w:tabs>
      <w:spacing w:before="0" w:line="240" w:lineRule="auto"/>
      <w:ind w:firstLine="0"/>
      <w:jc w:val="right"/>
      <w:rPr>
        <w:i/>
        <w:sz w:val="16"/>
        <w:szCs w:val="16"/>
      </w:rPr>
    </w:pPr>
    <w:r w:rsidRPr="00EB34B4">
      <w:rPr>
        <w:i/>
        <w:sz w:val="16"/>
        <w:szCs w:val="16"/>
      </w:rPr>
      <w:t>Évaluation des formations</w:t>
    </w:r>
  </w:p>
  <w:p w:rsidR="00EB34B4" w:rsidRPr="00EB34B4" w:rsidRDefault="00EB34B4" w:rsidP="00EB34B4">
    <w:pPr>
      <w:tabs>
        <w:tab w:val="clear" w:pos="510"/>
        <w:tab w:val="right" w:pos="9639"/>
      </w:tabs>
      <w:spacing w:before="0" w:line="240" w:lineRule="auto"/>
      <w:ind w:firstLine="0"/>
      <w:jc w:val="left"/>
      <w:rPr>
        <w:rFonts w:eastAsia="Cambria"/>
        <w:szCs w:val="18"/>
      </w:rPr>
    </w:pPr>
    <w:r w:rsidRPr="00EB34B4">
      <w:rPr>
        <w:i/>
        <w:sz w:val="16"/>
        <w:szCs w:val="16"/>
      </w:rPr>
      <w:tab/>
      <w:t>Novembre 2016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55C" w:rsidRPr="002D355C" w:rsidRDefault="002D355C" w:rsidP="002D355C">
    <w:pPr>
      <w:tabs>
        <w:tab w:val="clear" w:pos="510"/>
        <w:tab w:val="right" w:pos="9639"/>
      </w:tabs>
      <w:spacing w:before="0" w:line="240" w:lineRule="auto"/>
      <w:ind w:firstLine="0"/>
      <w:jc w:val="left"/>
      <w:rPr>
        <w:rFonts w:eastAsia="Cambria"/>
        <w:noProof/>
        <w:sz w:val="16"/>
        <w:szCs w:val="16"/>
      </w:rPr>
    </w:pPr>
    <w:r w:rsidRPr="002D355C">
      <w:rPr>
        <w:rFonts w:eastAsia="Cambria"/>
        <w:noProof/>
        <w:szCs w:val="18"/>
      </w:rPr>
      <w:drawing>
        <wp:inline distT="0" distB="0" distL="0" distR="0" wp14:anchorId="54EF91B9" wp14:editId="05B63FFA">
          <wp:extent cx="1736090" cy="476885"/>
          <wp:effectExtent l="0" t="0" r="0" b="0"/>
          <wp:docPr id="3" name="Image 3" descr="HCERES-déploy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ERES-déployé"/>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6090" cy="476885"/>
                  </a:xfrm>
                  <a:prstGeom prst="rect">
                    <a:avLst/>
                  </a:prstGeom>
                  <a:noFill/>
                  <a:ln>
                    <a:noFill/>
                  </a:ln>
                </pic:spPr>
              </pic:pic>
            </a:graphicData>
          </a:graphic>
        </wp:inline>
      </w:drawing>
    </w:r>
    <w:r w:rsidRPr="002D355C">
      <w:rPr>
        <w:rFonts w:eastAsia="Cambria"/>
        <w:noProof/>
        <w:szCs w:val="18"/>
      </w:rPr>
      <w:tab/>
    </w:r>
    <w:r w:rsidRPr="002D355C">
      <w:rPr>
        <w:rFonts w:eastAsia="Cambria"/>
        <w:i/>
        <w:noProof/>
        <w:sz w:val="16"/>
        <w:szCs w:val="16"/>
      </w:rPr>
      <w:t>Évaluation des établissements</w:t>
    </w:r>
  </w:p>
  <w:p w:rsidR="002D355C" w:rsidRPr="002D355C" w:rsidRDefault="002D355C" w:rsidP="002D355C">
    <w:pPr>
      <w:tabs>
        <w:tab w:val="clear" w:pos="510"/>
        <w:tab w:val="right" w:pos="9639"/>
      </w:tabs>
      <w:spacing w:before="0" w:line="240" w:lineRule="auto"/>
      <w:ind w:firstLine="0"/>
      <w:jc w:val="right"/>
      <w:rPr>
        <w:i/>
        <w:sz w:val="16"/>
        <w:szCs w:val="16"/>
      </w:rPr>
    </w:pPr>
    <w:r w:rsidRPr="002D355C">
      <w:rPr>
        <w:i/>
        <w:sz w:val="16"/>
        <w:szCs w:val="16"/>
      </w:rPr>
      <w:t>Évaluation des formations</w:t>
    </w:r>
  </w:p>
  <w:p w:rsidR="002D355C" w:rsidRPr="002D355C" w:rsidRDefault="002D355C" w:rsidP="002D355C">
    <w:pPr>
      <w:tabs>
        <w:tab w:val="clear" w:pos="510"/>
        <w:tab w:val="right" w:pos="9639"/>
      </w:tabs>
      <w:spacing w:before="0" w:line="240" w:lineRule="auto"/>
      <w:ind w:firstLine="0"/>
      <w:jc w:val="left"/>
      <w:rPr>
        <w:rFonts w:eastAsia="Cambria"/>
        <w:szCs w:val="18"/>
      </w:rPr>
    </w:pPr>
    <w:r w:rsidRPr="002D355C">
      <w:rPr>
        <w:i/>
        <w:sz w:val="16"/>
        <w:szCs w:val="16"/>
      </w:rPr>
      <w:tab/>
      <w:t>Novembre 2016</w:t>
    </w:r>
  </w:p>
  <w:p w:rsidR="002D355C" w:rsidRPr="002D355C" w:rsidRDefault="002D355C" w:rsidP="002D355C">
    <w:pPr>
      <w:tabs>
        <w:tab w:val="clear" w:pos="510"/>
        <w:tab w:val="center" w:pos="4536"/>
        <w:tab w:val="right" w:pos="9072"/>
      </w:tabs>
      <w:spacing w:before="0" w:after="200" w:line="240" w:lineRule="auto"/>
      <w:ind w:firstLine="0"/>
      <w:jc w:val="left"/>
      <w:rPr>
        <w:i/>
        <w:sz w:val="16"/>
        <w:szCs w:val="16"/>
        <w:lang w:eastAsia="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144406E"/>
    <w:lvl w:ilvl="0">
      <w:start w:val="1"/>
      <w:numFmt w:val="decimal"/>
      <w:lvlText w:val="%1."/>
      <w:lvlJc w:val="left"/>
      <w:pPr>
        <w:tabs>
          <w:tab w:val="num" w:pos="1492"/>
        </w:tabs>
        <w:ind w:left="1492" w:hanging="360"/>
      </w:pPr>
    </w:lvl>
  </w:abstractNum>
  <w:abstractNum w:abstractNumId="1">
    <w:nsid w:val="FFFFFF7D"/>
    <w:multiLevelType w:val="singleLevel"/>
    <w:tmpl w:val="07660D26"/>
    <w:lvl w:ilvl="0">
      <w:start w:val="1"/>
      <w:numFmt w:val="decimal"/>
      <w:lvlText w:val="%1."/>
      <w:lvlJc w:val="left"/>
      <w:pPr>
        <w:tabs>
          <w:tab w:val="num" w:pos="1209"/>
        </w:tabs>
        <w:ind w:left="1209" w:hanging="360"/>
      </w:pPr>
    </w:lvl>
  </w:abstractNum>
  <w:abstractNum w:abstractNumId="2">
    <w:nsid w:val="FFFFFF7E"/>
    <w:multiLevelType w:val="singleLevel"/>
    <w:tmpl w:val="69F0BCFA"/>
    <w:lvl w:ilvl="0">
      <w:start w:val="1"/>
      <w:numFmt w:val="decimal"/>
      <w:lvlText w:val="%1."/>
      <w:lvlJc w:val="left"/>
      <w:pPr>
        <w:tabs>
          <w:tab w:val="num" w:pos="926"/>
        </w:tabs>
        <w:ind w:left="926" w:hanging="360"/>
      </w:pPr>
    </w:lvl>
  </w:abstractNum>
  <w:abstractNum w:abstractNumId="3">
    <w:nsid w:val="FFFFFF7F"/>
    <w:multiLevelType w:val="singleLevel"/>
    <w:tmpl w:val="DB5CE466"/>
    <w:lvl w:ilvl="0">
      <w:start w:val="1"/>
      <w:numFmt w:val="decimal"/>
      <w:lvlText w:val="%1."/>
      <w:lvlJc w:val="left"/>
      <w:pPr>
        <w:tabs>
          <w:tab w:val="num" w:pos="643"/>
        </w:tabs>
        <w:ind w:left="643" w:hanging="360"/>
      </w:pPr>
    </w:lvl>
  </w:abstractNum>
  <w:abstractNum w:abstractNumId="4">
    <w:nsid w:val="FFFFFF80"/>
    <w:multiLevelType w:val="singleLevel"/>
    <w:tmpl w:val="76D689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8E1F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068E1E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5BCFB6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11CA7A4"/>
    <w:lvl w:ilvl="0">
      <w:start w:val="1"/>
      <w:numFmt w:val="decimal"/>
      <w:lvlText w:val="%1."/>
      <w:lvlJc w:val="left"/>
      <w:pPr>
        <w:tabs>
          <w:tab w:val="num" w:pos="360"/>
        </w:tabs>
        <w:ind w:left="360" w:hanging="360"/>
      </w:pPr>
    </w:lvl>
  </w:abstractNum>
  <w:abstractNum w:abstractNumId="9">
    <w:nsid w:val="FFFFFF89"/>
    <w:multiLevelType w:val="singleLevel"/>
    <w:tmpl w:val="4B34A1EA"/>
    <w:lvl w:ilvl="0">
      <w:start w:val="1"/>
      <w:numFmt w:val="bullet"/>
      <w:lvlText w:val=""/>
      <w:lvlJc w:val="left"/>
      <w:pPr>
        <w:tabs>
          <w:tab w:val="num" w:pos="360"/>
        </w:tabs>
        <w:ind w:left="360" w:hanging="360"/>
      </w:pPr>
      <w:rPr>
        <w:rFonts w:ascii="Symbol" w:hAnsi="Symbol" w:hint="default"/>
      </w:rPr>
    </w:lvl>
  </w:abstractNum>
  <w:abstractNum w:abstractNumId="10">
    <w:nsid w:val="00241055"/>
    <w:multiLevelType w:val="hybridMultilevel"/>
    <w:tmpl w:val="8048ADE6"/>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1">
    <w:nsid w:val="03783DB6"/>
    <w:multiLevelType w:val="multilevel"/>
    <w:tmpl w:val="464EA810"/>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2">
    <w:nsid w:val="03CC5156"/>
    <w:multiLevelType w:val="hybridMultilevel"/>
    <w:tmpl w:val="4338357C"/>
    <w:lvl w:ilvl="0" w:tplc="4A449804">
      <w:numFmt w:val="bullet"/>
      <w:lvlText w:val="●"/>
      <w:lvlJc w:val="left"/>
      <w:pPr>
        <w:ind w:left="1068" w:hanging="360"/>
      </w:pPr>
      <w:rPr>
        <w:rFonts w:ascii="Trebuchet MS" w:hAnsi="Trebuchet MS" w:cs="Times New Roman" w:hint="default"/>
        <w:color w:val="FF0066"/>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nsid w:val="093C00BA"/>
    <w:multiLevelType w:val="hybridMultilevel"/>
    <w:tmpl w:val="1896AE10"/>
    <w:lvl w:ilvl="0" w:tplc="79D41594">
      <w:start w:val="1"/>
      <w:numFmt w:val="bullet"/>
      <w:lvlText w:val=""/>
      <w:lvlJc w:val="left"/>
      <w:pPr>
        <w:tabs>
          <w:tab w:val="num" w:pos="510"/>
        </w:tabs>
        <w:ind w:left="510" w:hanging="39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entury Gothic"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entury Gothic"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entury Gothic"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0E2E25C6"/>
    <w:multiLevelType w:val="multilevel"/>
    <w:tmpl w:val="040C001F"/>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165D19E8"/>
    <w:multiLevelType w:val="hybridMultilevel"/>
    <w:tmpl w:val="2E140E06"/>
    <w:lvl w:ilvl="0" w:tplc="4A449804">
      <w:numFmt w:val="bullet"/>
      <w:lvlText w:val="●"/>
      <w:lvlJc w:val="left"/>
      <w:pPr>
        <w:ind w:left="1287" w:hanging="360"/>
      </w:pPr>
      <w:rPr>
        <w:rFonts w:ascii="Trebuchet MS" w:hAnsi="Trebuchet MS" w:cs="Times New Roman" w:hint="default"/>
        <w:color w:val="FF0066"/>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nsid w:val="1E526123"/>
    <w:multiLevelType w:val="multilevel"/>
    <w:tmpl w:val="7F2C54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220C6B36"/>
    <w:multiLevelType w:val="hybridMultilevel"/>
    <w:tmpl w:val="94BECE16"/>
    <w:lvl w:ilvl="0" w:tplc="4A449804">
      <w:numFmt w:val="bullet"/>
      <w:lvlText w:val="●"/>
      <w:lvlJc w:val="left"/>
      <w:pPr>
        <w:ind w:left="1069" w:hanging="360"/>
      </w:pPr>
      <w:rPr>
        <w:rFonts w:ascii="Trebuchet MS" w:hAnsi="Trebuchet MS" w:cs="Times New Roman" w:hint="default"/>
        <w:color w:val="FF0066"/>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8">
    <w:nsid w:val="22455DE3"/>
    <w:multiLevelType w:val="hybridMultilevel"/>
    <w:tmpl w:val="0D3272B8"/>
    <w:lvl w:ilvl="0" w:tplc="75604226">
      <w:start w:val="1"/>
      <w:numFmt w:val="bullet"/>
      <w:pStyle w:val="Normal-points"/>
      <w:lvlText w:val="o"/>
      <w:lvlJc w:val="left"/>
      <w:pPr>
        <w:tabs>
          <w:tab w:val="num" w:pos="473"/>
        </w:tabs>
        <w:ind w:left="473" w:hanging="360"/>
      </w:pPr>
      <w:rPr>
        <w:rFonts w:ascii="Courier New" w:hAnsi="Courier New" w:cs="Century Gothic" w:hint="default"/>
      </w:rPr>
    </w:lvl>
    <w:lvl w:ilvl="1" w:tplc="040C0003" w:tentative="1">
      <w:start w:val="1"/>
      <w:numFmt w:val="bullet"/>
      <w:lvlText w:val="o"/>
      <w:lvlJc w:val="left"/>
      <w:pPr>
        <w:tabs>
          <w:tab w:val="num" w:pos="1440"/>
        </w:tabs>
        <w:ind w:left="1440" w:hanging="360"/>
      </w:pPr>
      <w:rPr>
        <w:rFonts w:ascii="Courier New" w:hAnsi="Courier New" w:cs="Century Gothic"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entury Gothic"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entury Gothic"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235F31AD"/>
    <w:multiLevelType w:val="hybridMultilevel"/>
    <w:tmpl w:val="DC9032FE"/>
    <w:lvl w:ilvl="0" w:tplc="0019040C">
      <w:start w:val="1"/>
      <w:numFmt w:val="lowerLetter"/>
      <w:lvlText w:val="%1."/>
      <w:lvlJc w:val="left"/>
      <w:pPr>
        <w:tabs>
          <w:tab w:val="num" w:pos="720"/>
        </w:tabs>
        <w:ind w:left="720" w:hanging="360"/>
      </w:p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20">
    <w:nsid w:val="35913FE1"/>
    <w:multiLevelType w:val="hybridMultilevel"/>
    <w:tmpl w:val="ED74283C"/>
    <w:lvl w:ilvl="0" w:tplc="D96A4A32">
      <w:numFmt w:val="bullet"/>
      <w:lvlText w:val="-"/>
      <w:lvlJc w:val="left"/>
      <w:pPr>
        <w:ind w:left="1302" w:hanging="735"/>
      </w:pPr>
      <w:rPr>
        <w:rFonts w:ascii="Trebuchet MS" w:eastAsia="Times New Roman" w:hAnsi="Trebuchet MS"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1">
    <w:nsid w:val="39D32617"/>
    <w:multiLevelType w:val="hybridMultilevel"/>
    <w:tmpl w:val="19C2AA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0AC4173"/>
    <w:multiLevelType w:val="hybridMultilevel"/>
    <w:tmpl w:val="D7BA85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2197E59"/>
    <w:multiLevelType w:val="hybridMultilevel"/>
    <w:tmpl w:val="02A26D0A"/>
    <w:lvl w:ilvl="0" w:tplc="4A449804">
      <w:numFmt w:val="bullet"/>
      <w:lvlText w:val="●"/>
      <w:lvlJc w:val="left"/>
      <w:pPr>
        <w:ind w:left="1069" w:hanging="360"/>
      </w:pPr>
      <w:rPr>
        <w:rFonts w:ascii="Trebuchet MS" w:hAnsi="Trebuchet MS" w:cs="Times New Roman" w:hint="default"/>
        <w:color w:val="FF0066"/>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4">
    <w:nsid w:val="44C342B4"/>
    <w:multiLevelType w:val="multilevel"/>
    <w:tmpl w:val="1896AE10"/>
    <w:lvl w:ilvl="0">
      <w:start w:val="1"/>
      <w:numFmt w:val="bullet"/>
      <w:lvlText w:val=""/>
      <w:lvlJc w:val="left"/>
      <w:pPr>
        <w:tabs>
          <w:tab w:val="num" w:pos="510"/>
        </w:tabs>
        <w:ind w:left="510" w:hanging="397"/>
      </w:pPr>
      <w:rPr>
        <w:rFonts w:ascii="Symbol" w:hAnsi="Symbol" w:hint="default"/>
      </w:rPr>
    </w:lvl>
    <w:lvl w:ilvl="1">
      <w:start w:val="1"/>
      <w:numFmt w:val="bullet"/>
      <w:lvlText w:val="o"/>
      <w:lvlJc w:val="left"/>
      <w:pPr>
        <w:tabs>
          <w:tab w:val="num" w:pos="1440"/>
        </w:tabs>
        <w:ind w:left="1440" w:hanging="360"/>
      </w:pPr>
      <w:rPr>
        <w:rFonts w:ascii="Courier New" w:hAnsi="Courier New" w:cs="Century Gothic"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entury Gothic"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entury Gothic"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46FA29EA"/>
    <w:multiLevelType w:val="multilevel"/>
    <w:tmpl w:val="6908DB1A"/>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nsid w:val="47C224BB"/>
    <w:multiLevelType w:val="hybridMultilevel"/>
    <w:tmpl w:val="B7642AB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7">
    <w:nsid w:val="49626739"/>
    <w:multiLevelType w:val="hybridMultilevel"/>
    <w:tmpl w:val="7D5006F4"/>
    <w:lvl w:ilvl="0" w:tplc="4A449804">
      <w:numFmt w:val="bullet"/>
      <w:lvlText w:val="●"/>
      <w:lvlJc w:val="left"/>
      <w:pPr>
        <w:ind w:left="1068" w:hanging="360"/>
      </w:pPr>
      <w:rPr>
        <w:rFonts w:ascii="Trebuchet MS" w:hAnsi="Trebuchet MS" w:cs="Times New Roman" w:hint="default"/>
        <w:color w:val="FF0066"/>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nsid w:val="4B484103"/>
    <w:multiLevelType w:val="hybridMultilevel"/>
    <w:tmpl w:val="AD263E44"/>
    <w:lvl w:ilvl="0" w:tplc="4A449804">
      <w:numFmt w:val="bullet"/>
      <w:lvlText w:val="●"/>
      <w:lvlJc w:val="left"/>
      <w:pPr>
        <w:ind w:left="1068" w:hanging="360"/>
      </w:pPr>
      <w:rPr>
        <w:rFonts w:ascii="Trebuchet MS" w:hAnsi="Trebuchet MS" w:cs="Times New Roman" w:hint="default"/>
        <w:color w:val="FF0066"/>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9">
    <w:nsid w:val="60DC2B5D"/>
    <w:multiLevelType w:val="hybridMultilevel"/>
    <w:tmpl w:val="7CDA379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0">
    <w:nsid w:val="61431C4F"/>
    <w:multiLevelType w:val="hybridMultilevel"/>
    <w:tmpl w:val="8B80423C"/>
    <w:lvl w:ilvl="0" w:tplc="5016D440">
      <w:start w:val="1"/>
      <w:numFmt w:val="upperRoman"/>
      <w:lvlText w:val="%1."/>
      <w:lvlJc w:val="right"/>
      <w:pPr>
        <w:ind w:left="360" w:hanging="360"/>
      </w:pPr>
      <w:rPr>
        <w:rFonts w:cs="Times New Roman"/>
        <w:b/>
      </w:rPr>
    </w:lvl>
    <w:lvl w:ilvl="1" w:tplc="040C0019" w:tentative="1">
      <w:start w:val="1"/>
      <w:numFmt w:val="lowerLetter"/>
      <w:lvlText w:val="%2."/>
      <w:lvlJc w:val="left"/>
      <w:pPr>
        <w:ind w:left="1080" w:hanging="360"/>
      </w:pPr>
      <w:rPr>
        <w:rFonts w:cs="Times New Roman"/>
      </w:rPr>
    </w:lvl>
    <w:lvl w:ilvl="2" w:tplc="040C001B" w:tentative="1">
      <w:start w:val="1"/>
      <w:numFmt w:val="lowerRoman"/>
      <w:lvlText w:val="%3."/>
      <w:lvlJc w:val="right"/>
      <w:pPr>
        <w:ind w:left="1800" w:hanging="180"/>
      </w:pPr>
      <w:rPr>
        <w:rFonts w:cs="Times New Roman"/>
      </w:rPr>
    </w:lvl>
    <w:lvl w:ilvl="3" w:tplc="040C000F" w:tentative="1">
      <w:start w:val="1"/>
      <w:numFmt w:val="decimal"/>
      <w:lvlText w:val="%4."/>
      <w:lvlJc w:val="left"/>
      <w:pPr>
        <w:ind w:left="2520" w:hanging="360"/>
      </w:pPr>
      <w:rPr>
        <w:rFonts w:cs="Times New Roman"/>
      </w:rPr>
    </w:lvl>
    <w:lvl w:ilvl="4" w:tplc="040C0019" w:tentative="1">
      <w:start w:val="1"/>
      <w:numFmt w:val="lowerLetter"/>
      <w:lvlText w:val="%5."/>
      <w:lvlJc w:val="left"/>
      <w:pPr>
        <w:ind w:left="3240" w:hanging="360"/>
      </w:pPr>
      <w:rPr>
        <w:rFonts w:cs="Times New Roman"/>
      </w:rPr>
    </w:lvl>
    <w:lvl w:ilvl="5" w:tplc="040C001B" w:tentative="1">
      <w:start w:val="1"/>
      <w:numFmt w:val="lowerRoman"/>
      <w:lvlText w:val="%6."/>
      <w:lvlJc w:val="right"/>
      <w:pPr>
        <w:ind w:left="3960" w:hanging="180"/>
      </w:pPr>
      <w:rPr>
        <w:rFonts w:cs="Times New Roman"/>
      </w:rPr>
    </w:lvl>
    <w:lvl w:ilvl="6" w:tplc="040C000F" w:tentative="1">
      <w:start w:val="1"/>
      <w:numFmt w:val="decimal"/>
      <w:lvlText w:val="%7."/>
      <w:lvlJc w:val="left"/>
      <w:pPr>
        <w:ind w:left="4680" w:hanging="360"/>
      </w:pPr>
      <w:rPr>
        <w:rFonts w:cs="Times New Roman"/>
      </w:rPr>
    </w:lvl>
    <w:lvl w:ilvl="7" w:tplc="040C0019" w:tentative="1">
      <w:start w:val="1"/>
      <w:numFmt w:val="lowerLetter"/>
      <w:lvlText w:val="%8."/>
      <w:lvlJc w:val="left"/>
      <w:pPr>
        <w:ind w:left="5400" w:hanging="360"/>
      </w:pPr>
      <w:rPr>
        <w:rFonts w:cs="Times New Roman"/>
      </w:rPr>
    </w:lvl>
    <w:lvl w:ilvl="8" w:tplc="040C001B" w:tentative="1">
      <w:start w:val="1"/>
      <w:numFmt w:val="lowerRoman"/>
      <w:lvlText w:val="%9."/>
      <w:lvlJc w:val="right"/>
      <w:pPr>
        <w:ind w:left="6120" w:hanging="180"/>
      </w:pPr>
      <w:rPr>
        <w:rFonts w:cs="Times New Roman"/>
      </w:rPr>
    </w:lvl>
  </w:abstractNum>
  <w:abstractNum w:abstractNumId="31">
    <w:nsid w:val="73165293"/>
    <w:multiLevelType w:val="hybridMultilevel"/>
    <w:tmpl w:val="6A6C4B30"/>
    <w:lvl w:ilvl="0" w:tplc="040C0001">
      <w:start w:val="1"/>
      <w:numFmt w:val="bullet"/>
      <w:lvlText w:val=""/>
      <w:lvlJc w:val="left"/>
      <w:pPr>
        <w:ind w:left="510" w:hanging="360"/>
      </w:pPr>
      <w:rPr>
        <w:rFonts w:ascii="Symbol" w:hAnsi="Symbol" w:hint="default"/>
      </w:rPr>
    </w:lvl>
    <w:lvl w:ilvl="1" w:tplc="040C0003">
      <w:start w:val="1"/>
      <w:numFmt w:val="bullet"/>
      <w:lvlText w:val="o"/>
      <w:lvlJc w:val="left"/>
      <w:pPr>
        <w:ind w:left="1230" w:hanging="360"/>
      </w:pPr>
      <w:rPr>
        <w:rFonts w:ascii="Courier New" w:hAnsi="Courier New" w:cs="Courier New" w:hint="default"/>
      </w:rPr>
    </w:lvl>
    <w:lvl w:ilvl="2" w:tplc="040C0005" w:tentative="1">
      <w:start w:val="1"/>
      <w:numFmt w:val="bullet"/>
      <w:lvlText w:val=""/>
      <w:lvlJc w:val="left"/>
      <w:pPr>
        <w:ind w:left="1950" w:hanging="360"/>
      </w:pPr>
      <w:rPr>
        <w:rFonts w:ascii="Wingdings" w:hAnsi="Wingdings" w:hint="default"/>
      </w:rPr>
    </w:lvl>
    <w:lvl w:ilvl="3" w:tplc="040C0001" w:tentative="1">
      <w:start w:val="1"/>
      <w:numFmt w:val="bullet"/>
      <w:lvlText w:val=""/>
      <w:lvlJc w:val="left"/>
      <w:pPr>
        <w:ind w:left="2670" w:hanging="360"/>
      </w:pPr>
      <w:rPr>
        <w:rFonts w:ascii="Symbol" w:hAnsi="Symbol" w:hint="default"/>
      </w:rPr>
    </w:lvl>
    <w:lvl w:ilvl="4" w:tplc="040C0003" w:tentative="1">
      <w:start w:val="1"/>
      <w:numFmt w:val="bullet"/>
      <w:lvlText w:val="o"/>
      <w:lvlJc w:val="left"/>
      <w:pPr>
        <w:ind w:left="3390" w:hanging="360"/>
      </w:pPr>
      <w:rPr>
        <w:rFonts w:ascii="Courier New" w:hAnsi="Courier New" w:cs="Courier New" w:hint="default"/>
      </w:rPr>
    </w:lvl>
    <w:lvl w:ilvl="5" w:tplc="040C0005" w:tentative="1">
      <w:start w:val="1"/>
      <w:numFmt w:val="bullet"/>
      <w:lvlText w:val=""/>
      <w:lvlJc w:val="left"/>
      <w:pPr>
        <w:ind w:left="4110" w:hanging="360"/>
      </w:pPr>
      <w:rPr>
        <w:rFonts w:ascii="Wingdings" w:hAnsi="Wingdings" w:hint="default"/>
      </w:rPr>
    </w:lvl>
    <w:lvl w:ilvl="6" w:tplc="040C0001" w:tentative="1">
      <w:start w:val="1"/>
      <w:numFmt w:val="bullet"/>
      <w:lvlText w:val=""/>
      <w:lvlJc w:val="left"/>
      <w:pPr>
        <w:ind w:left="4830" w:hanging="360"/>
      </w:pPr>
      <w:rPr>
        <w:rFonts w:ascii="Symbol" w:hAnsi="Symbol" w:hint="default"/>
      </w:rPr>
    </w:lvl>
    <w:lvl w:ilvl="7" w:tplc="040C0003" w:tentative="1">
      <w:start w:val="1"/>
      <w:numFmt w:val="bullet"/>
      <w:lvlText w:val="o"/>
      <w:lvlJc w:val="left"/>
      <w:pPr>
        <w:ind w:left="5550" w:hanging="360"/>
      </w:pPr>
      <w:rPr>
        <w:rFonts w:ascii="Courier New" w:hAnsi="Courier New" w:cs="Courier New" w:hint="default"/>
      </w:rPr>
    </w:lvl>
    <w:lvl w:ilvl="8" w:tplc="040C0005" w:tentative="1">
      <w:start w:val="1"/>
      <w:numFmt w:val="bullet"/>
      <w:lvlText w:val=""/>
      <w:lvlJc w:val="left"/>
      <w:pPr>
        <w:ind w:left="6270" w:hanging="360"/>
      </w:pPr>
      <w:rPr>
        <w:rFonts w:ascii="Wingdings" w:hAnsi="Wingdings" w:hint="default"/>
      </w:rPr>
    </w:lvl>
  </w:abstractNum>
  <w:abstractNum w:abstractNumId="32">
    <w:nsid w:val="79993CB4"/>
    <w:multiLevelType w:val="hybridMultilevel"/>
    <w:tmpl w:val="1CAC4594"/>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3">
    <w:nsid w:val="79DC340E"/>
    <w:multiLevelType w:val="hybridMultilevel"/>
    <w:tmpl w:val="5E6E357A"/>
    <w:lvl w:ilvl="0" w:tplc="4A449804">
      <w:numFmt w:val="bullet"/>
      <w:lvlText w:val="●"/>
      <w:lvlJc w:val="left"/>
      <w:pPr>
        <w:ind w:left="1069" w:hanging="360"/>
      </w:pPr>
      <w:rPr>
        <w:rFonts w:ascii="Trebuchet MS" w:hAnsi="Trebuchet MS" w:cs="Times New Roman" w:hint="default"/>
        <w:color w:val="FF0066"/>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num w:numId="1">
    <w:abstractNumId w:val="19"/>
  </w:num>
  <w:num w:numId="2">
    <w:abstractNumId w:val="9"/>
  </w:num>
  <w:num w:numId="3">
    <w:abstractNumId w:val="18"/>
  </w:num>
  <w:num w:numId="4">
    <w:abstractNumId w:val="13"/>
  </w:num>
  <w:num w:numId="5">
    <w:abstractNumId w:val="8"/>
  </w:num>
  <w:num w:numId="6">
    <w:abstractNumId w:val="3"/>
  </w:num>
  <w:num w:numId="7">
    <w:abstractNumId w:val="2"/>
  </w:num>
  <w:num w:numId="8">
    <w:abstractNumId w:val="1"/>
  </w:num>
  <w:num w:numId="9">
    <w:abstractNumId w:val="0"/>
  </w:num>
  <w:num w:numId="10">
    <w:abstractNumId w:val="7"/>
  </w:num>
  <w:num w:numId="11">
    <w:abstractNumId w:val="6"/>
  </w:num>
  <w:num w:numId="12">
    <w:abstractNumId w:val="5"/>
  </w:num>
  <w:num w:numId="13">
    <w:abstractNumId w:val="4"/>
  </w:num>
  <w:num w:numId="14">
    <w:abstractNumId w:val="24"/>
  </w:num>
  <w:num w:numId="15">
    <w:abstractNumId w:val="22"/>
  </w:num>
  <w:num w:numId="16">
    <w:abstractNumId w:val="30"/>
  </w:num>
  <w:num w:numId="17">
    <w:abstractNumId w:val="14"/>
  </w:num>
  <w:num w:numId="18">
    <w:abstractNumId w:val="21"/>
  </w:num>
  <w:num w:numId="19">
    <w:abstractNumId w:val="31"/>
  </w:num>
  <w:num w:numId="20">
    <w:abstractNumId w:val="25"/>
  </w:num>
  <w:num w:numId="21">
    <w:abstractNumId w:val="11"/>
  </w:num>
  <w:num w:numId="22">
    <w:abstractNumId w:val="16"/>
  </w:num>
  <w:num w:numId="23">
    <w:abstractNumId w:val="15"/>
  </w:num>
  <w:num w:numId="24">
    <w:abstractNumId w:val="20"/>
  </w:num>
  <w:num w:numId="25">
    <w:abstractNumId w:val="26"/>
  </w:num>
  <w:num w:numId="26">
    <w:abstractNumId w:val="10"/>
  </w:num>
  <w:num w:numId="27">
    <w:abstractNumId w:val="32"/>
  </w:num>
  <w:num w:numId="28">
    <w:abstractNumId w:val="12"/>
  </w:num>
  <w:num w:numId="29">
    <w:abstractNumId w:val="23"/>
  </w:num>
  <w:num w:numId="30">
    <w:abstractNumId w:val="29"/>
  </w:num>
  <w:num w:numId="31">
    <w:abstractNumId w:val="28"/>
  </w:num>
  <w:num w:numId="32">
    <w:abstractNumId w:val="27"/>
  </w:num>
  <w:num w:numId="33">
    <w:abstractNumId w:val="33"/>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1FF"/>
    <w:rsid w:val="000045A1"/>
    <w:rsid w:val="000052B1"/>
    <w:rsid w:val="00016D02"/>
    <w:rsid w:val="00030C8E"/>
    <w:rsid w:val="00036681"/>
    <w:rsid w:val="0005647C"/>
    <w:rsid w:val="00066697"/>
    <w:rsid w:val="000761EC"/>
    <w:rsid w:val="00096808"/>
    <w:rsid w:val="000A0E9F"/>
    <w:rsid w:val="000A63ED"/>
    <w:rsid w:val="000C4876"/>
    <w:rsid w:val="000D397B"/>
    <w:rsid w:val="000D7320"/>
    <w:rsid w:val="00101C08"/>
    <w:rsid w:val="00137276"/>
    <w:rsid w:val="00147912"/>
    <w:rsid w:val="00152894"/>
    <w:rsid w:val="00160C78"/>
    <w:rsid w:val="0017145A"/>
    <w:rsid w:val="00176373"/>
    <w:rsid w:val="00192AF6"/>
    <w:rsid w:val="001A28E0"/>
    <w:rsid w:val="001A3B52"/>
    <w:rsid w:val="001E63E5"/>
    <w:rsid w:val="001F4388"/>
    <w:rsid w:val="001F4E5F"/>
    <w:rsid w:val="00211753"/>
    <w:rsid w:val="0022726B"/>
    <w:rsid w:val="002340B7"/>
    <w:rsid w:val="002346F5"/>
    <w:rsid w:val="00287355"/>
    <w:rsid w:val="002A7057"/>
    <w:rsid w:val="002C14F4"/>
    <w:rsid w:val="002D355C"/>
    <w:rsid w:val="002E3F76"/>
    <w:rsid w:val="002E60B8"/>
    <w:rsid w:val="00302C78"/>
    <w:rsid w:val="00307308"/>
    <w:rsid w:val="00310D41"/>
    <w:rsid w:val="00312C97"/>
    <w:rsid w:val="00327A3E"/>
    <w:rsid w:val="003539DF"/>
    <w:rsid w:val="003671C8"/>
    <w:rsid w:val="0039152C"/>
    <w:rsid w:val="003B6D0E"/>
    <w:rsid w:val="003B7F74"/>
    <w:rsid w:val="003E0DE8"/>
    <w:rsid w:val="003E5D30"/>
    <w:rsid w:val="00413C9F"/>
    <w:rsid w:val="00415548"/>
    <w:rsid w:val="00452CE8"/>
    <w:rsid w:val="0045538C"/>
    <w:rsid w:val="0047105E"/>
    <w:rsid w:val="00472C98"/>
    <w:rsid w:val="00486D2A"/>
    <w:rsid w:val="004A6B8B"/>
    <w:rsid w:val="004B3EF2"/>
    <w:rsid w:val="004B47CE"/>
    <w:rsid w:val="004B5664"/>
    <w:rsid w:val="004C0A93"/>
    <w:rsid w:val="004C15C8"/>
    <w:rsid w:val="004E1211"/>
    <w:rsid w:val="004E475C"/>
    <w:rsid w:val="004E6EFD"/>
    <w:rsid w:val="004F608F"/>
    <w:rsid w:val="00501A8D"/>
    <w:rsid w:val="0052172A"/>
    <w:rsid w:val="005217C2"/>
    <w:rsid w:val="00525B93"/>
    <w:rsid w:val="00531C85"/>
    <w:rsid w:val="0053368D"/>
    <w:rsid w:val="005723A4"/>
    <w:rsid w:val="0058664C"/>
    <w:rsid w:val="0059676B"/>
    <w:rsid w:val="00597AC9"/>
    <w:rsid w:val="005D1C66"/>
    <w:rsid w:val="005E7D6E"/>
    <w:rsid w:val="005F7417"/>
    <w:rsid w:val="00614E16"/>
    <w:rsid w:val="006157B1"/>
    <w:rsid w:val="00616737"/>
    <w:rsid w:val="006517DE"/>
    <w:rsid w:val="006529B8"/>
    <w:rsid w:val="00655175"/>
    <w:rsid w:val="006618DF"/>
    <w:rsid w:val="006664A3"/>
    <w:rsid w:val="006740D4"/>
    <w:rsid w:val="006751C5"/>
    <w:rsid w:val="006B68F5"/>
    <w:rsid w:val="006C79A9"/>
    <w:rsid w:val="006D1C52"/>
    <w:rsid w:val="006D429E"/>
    <w:rsid w:val="006E2961"/>
    <w:rsid w:val="006E3FAF"/>
    <w:rsid w:val="006E4806"/>
    <w:rsid w:val="006F2404"/>
    <w:rsid w:val="00715673"/>
    <w:rsid w:val="00752D9E"/>
    <w:rsid w:val="0076361D"/>
    <w:rsid w:val="00775283"/>
    <w:rsid w:val="00797B4F"/>
    <w:rsid w:val="007A764E"/>
    <w:rsid w:val="007B4B6E"/>
    <w:rsid w:val="007B52E5"/>
    <w:rsid w:val="007C19FD"/>
    <w:rsid w:val="007D47E0"/>
    <w:rsid w:val="00812F20"/>
    <w:rsid w:val="00840EC9"/>
    <w:rsid w:val="008431E5"/>
    <w:rsid w:val="008627F6"/>
    <w:rsid w:val="008848C5"/>
    <w:rsid w:val="008D0D13"/>
    <w:rsid w:val="009056BB"/>
    <w:rsid w:val="00915206"/>
    <w:rsid w:val="00926D4C"/>
    <w:rsid w:val="00940B7E"/>
    <w:rsid w:val="00965929"/>
    <w:rsid w:val="0096720B"/>
    <w:rsid w:val="0096788D"/>
    <w:rsid w:val="0097317E"/>
    <w:rsid w:val="00992E43"/>
    <w:rsid w:val="009B2F05"/>
    <w:rsid w:val="009B4C44"/>
    <w:rsid w:val="009B753B"/>
    <w:rsid w:val="009C7650"/>
    <w:rsid w:val="009E482A"/>
    <w:rsid w:val="009E7104"/>
    <w:rsid w:val="00A22B79"/>
    <w:rsid w:val="00A35F98"/>
    <w:rsid w:val="00A3619C"/>
    <w:rsid w:val="00A652A9"/>
    <w:rsid w:val="00A7400C"/>
    <w:rsid w:val="00A822B1"/>
    <w:rsid w:val="00A84EC2"/>
    <w:rsid w:val="00AD5140"/>
    <w:rsid w:val="00AD5B8F"/>
    <w:rsid w:val="00B00B77"/>
    <w:rsid w:val="00B4708F"/>
    <w:rsid w:val="00B62FD0"/>
    <w:rsid w:val="00BA19A6"/>
    <w:rsid w:val="00BA72B3"/>
    <w:rsid w:val="00BC0FBE"/>
    <w:rsid w:val="00BC49D4"/>
    <w:rsid w:val="00BD057E"/>
    <w:rsid w:val="00BD376D"/>
    <w:rsid w:val="00BD3C4D"/>
    <w:rsid w:val="00BF0D8D"/>
    <w:rsid w:val="00BF3154"/>
    <w:rsid w:val="00C10319"/>
    <w:rsid w:val="00C20A5E"/>
    <w:rsid w:val="00C347D2"/>
    <w:rsid w:val="00C51CC1"/>
    <w:rsid w:val="00C51D90"/>
    <w:rsid w:val="00C572C3"/>
    <w:rsid w:val="00C8362E"/>
    <w:rsid w:val="00C86E38"/>
    <w:rsid w:val="00CA0CCB"/>
    <w:rsid w:val="00CA4F82"/>
    <w:rsid w:val="00CA7621"/>
    <w:rsid w:val="00CD459B"/>
    <w:rsid w:val="00D0416E"/>
    <w:rsid w:val="00D05698"/>
    <w:rsid w:val="00D16A2E"/>
    <w:rsid w:val="00D470F4"/>
    <w:rsid w:val="00D77D4E"/>
    <w:rsid w:val="00D846E3"/>
    <w:rsid w:val="00DA7B13"/>
    <w:rsid w:val="00DB4917"/>
    <w:rsid w:val="00DC5EA1"/>
    <w:rsid w:val="00DF1B9D"/>
    <w:rsid w:val="00E04596"/>
    <w:rsid w:val="00E07A1A"/>
    <w:rsid w:val="00E46B81"/>
    <w:rsid w:val="00E5652D"/>
    <w:rsid w:val="00E57BB7"/>
    <w:rsid w:val="00E71492"/>
    <w:rsid w:val="00E81580"/>
    <w:rsid w:val="00E82770"/>
    <w:rsid w:val="00E8533F"/>
    <w:rsid w:val="00EA29AD"/>
    <w:rsid w:val="00EA54FA"/>
    <w:rsid w:val="00EB34B4"/>
    <w:rsid w:val="00EC7B32"/>
    <w:rsid w:val="00ED1EDB"/>
    <w:rsid w:val="00EE51FF"/>
    <w:rsid w:val="00F146BA"/>
    <w:rsid w:val="00F2389F"/>
    <w:rsid w:val="00F25BCF"/>
    <w:rsid w:val="00F34094"/>
    <w:rsid w:val="00F43E34"/>
    <w:rsid w:val="00F4661A"/>
    <w:rsid w:val="00F642A0"/>
    <w:rsid w:val="00FB6A1A"/>
    <w:rsid w:val="00FC0864"/>
    <w:rsid w:val="00FC47EA"/>
    <w:rsid w:val="00FD046E"/>
    <w:rsid w:val="00FD3156"/>
    <w:rsid w:val="00FD4EC7"/>
    <w:rsid w:val="00FF1E2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Acronym"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4AA"/>
    <w:pPr>
      <w:tabs>
        <w:tab w:val="left" w:pos="510"/>
      </w:tabs>
      <w:spacing w:before="170" w:line="240" w:lineRule="exact"/>
      <w:ind w:firstLine="567"/>
      <w:jc w:val="both"/>
    </w:pPr>
    <w:rPr>
      <w:rFonts w:ascii="Trebuchet MS" w:hAnsi="Trebuchet MS"/>
      <w:sz w:val="18"/>
      <w:szCs w:val="24"/>
    </w:rPr>
  </w:style>
  <w:style w:type="paragraph" w:styleId="Titre1">
    <w:name w:val="heading 1"/>
    <w:basedOn w:val="Normal"/>
    <w:next w:val="Normal"/>
    <w:qFormat/>
    <w:rsid w:val="000741F8"/>
    <w:pPr>
      <w:keepNext/>
      <w:pageBreakBefore/>
      <w:spacing w:before="0" w:after="284" w:line="240" w:lineRule="auto"/>
      <w:ind w:firstLine="0"/>
      <w:jc w:val="left"/>
      <w:outlineLvl w:val="0"/>
    </w:pPr>
    <w:rPr>
      <w:rFonts w:ascii="Century Gothic" w:hAnsi="Century Gothic"/>
      <w:color w:val="333333"/>
      <w:w w:val="105"/>
      <w:sz w:val="48"/>
    </w:rPr>
  </w:style>
  <w:style w:type="paragraph" w:styleId="Titre2">
    <w:name w:val="heading 2"/>
    <w:basedOn w:val="Normal"/>
    <w:next w:val="Normal"/>
    <w:link w:val="Titre2Car"/>
    <w:qFormat/>
    <w:rsid w:val="000741F8"/>
    <w:pPr>
      <w:keepNext/>
      <w:spacing w:before="284"/>
      <w:ind w:firstLine="0"/>
      <w:jc w:val="left"/>
      <w:outlineLvl w:val="1"/>
    </w:pPr>
    <w:rPr>
      <w:rFonts w:ascii="Century Gothic" w:hAnsi="Century Gothic"/>
      <w:color w:val="FF6600"/>
      <w:w w:val="105"/>
      <w:sz w:val="24"/>
    </w:rPr>
  </w:style>
  <w:style w:type="paragraph" w:styleId="Titre3">
    <w:name w:val="heading 3"/>
    <w:basedOn w:val="Normal"/>
    <w:next w:val="Normal"/>
    <w:qFormat/>
    <w:rsid w:val="000741F8"/>
    <w:pPr>
      <w:keepNext/>
      <w:spacing w:before="284"/>
      <w:ind w:left="567" w:firstLine="0"/>
      <w:jc w:val="left"/>
      <w:outlineLvl w:val="2"/>
    </w:pPr>
    <w:rPr>
      <w:rFonts w:ascii="Century Gothic" w:hAnsi="Century Gothic"/>
      <w:color w:val="333333"/>
      <w:w w:val="105"/>
    </w:rPr>
  </w:style>
  <w:style w:type="paragraph" w:styleId="Titre4">
    <w:name w:val="heading 4"/>
    <w:basedOn w:val="Normal"/>
    <w:next w:val="Normal"/>
    <w:qFormat/>
    <w:rsid w:val="00CB36F9"/>
    <w:pPr>
      <w:keepNext/>
      <w:jc w:val="left"/>
      <w:outlineLvl w:val="3"/>
    </w:pPr>
    <w:rPr>
      <w:rFonts w:ascii="Century Gothic" w:hAnsi="Century Gothic"/>
      <w:bCs/>
      <w:color w:val="FF6600"/>
      <w:szCs w:val="28"/>
    </w:rPr>
  </w:style>
  <w:style w:type="paragraph" w:styleId="Titre5">
    <w:name w:val="heading 5"/>
    <w:basedOn w:val="Normal"/>
    <w:next w:val="Normal"/>
    <w:qFormat/>
    <w:rsid w:val="00CB36F9"/>
    <w:pPr>
      <w:keepNext/>
      <w:keepLines/>
      <w:outlineLvl w:val="4"/>
    </w:pPr>
    <w:rPr>
      <w:rFonts w:ascii="Century Gothic" w:hAnsi="Century Gothic"/>
      <w:bCs/>
      <w:i/>
      <w:iCs/>
      <w:szCs w:val="26"/>
    </w:rPr>
  </w:style>
  <w:style w:type="paragraph" w:styleId="Titre6">
    <w:name w:val="heading 6"/>
    <w:basedOn w:val="Normal"/>
    <w:next w:val="Normal"/>
    <w:qFormat/>
    <w:rsid w:val="00CB36F9"/>
    <w:pPr>
      <w:keepNext/>
      <w:keepLines/>
      <w:outlineLvl w:val="5"/>
    </w:pPr>
    <w:rPr>
      <w:rFonts w:ascii="Century Gothic" w:hAnsi="Century Gothic"/>
      <w:bCs/>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9141C4"/>
    <w:rPr>
      <w:color w:val="0000FF"/>
      <w:u w:val="single"/>
    </w:rPr>
  </w:style>
  <w:style w:type="character" w:styleId="Appelnotedebasdep">
    <w:name w:val="footnote reference"/>
    <w:semiHidden/>
    <w:rsid w:val="00902CCD"/>
    <w:rPr>
      <w:vertAlign w:val="superscript"/>
    </w:rPr>
  </w:style>
  <w:style w:type="paragraph" w:styleId="En-tte">
    <w:name w:val="header"/>
    <w:basedOn w:val="Normal"/>
    <w:rsid w:val="00902CCD"/>
    <w:pPr>
      <w:tabs>
        <w:tab w:val="center" w:pos="4536"/>
        <w:tab w:val="right" w:pos="9072"/>
      </w:tabs>
    </w:pPr>
  </w:style>
  <w:style w:type="paragraph" w:styleId="Normalcentr">
    <w:name w:val="Block Text"/>
    <w:basedOn w:val="Normal"/>
    <w:rsid w:val="00902CCD"/>
    <w:pPr>
      <w:ind w:left="-57" w:right="-433" w:firstLine="57"/>
    </w:pPr>
    <w:rPr>
      <w:sz w:val="20"/>
    </w:rPr>
  </w:style>
  <w:style w:type="paragraph" w:styleId="Notedebasdepage">
    <w:name w:val="footnote text"/>
    <w:basedOn w:val="Normal"/>
    <w:rsid w:val="007964AA"/>
    <w:pPr>
      <w:tabs>
        <w:tab w:val="clear" w:pos="510"/>
      </w:tabs>
      <w:spacing w:before="0"/>
      <w:ind w:left="284" w:hanging="142"/>
    </w:pPr>
    <w:rPr>
      <w:sz w:val="16"/>
      <w:szCs w:val="20"/>
    </w:rPr>
  </w:style>
  <w:style w:type="character" w:styleId="Numrodepage">
    <w:name w:val="page number"/>
    <w:basedOn w:val="Policepardfaut"/>
    <w:rsid w:val="00902CCD"/>
  </w:style>
  <w:style w:type="paragraph" w:styleId="Pieddepage">
    <w:name w:val="footer"/>
    <w:basedOn w:val="Normal"/>
    <w:link w:val="PieddepageCar"/>
    <w:uiPriority w:val="99"/>
    <w:rsid w:val="000F52C6"/>
    <w:pPr>
      <w:tabs>
        <w:tab w:val="clear" w:pos="510"/>
        <w:tab w:val="center" w:pos="4536"/>
        <w:tab w:val="right" w:pos="9072"/>
      </w:tabs>
      <w:ind w:firstLine="0"/>
    </w:pPr>
  </w:style>
  <w:style w:type="paragraph" w:styleId="TM1">
    <w:name w:val="toc 1"/>
    <w:basedOn w:val="Normal"/>
    <w:next w:val="Normal"/>
    <w:autoRedefine/>
    <w:uiPriority w:val="39"/>
    <w:rsid w:val="00943D90"/>
    <w:pPr>
      <w:tabs>
        <w:tab w:val="right" w:leader="dot" w:pos="9639"/>
      </w:tabs>
      <w:spacing w:before="284"/>
      <w:ind w:firstLine="0"/>
      <w:jc w:val="left"/>
    </w:pPr>
    <w:rPr>
      <w:rFonts w:ascii="Century Gothic" w:hAnsi="Century Gothic"/>
      <w:noProof/>
      <w:color w:val="333333"/>
      <w:sz w:val="24"/>
    </w:rPr>
  </w:style>
  <w:style w:type="paragraph" w:styleId="TM2">
    <w:name w:val="toc 2"/>
    <w:basedOn w:val="TM1"/>
    <w:next w:val="TM3"/>
    <w:autoRedefine/>
    <w:uiPriority w:val="39"/>
    <w:rsid w:val="00943D90"/>
    <w:pPr>
      <w:spacing w:before="170"/>
      <w:ind w:firstLine="170"/>
    </w:pPr>
    <w:rPr>
      <w:color w:val="FF6600"/>
      <w:sz w:val="20"/>
    </w:rPr>
  </w:style>
  <w:style w:type="paragraph" w:styleId="TM3">
    <w:name w:val="toc 3"/>
    <w:basedOn w:val="TM1"/>
    <w:next w:val="TM4"/>
    <w:autoRedefine/>
    <w:uiPriority w:val="39"/>
    <w:rsid w:val="00943D90"/>
    <w:pPr>
      <w:keepLines/>
      <w:spacing w:before="85"/>
      <w:ind w:left="567"/>
    </w:pPr>
    <w:rPr>
      <w:sz w:val="18"/>
    </w:rPr>
  </w:style>
  <w:style w:type="paragraph" w:customStyle="1" w:styleId="Normal-tiret">
    <w:name w:val="Normal-tiret"/>
    <w:basedOn w:val="Normal"/>
    <w:rsid w:val="007964AA"/>
    <w:pPr>
      <w:tabs>
        <w:tab w:val="clear" w:pos="510"/>
      </w:tabs>
      <w:spacing w:before="85"/>
      <w:ind w:left="793" w:hanging="113"/>
    </w:pPr>
  </w:style>
  <w:style w:type="paragraph" w:customStyle="1" w:styleId="Sommaire">
    <w:name w:val="Sommaire"/>
    <w:basedOn w:val="Normal"/>
    <w:rsid w:val="00BB60B3"/>
    <w:pPr>
      <w:spacing w:before="0" w:after="284" w:line="240" w:lineRule="auto"/>
      <w:ind w:firstLine="0"/>
      <w:jc w:val="left"/>
    </w:pPr>
    <w:rPr>
      <w:rFonts w:ascii="Century Gothic" w:hAnsi="Century Gothic"/>
      <w:color w:val="333333"/>
      <w:sz w:val="48"/>
    </w:rPr>
  </w:style>
  <w:style w:type="paragraph" w:customStyle="1" w:styleId="Normal-points">
    <w:name w:val="Normal-points"/>
    <w:basedOn w:val="Normal-tiret"/>
    <w:rsid w:val="00146E57"/>
    <w:pPr>
      <w:numPr>
        <w:numId w:val="3"/>
      </w:numPr>
    </w:pPr>
  </w:style>
  <w:style w:type="paragraph" w:customStyle="1" w:styleId="Normalsansdcalage">
    <w:name w:val="Normal sans décalage"/>
    <w:basedOn w:val="Normal"/>
    <w:rsid w:val="00EA486E"/>
    <w:pPr>
      <w:ind w:firstLine="0"/>
    </w:pPr>
  </w:style>
  <w:style w:type="paragraph" w:customStyle="1" w:styleId="Normal-tableau">
    <w:name w:val="Normal-tableau"/>
    <w:basedOn w:val="Normal"/>
    <w:rsid w:val="00F1319C"/>
    <w:pPr>
      <w:tabs>
        <w:tab w:val="clear" w:pos="510"/>
      </w:tabs>
      <w:spacing w:before="0"/>
      <w:ind w:firstLine="0"/>
      <w:jc w:val="center"/>
    </w:pPr>
    <w:rPr>
      <w:bCs/>
      <w:szCs w:val="20"/>
    </w:rPr>
  </w:style>
  <w:style w:type="paragraph" w:styleId="TM4">
    <w:name w:val="toc 4"/>
    <w:basedOn w:val="TM1"/>
    <w:next w:val="Normal"/>
    <w:autoRedefine/>
    <w:uiPriority w:val="39"/>
    <w:rsid w:val="001C096B"/>
    <w:pPr>
      <w:tabs>
        <w:tab w:val="clear" w:pos="510"/>
        <w:tab w:val="clear" w:pos="9639"/>
        <w:tab w:val="right" w:leader="dot" w:pos="9622"/>
      </w:tabs>
      <w:spacing w:before="0"/>
      <w:ind w:left="1134"/>
    </w:pPr>
    <w:rPr>
      <w:color w:val="FF6600"/>
      <w:sz w:val="18"/>
    </w:rPr>
  </w:style>
  <w:style w:type="paragraph" w:styleId="Textedebulles">
    <w:name w:val="Balloon Text"/>
    <w:basedOn w:val="Normal"/>
    <w:link w:val="TextedebullesCar"/>
    <w:uiPriority w:val="99"/>
    <w:semiHidden/>
    <w:rsid w:val="005E4172"/>
    <w:rPr>
      <w:rFonts w:ascii="Tahoma" w:hAnsi="Tahoma" w:cs="Tahoma"/>
      <w:sz w:val="16"/>
      <w:szCs w:val="16"/>
    </w:rPr>
  </w:style>
  <w:style w:type="paragraph" w:styleId="Titre">
    <w:name w:val="Title"/>
    <w:basedOn w:val="Normal"/>
    <w:qFormat/>
    <w:rsid w:val="00FD5082"/>
    <w:pPr>
      <w:spacing w:before="1320" w:after="600"/>
      <w:ind w:firstLine="0"/>
      <w:jc w:val="center"/>
      <w:outlineLvl w:val="0"/>
    </w:pPr>
    <w:rPr>
      <w:rFonts w:cs="Arial"/>
      <w:bCs/>
      <w:kern w:val="28"/>
      <w:sz w:val="56"/>
      <w:szCs w:val="32"/>
    </w:rPr>
  </w:style>
  <w:style w:type="paragraph" w:styleId="AdresseHTML">
    <w:name w:val="HTML Address"/>
    <w:basedOn w:val="Normal"/>
    <w:rsid w:val="00932503"/>
    <w:rPr>
      <w:i/>
      <w:iCs/>
    </w:rPr>
  </w:style>
  <w:style w:type="paragraph" w:styleId="Adresseexpditeur">
    <w:name w:val="envelope return"/>
    <w:basedOn w:val="Normal"/>
    <w:rsid w:val="00932503"/>
    <w:rPr>
      <w:rFonts w:ascii="Arial" w:hAnsi="Arial" w:cs="Arial"/>
      <w:szCs w:val="20"/>
    </w:rPr>
  </w:style>
  <w:style w:type="table" w:styleId="Grilledutableau">
    <w:name w:val="Table Grid"/>
    <w:basedOn w:val="TableauNormal"/>
    <w:rsid w:val="007D1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RES">
    <w:name w:val="AERES"/>
    <w:basedOn w:val="Normal"/>
    <w:rsid w:val="00291E71"/>
    <w:pPr>
      <w:spacing w:before="0" w:line="240" w:lineRule="auto"/>
      <w:ind w:firstLine="0"/>
      <w:jc w:val="center"/>
    </w:pPr>
  </w:style>
  <w:style w:type="paragraph" w:customStyle="1" w:styleId="Rapport">
    <w:name w:val="Rapport"/>
    <w:basedOn w:val="Normal"/>
    <w:rsid w:val="00705B30"/>
    <w:pPr>
      <w:spacing w:before="1600" w:line="680" w:lineRule="exact"/>
      <w:jc w:val="left"/>
    </w:pPr>
    <w:rPr>
      <w:rFonts w:ascii="Century Gothic" w:hAnsi="Century Gothic"/>
      <w:color w:val="333333"/>
      <w:sz w:val="48"/>
    </w:rPr>
  </w:style>
  <w:style w:type="paragraph" w:customStyle="1" w:styleId="Rapportlignede">
    <w:name w:val="Rapport ligne &quot;de&quot;"/>
    <w:basedOn w:val="Rapport"/>
    <w:rsid w:val="005D61DF"/>
    <w:pPr>
      <w:widowControl w:val="0"/>
      <w:spacing w:before="290"/>
    </w:pPr>
  </w:style>
  <w:style w:type="paragraph" w:styleId="Date">
    <w:name w:val="Date"/>
    <w:basedOn w:val="Normal"/>
    <w:next w:val="Normal"/>
    <w:rsid w:val="005D61DF"/>
    <w:pPr>
      <w:spacing w:before="4000"/>
      <w:ind w:firstLine="0"/>
      <w:jc w:val="center"/>
    </w:pPr>
    <w:rPr>
      <w:rFonts w:ascii="Century Gothic" w:hAnsi="Century Gothic"/>
      <w:color w:val="FF6600"/>
      <w:sz w:val="24"/>
    </w:rPr>
  </w:style>
  <w:style w:type="paragraph" w:styleId="TM5">
    <w:name w:val="toc 5"/>
    <w:basedOn w:val="Normal"/>
    <w:next w:val="Normal"/>
    <w:autoRedefine/>
    <w:uiPriority w:val="39"/>
    <w:semiHidden/>
    <w:rsid w:val="00F4786C"/>
    <w:pPr>
      <w:tabs>
        <w:tab w:val="clear" w:pos="510"/>
      </w:tabs>
      <w:ind w:left="720"/>
    </w:pPr>
  </w:style>
  <w:style w:type="paragraph" w:styleId="TM6">
    <w:name w:val="toc 6"/>
    <w:basedOn w:val="Normal"/>
    <w:next w:val="Normal"/>
    <w:autoRedefine/>
    <w:uiPriority w:val="39"/>
    <w:semiHidden/>
    <w:rsid w:val="00F4786C"/>
    <w:pPr>
      <w:tabs>
        <w:tab w:val="clear" w:pos="510"/>
      </w:tabs>
      <w:ind w:left="900"/>
    </w:pPr>
  </w:style>
  <w:style w:type="paragraph" w:styleId="TM7">
    <w:name w:val="toc 7"/>
    <w:basedOn w:val="Normal"/>
    <w:next w:val="Normal"/>
    <w:autoRedefine/>
    <w:uiPriority w:val="39"/>
    <w:semiHidden/>
    <w:rsid w:val="00943D90"/>
    <w:pPr>
      <w:tabs>
        <w:tab w:val="clear" w:pos="510"/>
      </w:tabs>
      <w:ind w:left="1080"/>
    </w:pPr>
  </w:style>
  <w:style w:type="paragraph" w:styleId="TM8">
    <w:name w:val="toc 8"/>
    <w:basedOn w:val="Normal"/>
    <w:next w:val="Normal"/>
    <w:autoRedefine/>
    <w:uiPriority w:val="39"/>
    <w:semiHidden/>
    <w:rsid w:val="00943D90"/>
    <w:pPr>
      <w:tabs>
        <w:tab w:val="clear" w:pos="510"/>
      </w:tabs>
      <w:ind w:left="1260"/>
    </w:pPr>
  </w:style>
  <w:style w:type="paragraph" w:styleId="TM9">
    <w:name w:val="toc 9"/>
    <w:basedOn w:val="Normal"/>
    <w:next w:val="Normal"/>
    <w:autoRedefine/>
    <w:uiPriority w:val="39"/>
    <w:semiHidden/>
    <w:rsid w:val="00943D90"/>
    <w:pPr>
      <w:tabs>
        <w:tab w:val="clear" w:pos="510"/>
      </w:tabs>
      <w:ind w:left="1440"/>
    </w:pPr>
  </w:style>
  <w:style w:type="paragraph" w:customStyle="1" w:styleId="Dfinitionsigle">
    <w:name w:val="Définition sigle"/>
    <w:basedOn w:val="Normal"/>
    <w:rsid w:val="00856858"/>
    <w:pPr>
      <w:keepLines/>
      <w:tabs>
        <w:tab w:val="clear" w:pos="510"/>
        <w:tab w:val="left" w:pos="1134"/>
      </w:tabs>
      <w:autoSpaceDE w:val="0"/>
      <w:autoSpaceDN w:val="0"/>
      <w:adjustRightInd w:val="0"/>
      <w:spacing w:before="0"/>
      <w:ind w:left="1134" w:hanging="1134"/>
      <w:jc w:val="left"/>
    </w:pPr>
    <w:rPr>
      <w:rFonts w:cs="TrebuchetMS-Bold"/>
      <w:szCs w:val="18"/>
    </w:rPr>
  </w:style>
  <w:style w:type="paragraph" w:customStyle="1" w:styleId="LettreSigles">
    <w:name w:val="Lettre Sigles"/>
    <w:basedOn w:val="Normal"/>
    <w:rsid w:val="00302061"/>
    <w:pPr>
      <w:keepNext/>
      <w:autoSpaceDE w:val="0"/>
      <w:autoSpaceDN w:val="0"/>
      <w:adjustRightInd w:val="0"/>
      <w:spacing w:after="20"/>
      <w:ind w:firstLine="0"/>
      <w:jc w:val="left"/>
    </w:pPr>
    <w:rPr>
      <w:rFonts w:ascii="CenturyGothic" w:hAnsi="CenturyGothic" w:cs="CenturyGothic"/>
      <w:color w:val="FF6600"/>
      <w:sz w:val="28"/>
      <w:szCs w:val="28"/>
    </w:rPr>
  </w:style>
  <w:style w:type="paragraph" w:customStyle="1" w:styleId="StyleRapportlignedechellecaractre105">
    <w:name w:val="Style Rapport ligne &quot;de&quot; + Échelle caractère : 105 %"/>
    <w:basedOn w:val="Rapportlignede"/>
    <w:next w:val="Normal"/>
    <w:rsid w:val="00705B30"/>
    <w:rPr>
      <w:w w:val="105"/>
    </w:rPr>
  </w:style>
  <w:style w:type="character" w:customStyle="1" w:styleId="TextedebullesCar">
    <w:name w:val="Texte de bulles Car"/>
    <w:link w:val="Textedebulles"/>
    <w:uiPriority w:val="99"/>
    <w:semiHidden/>
    <w:rsid w:val="00123341"/>
    <w:rPr>
      <w:rFonts w:ascii="Tahoma" w:hAnsi="Tahoma" w:cs="Tahoma"/>
      <w:sz w:val="16"/>
      <w:szCs w:val="16"/>
    </w:rPr>
  </w:style>
  <w:style w:type="character" w:customStyle="1" w:styleId="st">
    <w:name w:val="st"/>
    <w:basedOn w:val="Policepardfaut"/>
    <w:rsid w:val="00600CD6"/>
  </w:style>
  <w:style w:type="character" w:styleId="Lienhypertextesuivivisit">
    <w:name w:val="FollowedHyperlink"/>
    <w:rsid w:val="00600CD6"/>
    <w:rPr>
      <w:color w:val="800080"/>
      <w:u w:val="single"/>
    </w:rPr>
  </w:style>
  <w:style w:type="character" w:styleId="AcronymeHTML">
    <w:name w:val="HTML Acronym"/>
    <w:basedOn w:val="Policepardfaut"/>
    <w:uiPriority w:val="99"/>
    <w:rsid w:val="00500503"/>
  </w:style>
  <w:style w:type="paragraph" w:customStyle="1" w:styleId="Paragraphedeliste1">
    <w:name w:val="Paragraphe de liste1"/>
    <w:basedOn w:val="Normal"/>
    <w:rsid w:val="00BD376D"/>
    <w:pPr>
      <w:tabs>
        <w:tab w:val="clear" w:pos="510"/>
      </w:tabs>
      <w:spacing w:before="0" w:line="280" w:lineRule="exact"/>
      <w:ind w:left="720" w:firstLine="0"/>
      <w:contextualSpacing/>
      <w:jc w:val="left"/>
    </w:pPr>
    <w:rPr>
      <w:rFonts w:ascii="Calibri" w:hAnsi="Calibri"/>
      <w:sz w:val="22"/>
      <w:szCs w:val="22"/>
      <w:lang w:eastAsia="en-US"/>
    </w:rPr>
  </w:style>
  <w:style w:type="character" w:customStyle="1" w:styleId="PieddepageCar">
    <w:name w:val="Pied de page Car"/>
    <w:basedOn w:val="Policepardfaut"/>
    <w:link w:val="Pieddepage"/>
    <w:uiPriority w:val="99"/>
    <w:rsid w:val="00452CE8"/>
    <w:rPr>
      <w:rFonts w:ascii="Trebuchet MS" w:hAnsi="Trebuchet MS"/>
      <w:sz w:val="18"/>
      <w:szCs w:val="24"/>
    </w:rPr>
  </w:style>
  <w:style w:type="paragraph" w:customStyle="1" w:styleId="F-TextePAO">
    <w:name w:val="F-Texte PAO"/>
    <w:next w:val="G-EnumrationPAO"/>
    <w:rsid w:val="00036681"/>
    <w:pPr>
      <w:spacing w:before="170" w:line="240" w:lineRule="exact"/>
      <w:ind w:firstLine="567"/>
      <w:jc w:val="both"/>
    </w:pPr>
    <w:rPr>
      <w:rFonts w:ascii="Trebuchet MS" w:eastAsia="Times" w:hAnsi="Trebuchet MS"/>
      <w:noProof/>
      <w:sz w:val="18"/>
    </w:rPr>
  </w:style>
  <w:style w:type="paragraph" w:customStyle="1" w:styleId="G-EnumrationPAO">
    <w:name w:val="G-Enumération PAO"/>
    <w:basedOn w:val="F-TextePAO"/>
    <w:next w:val="F-TextePAO"/>
    <w:rsid w:val="00036681"/>
    <w:pPr>
      <w:spacing w:before="85"/>
      <w:ind w:left="709" w:hanging="142"/>
    </w:pPr>
  </w:style>
  <w:style w:type="character" w:styleId="Marquedecommentaire">
    <w:name w:val="annotation reference"/>
    <w:basedOn w:val="Policepardfaut"/>
    <w:semiHidden/>
    <w:unhideWhenUsed/>
    <w:rsid w:val="00307308"/>
    <w:rPr>
      <w:sz w:val="18"/>
      <w:szCs w:val="18"/>
    </w:rPr>
  </w:style>
  <w:style w:type="paragraph" w:styleId="Commentaire">
    <w:name w:val="annotation text"/>
    <w:basedOn w:val="Normal"/>
    <w:link w:val="CommentaireCar"/>
    <w:semiHidden/>
    <w:unhideWhenUsed/>
    <w:rsid w:val="00307308"/>
    <w:pPr>
      <w:spacing w:line="240" w:lineRule="auto"/>
    </w:pPr>
    <w:rPr>
      <w:sz w:val="24"/>
    </w:rPr>
  </w:style>
  <w:style w:type="character" w:customStyle="1" w:styleId="CommentaireCar">
    <w:name w:val="Commentaire Car"/>
    <w:basedOn w:val="Policepardfaut"/>
    <w:link w:val="Commentaire"/>
    <w:semiHidden/>
    <w:rsid w:val="00307308"/>
    <w:rPr>
      <w:rFonts w:ascii="Trebuchet MS" w:hAnsi="Trebuchet MS"/>
      <w:sz w:val="24"/>
      <w:szCs w:val="24"/>
    </w:rPr>
  </w:style>
  <w:style w:type="paragraph" w:styleId="Objetducommentaire">
    <w:name w:val="annotation subject"/>
    <w:basedOn w:val="Commentaire"/>
    <w:next w:val="Commentaire"/>
    <w:link w:val="ObjetducommentaireCar"/>
    <w:semiHidden/>
    <w:unhideWhenUsed/>
    <w:rsid w:val="00307308"/>
    <w:rPr>
      <w:b/>
      <w:bCs/>
      <w:sz w:val="20"/>
      <w:szCs w:val="20"/>
    </w:rPr>
  </w:style>
  <w:style w:type="character" w:customStyle="1" w:styleId="ObjetducommentaireCar">
    <w:name w:val="Objet du commentaire Car"/>
    <w:basedOn w:val="CommentaireCar"/>
    <w:link w:val="Objetducommentaire"/>
    <w:semiHidden/>
    <w:rsid w:val="00307308"/>
    <w:rPr>
      <w:rFonts w:ascii="Trebuchet MS" w:hAnsi="Trebuchet MS"/>
      <w:b/>
      <w:bCs/>
      <w:sz w:val="24"/>
      <w:szCs w:val="24"/>
    </w:rPr>
  </w:style>
  <w:style w:type="paragraph" w:styleId="Paragraphedeliste">
    <w:name w:val="List Paragraph"/>
    <w:basedOn w:val="Normal"/>
    <w:uiPriority w:val="34"/>
    <w:qFormat/>
    <w:rsid w:val="00160C78"/>
    <w:pPr>
      <w:ind w:left="720"/>
      <w:contextualSpacing/>
    </w:pPr>
  </w:style>
  <w:style w:type="character" w:customStyle="1" w:styleId="Titre2Car">
    <w:name w:val="Titre 2 Car"/>
    <w:basedOn w:val="Policepardfaut"/>
    <w:link w:val="Titre2"/>
    <w:rsid w:val="0022726B"/>
    <w:rPr>
      <w:rFonts w:ascii="Century Gothic" w:hAnsi="Century Gothic"/>
      <w:color w:val="FF6600"/>
      <w:w w:val="10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Acronym"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4AA"/>
    <w:pPr>
      <w:tabs>
        <w:tab w:val="left" w:pos="510"/>
      </w:tabs>
      <w:spacing w:before="170" w:line="240" w:lineRule="exact"/>
      <w:ind w:firstLine="567"/>
      <w:jc w:val="both"/>
    </w:pPr>
    <w:rPr>
      <w:rFonts w:ascii="Trebuchet MS" w:hAnsi="Trebuchet MS"/>
      <w:sz w:val="18"/>
      <w:szCs w:val="24"/>
    </w:rPr>
  </w:style>
  <w:style w:type="paragraph" w:styleId="Titre1">
    <w:name w:val="heading 1"/>
    <w:basedOn w:val="Normal"/>
    <w:next w:val="Normal"/>
    <w:qFormat/>
    <w:rsid w:val="000741F8"/>
    <w:pPr>
      <w:keepNext/>
      <w:pageBreakBefore/>
      <w:spacing w:before="0" w:after="284" w:line="240" w:lineRule="auto"/>
      <w:ind w:firstLine="0"/>
      <w:jc w:val="left"/>
      <w:outlineLvl w:val="0"/>
    </w:pPr>
    <w:rPr>
      <w:rFonts w:ascii="Century Gothic" w:hAnsi="Century Gothic"/>
      <w:color w:val="333333"/>
      <w:w w:val="105"/>
      <w:sz w:val="48"/>
    </w:rPr>
  </w:style>
  <w:style w:type="paragraph" w:styleId="Titre2">
    <w:name w:val="heading 2"/>
    <w:basedOn w:val="Normal"/>
    <w:next w:val="Normal"/>
    <w:link w:val="Titre2Car"/>
    <w:qFormat/>
    <w:rsid w:val="000741F8"/>
    <w:pPr>
      <w:keepNext/>
      <w:spacing w:before="284"/>
      <w:ind w:firstLine="0"/>
      <w:jc w:val="left"/>
      <w:outlineLvl w:val="1"/>
    </w:pPr>
    <w:rPr>
      <w:rFonts w:ascii="Century Gothic" w:hAnsi="Century Gothic"/>
      <w:color w:val="FF6600"/>
      <w:w w:val="105"/>
      <w:sz w:val="24"/>
    </w:rPr>
  </w:style>
  <w:style w:type="paragraph" w:styleId="Titre3">
    <w:name w:val="heading 3"/>
    <w:basedOn w:val="Normal"/>
    <w:next w:val="Normal"/>
    <w:qFormat/>
    <w:rsid w:val="000741F8"/>
    <w:pPr>
      <w:keepNext/>
      <w:spacing w:before="284"/>
      <w:ind w:left="567" w:firstLine="0"/>
      <w:jc w:val="left"/>
      <w:outlineLvl w:val="2"/>
    </w:pPr>
    <w:rPr>
      <w:rFonts w:ascii="Century Gothic" w:hAnsi="Century Gothic"/>
      <w:color w:val="333333"/>
      <w:w w:val="105"/>
    </w:rPr>
  </w:style>
  <w:style w:type="paragraph" w:styleId="Titre4">
    <w:name w:val="heading 4"/>
    <w:basedOn w:val="Normal"/>
    <w:next w:val="Normal"/>
    <w:qFormat/>
    <w:rsid w:val="00CB36F9"/>
    <w:pPr>
      <w:keepNext/>
      <w:jc w:val="left"/>
      <w:outlineLvl w:val="3"/>
    </w:pPr>
    <w:rPr>
      <w:rFonts w:ascii="Century Gothic" w:hAnsi="Century Gothic"/>
      <w:bCs/>
      <w:color w:val="FF6600"/>
      <w:szCs w:val="28"/>
    </w:rPr>
  </w:style>
  <w:style w:type="paragraph" w:styleId="Titre5">
    <w:name w:val="heading 5"/>
    <w:basedOn w:val="Normal"/>
    <w:next w:val="Normal"/>
    <w:qFormat/>
    <w:rsid w:val="00CB36F9"/>
    <w:pPr>
      <w:keepNext/>
      <w:keepLines/>
      <w:outlineLvl w:val="4"/>
    </w:pPr>
    <w:rPr>
      <w:rFonts w:ascii="Century Gothic" w:hAnsi="Century Gothic"/>
      <w:bCs/>
      <w:i/>
      <w:iCs/>
      <w:szCs w:val="26"/>
    </w:rPr>
  </w:style>
  <w:style w:type="paragraph" w:styleId="Titre6">
    <w:name w:val="heading 6"/>
    <w:basedOn w:val="Normal"/>
    <w:next w:val="Normal"/>
    <w:qFormat/>
    <w:rsid w:val="00CB36F9"/>
    <w:pPr>
      <w:keepNext/>
      <w:keepLines/>
      <w:outlineLvl w:val="5"/>
    </w:pPr>
    <w:rPr>
      <w:rFonts w:ascii="Century Gothic" w:hAnsi="Century Gothic"/>
      <w:bCs/>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9141C4"/>
    <w:rPr>
      <w:color w:val="0000FF"/>
      <w:u w:val="single"/>
    </w:rPr>
  </w:style>
  <w:style w:type="character" w:styleId="Appelnotedebasdep">
    <w:name w:val="footnote reference"/>
    <w:semiHidden/>
    <w:rsid w:val="00902CCD"/>
    <w:rPr>
      <w:vertAlign w:val="superscript"/>
    </w:rPr>
  </w:style>
  <w:style w:type="paragraph" w:styleId="En-tte">
    <w:name w:val="header"/>
    <w:basedOn w:val="Normal"/>
    <w:rsid w:val="00902CCD"/>
    <w:pPr>
      <w:tabs>
        <w:tab w:val="center" w:pos="4536"/>
        <w:tab w:val="right" w:pos="9072"/>
      </w:tabs>
    </w:pPr>
  </w:style>
  <w:style w:type="paragraph" w:styleId="Normalcentr">
    <w:name w:val="Block Text"/>
    <w:basedOn w:val="Normal"/>
    <w:rsid w:val="00902CCD"/>
    <w:pPr>
      <w:ind w:left="-57" w:right="-433" w:firstLine="57"/>
    </w:pPr>
    <w:rPr>
      <w:sz w:val="20"/>
    </w:rPr>
  </w:style>
  <w:style w:type="paragraph" w:styleId="Notedebasdepage">
    <w:name w:val="footnote text"/>
    <w:basedOn w:val="Normal"/>
    <w:rsid w:val="007964AA"/>
    <w:pPr>
      <w:tabs>
        <w:tab w:val="clear" w:pos="510"/>
      </w:tabs>
      <w:spacing w:before="0"/>
      <w:ind w:left="284" w:hanging="142"/>
    </w:pPr>
    <w:rPr>
      <w:sz w:val="16"/>
      <w:szCs w:val="20"/>
    </w:rPr>
  </w:style>
  <w:style w:type="character" w:styleId="Numrodepage">
    <w:name w:val="page number"/>
    <w:basedOn w:val="Policepardfaut"/>
    <w:rsid w:val="00902CCD"/>
  </w:style>
  <w:style w:type="paragraph" w:styleId="Pieddepage">
    <w:name w:val="footer"/>
    <w:basedOn w:val="Normal"/>
    <w:link w:val="PieddepageCar"/>
    <w:uiPriority w:val="99"/>
    <w:rsid w:val="000F52C6"/>
    <w:pPr>
      <w:tabs>
        <w:tab w:val="clear" w:pos="510"/>
        <w:tab w:val="center" w:pos="4536"/>
        <w:tab w:val="right" w:pos="9072"/>
      </w:tabs>
      <w:ind w:firstLine="0"/>
    </w:pPr>
  </w:style>
  <w:style w:type="paragraph" w:styleId="TM1">
    <w:name w:val="toc 1"/>
    <w:basedOn w:val="Normal"/>
    <w:next w:val="Normal"/>
    <w:autoRedefine/>
    <w:uiPriority w:val="39"/>
    <w:rsid w:val="00943D90"/>
    <w:pPr>
      <w:tabs>
        <w:tab w:val="right" w:leader="dot" w:pos="9639"/>
      </w:tabs>
      <w:spacing w:before="284"/>
      <w:ind w:firstLine="0"/>
      <w:jc w:val="left"/>
    </w:pPr>
    <w:rPr>
      <w:rFonts w:ascii="Century Gothic" w:hAnsi="Century Gothic"/>
      <w:noProof/>
      <w:color w:val="333333"/>
      <w:sz w:val="24"/>
    </w:rPr>
  </w:style>
  <w:style w:type="paragraph" w:styleId="TM2">
    <w:name w:val="toc 2"/>
    <w:basedOn w:val="TM1"/>
    <w:next w:val="TM3"/>
    <w:autoRedefine/>
    <w:uiPriority w:val="39"/>
    <w:rsid w:val="00943D90"/>
    <w:pPr>
      <w:spacing w:before="170"/>
      <w:ind w:firstLine="170"/>
    </w:pPr>
    <w:rPr>
      <w:color w:val="FF6600"/>
      <w:sz w:val="20"/>
    </w:rPr>
  </w:style>
  <w:style w:type="paragraph" w:styleId="TM3">
    <w:name w:val="toc 3"/>
    <w:basedOn w:val="TM1"/>
    <w:next w:val="TM4"/>
    <w:autoRedefine/>
    <w:uiPriority w:val="39"/>
    <w:rsid w:val="00943D90"/>
    <w:pPr>
      <w:keepLines/>
      <w:spacing w:before="85"/>
      <w:ind w:left="567"/>
    </w:pPr>
    <w:rPr>
      <w:sz w:val="18"/>
    </w:rPr>
  </w:style>
  <w:style w:type="paragraph" w:customStyle="1" w:styleId="Normal-tiret">
    <w:name w:val="Normal-tiret"/>
    <w:basedOn w:val="Normal"/>
    <w:rsid w:val="007964AA"/>
    <w:pPr>
      <w:tabs>
        <w:tab w:val="clear" w:pos="510"/>
      </w:tabs>
      <w:spacing w:before="85"/>
      <w:ind w:left="793" w:hanging="113"/>
    </w:pPr>
  </w:style>
  <w:style w:type="paragraph" w:customStyle="1" w:styleId="Sommaire">
    <w:name w:val="Sommaire"/>
    <w:basedOn w:val="Normal"/>
    <w:rsid w:val="00BB60B3"/>
    <w:pPr>
      <w:spacing w:before="0" w:after="284" w:line="240" w:lineRule="auto"/>
      <w:ind w:firstLine="0"/>
      <w:jc w:val="left"/>
    </w:pPr>
    <w:rPr>
      <w:rFonts w:ascii="Century Gothic" w:hAnsi="Century Gothic"/>
      <w:color w:val="333333"/>
      <w:sz w:val="48"/>
    </w:rPr>
  </w:style>
  <w:style w:type="paragraph" w:customStyle="1" w:styleId="Normal-points">
    <w:name w:val="Normal-points"/>
    <w:basedOn w:val="Normal-tiret"/>
    <w:rsid w:val="00146E57"/>
    <w:pPr>
      <w:numPr>
        <w:numId w:val="3"/>
      </w:numPr>
    </w:pPr>
  </w:style>
  <w:style w:type="paragraph" w:customStyle="1" w:styleId="Normalsansdcalage">
    <w:name w:val="Normal sans décalage"/>
    <w:basedOn w:val="Normal"/>
    <w:rsid w:val="00EA486E"/>
    <w:pPr>
      <w:ind w:firstLine="0"/>
    </w:pPr>
  </w:style>
  <w:style w:type="paragraph" w:customStyle="1" w:styleId="Normal-tableau">
    <w:name w:val="Normal-tableau"/>
    <w:basedOn w:val="Normal"/>
    <w:rsid w:val="00F1319C"/>
    <w:pPr>
      <w:tabs>
        <w:tab w:val="clear" w:pos="510"/>
      </w:tabs>
      <w:spacing w:before="0"/>
      <w:ind w:firstLine="0"/>
      <w:jc w:val="center"/>
    </w:pPr>
    <w:rPr>
      <w:bCs/>
      <w:szCs w:val="20"/>
    </w:rPr>
  </w:style>
  <w:style w:type="paragraph" w:styleId="TM4">
    <w:name w:val="toc 4"/>
    <w:basedOn w:val="TM1"/>
    <w:next w:val="Normal"/>
    <w:autoRedefine/>
    <w:uiPriority w:val="39"/>
    <w:rsid w:val="001C096B"/>
    <w:pPr>
      <w:tabs>
        <w:tab w:val="clear" w:pos="510"/>
        <w:tab w:val="clear" w:pos="9639"/>
        <w:tab w:val="right" w:leader="dot" w:pos="9622"/>
      </w:tabs>
      <w:spacing w:before="0"/>
      <w:ind w:left="1134"/>
    </w:pPr>
    <w:rPr>
      <w:color w:val="FF6600"/>
      <w:sz w:val="18"/>
    </w:rPr>
  </w:style>
  <w:style w:type="paragraph" w:styleId="Textedebulles">
    <w:name w:val="Balloon Text"/>
    <w:basedOn w:val="Normal"/>
    <w:link w:val="TextedebullesCar"/>
    <w:uiPriority w:val="99"/>
    <w:semiHidden/>
    <w:rsid w:val="005E4172"/>
    <w:rPr>
      <w:rFonts w:ascii="Tahoma" w:hAnsi="Tahoma" w:cs="Tahoma"/>
      <w:sz w:val="16"/>
      <w:szCs w:val="16"/>
    </w:rPr>
  </w:style>
  <w:style w:type="paragraph" w:styleId="Titre">
    <w:name w:val="Title"/>
    <w:basedOn w:val="Normal"/>
    <w:qFormat/>
    <w:rsid w:val="00FD5082"/>
    <w:pPr>
      <w:spacing w:before="1320" w:after="600"/>
      <w:ind w:firstLine="0"/>
      <w:jc w:val="center"/>
      <w:outlineLvl w:val="0"/>
    </w:pPr>
    <w:rPr>
      <w:rFonts w:cs="Arial"/>
      <w:bCs/>
      <w:kern w:val="28"/>
      <w:sz w:val="56"/>
      <w:szCs w:val="32"/>
    </w:rPr>
  </w:style>
  <w:style w:type="paragraph" w:styleId="AdresseHTML">
    <w:name w:val="HTML Address"/>
    <w:basedOn w:val="Normal"/>
    <w:rsid w:val="00932503"/>
    <w:rPr>
      <w:i/>
      <w:iCs/>
    </w:rPr>
  </w:style>
  <w:style w:type="paragraph" w:styleId="Adresseexpditeur">
    <w:name w:val="envelope return"/>
    <w:basedOn w:val="Normal"/>
    <w:rsid w:val="00932503"/>
    <w:rPr>
      <w:rFonts w:ascii="Arial" w:hAnsi="Arial" w:cs="Arial"/>
      <w:szCs w:val="20"/>
    </w:rPr>
  </w:style>
  <w:style w:type="table" w:styleId="Grilledutableau">
    <w:name w:val="Table Grid"/>
    <w:basedOn w:val="TableauNormal"/>
    <w:rsid w:val="007D1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RES">
    <w:name w:val="AERES"/>
    <w:basedOn w:val="Normal"/>
    <w:rsid w:val="00291E71"/>
    <w:pPr>
      <w:spacing w:before="0" w:line="240" w:lineRule="auto"/>
      <w:ind w:firstLine="0"/>
      <w:jc w:val="center"/>
    </w:pPr>
  </w:style>
  <w:style w:type="paragraph" w:customStyle="1" w:styleId="Rapport">
    <w:name w:val="Rapport"/>
    <w:basedOn w:val="Normal"/>
    <w:rsid w:val="00705B30"/>
    <w:pPr>
      <w:spacing w:before="1600" w:line="680" w:lineRule="exact"/>
      <w:jc w:val="left"/>
    </w:pPr>
    <w:rPr>
      <w:rFonts w:ascii="Century Gothic" w:hAnsi="Century Gothic"/>
      <w:color w:val="333333"/>
      <w:sz w:val="48"/>
    </w:rPr>
  </w:style>
  <w:style w:type="paragraph" w:customStyle="1" w:styleId="Rapportlignede">
    <w:name w:val="Rapport ligne &quot;de&quot;"/>
    <w:basedOn w:val="Rapport"/>
    <w:rsid w:val="005D61DF"/>
    <w:pPr>
      <w:widowControl w:val="0"/>
      <w:spacing w:before="290"/>
    </w:pPr>
  </w:style>
  <w:style w:type="paragraph" w:styleId="Date">
    <w:name w:val="Date"/>
    <w:basedOn w:val="Normal"/>
    <w:next w:val="Normal"/>
    <w:rsid w:val="005D61DF"/>
    <w:pPr>
      <w:spacing w:before="4000"/>
      <w:ind w:firstLine="0"/>
      <w:jc w:val="center"/>
    </w:pPr>
    <w:rPr>
      <w:rFonts w:ascii="Century Gothic" w:hAnsi="Century Gothic"/>
      <w:color w:val="FF6600"/>
      <w:sz w:val="24"/>
    </w:rPr>
  </w:style>
  <w:style w:type="paragraph" w:styleId="TM5">
    <w:name w:val="toc 5"/>
    <w:basedOn w:val="Normal"/>
    <w:next w:val="Normal"/>
    <w:autoRedefine/>
    <w:uiPriority w:val="39"/>
    <w:semiHidden/>
    <w:rsid w:val="00F4786C"/>
    <w:pPr>
      <w:tabs>
        <w:tab w:val="clear" w:pos="510"/>
      </w:tabs>
      <w:ind w:left="720"/>
    </w:pPr>
  </w:style>
  <w:style w:type="paragraph" w:styleId="TM6">
    <w:name w:val="toc 6"/>
    <w:basedOn w:val="Normal"/>
    <w:next w:val="Normal"/>
    <w:autoRedefine/>
    <w:uiPriority w:val="39"/>
    <w:semiHidden/>
    <w:rsid w:val="00F4786C"/>
    <w:pPr>
      <w:tabs>
        <w:tab w:val="clear" w:pos="510"/>
      </w:tabs>
      <w:ind w:left="900"/>
    </w:pPr>
  </w:style>
  <w:style w:type="paragraph" w:styleId="TM7">
    <w:name w:val="toc 7"/>
    <w:basedOn w:val="Normal"/>
    <w:next w:val="Normal"/>
    <w:autoRedefine/>
    <w:uiPriority w:val="39"/>
    <w:semiHidden/>
    <w:rsid w:val="00943D90"/>
    <w:pPr>
      <w:tabs>
        <w:tab w:val="clear" w:pos="510"/>
      </w:tabs>
      <w:ind w:left="1080"/>
    </w:pPr>
  </w:style>
  <w:style w:type="paragraph" w:styleId="TM8">
    <w:name w:val="toc 8"/>
    <w:basedOn w:val="Normal"/>
    <w:next w:val="Normal"/>
    <w:autoRedefine/>
    <w:uiPriority w:val="39"/>
    <w:semiHidden/>
    <w:rsid w:val="00943D90"/>
    <w:pPr>
      <w:tabs>
        <w:tab w:val="clear" w:pos="510"/>
      </w:tabs>
      <w:ind w:left="1260"/>
    </w:pPr>
  </w:style>
  <w:style w:type="paragraph" w:styleId="TM9">
    <w:name w:val="toc 9"/>
    <w:basedOn w:val="Normal"/>
    <w:next w:val="Normal"/>
    <w:autoRedefine/>
    <w:uiPriority w:val="39"/>
    <w:semiHidden/>
    <w:rsid w:val="00943D90"/>
    <w:pPr>
      <w:tabs>
        <w:tab w:val="clear" w:pos="510"/>
      </w:tabs>
      <w:ind w:left="1440"/>
    </w:pPr>
  </w:style>
  <w:style w:type="paragraph" w:customStyle="1" w:styleId="Dfinitionsigle">
    <w:name w:val="Définition sigle"/>
    <w:basedOn w:val="Normal"/>
    <w:rsid w:val="00856858"/>
    <w:pPr>
      <w:keepLines/>
      <w:tabs>
        <w:tab w:val="clear" w:pos="510"/>
        <w:tab w:val="left" w:pos="1134"/>
      </w:tabs>
      <w:autoSpaceDE w:val="0"/>
      <w:autoSpaceDN w:val="0"/>
      <w:adjustRightInd w:val="0"/>
      <w:spacing w:before="0"/>
      <w:ind w:left="1134" w:hanging="1134"/>
      <w:jc w:val="left"/>
    </w:pPr>
    <w:rPr>
      <w:rFonts w:cs="TrebuchetMS-Bold"/>
      <w:szCs w:val="18"/>
    </w:rPr>
  </w:style>
  <w:style w:type="paragraph" w:customStyle="1" w:styleId="LettreSigles">
    <w:name w:val="Lettre Sigles"/>
    <w:basedOn w:val="Normal"/>
    <w:rsid w:val="00302061"/>
    <w:pPr>
      <w:keepNext/>
      <w:autoSpaceDE w:val="0"/>
      <w:autoSpaceDN w:val="0"/>
      <w:adjustRightInd w:val="0"/>
      <w:spacing w:after="20"/>
      <w:ind w:firstLine="0"/>
      <w:jc w:val="left"/>
    </w:pPr>
    <w:rPr>
      <w:rFonts w:ascii="CenturyGothic" w:hAnsi="CenturyGothic" w:cs="CenturyGothic"/>
      <w:color w:val="FF6600"/>
      <w:sz w:val="28"/>
      <w:szCs w:val="28"/>
    </w:rPr>
  </w:style>
  <w:style w:type="paragraph" w:customStyle="1" w:styleId="StyleRapportlignedechellecaractre105">
    <w:name w:val="Style Rapport ligne &quot;de&quot; + Échelle caractère : 105 %"/>
    <w:basedOn w:val="Rapportlignede"/>
    <w:next w:val="Normal"/>
    <w:rsid w:val="00705B30"/>
    <w:rPr>
      <w:w w:val="105"/>
    </w:rPr>
  </w:style>
  <w:style w:type="character" w:customStyle="1" w:styleId="TextedebullesCar">
    <w:name w:val="Texte de bulles Car"/>
    <w:link w:val="Textedebulles"/>
    <w:uiPriority w:val="99"/>
    <w:semiHidden/>
    <w:rsid w:val="00123341"/>
    <w:rPr>
      <w:rFonts w:ascii="Tahoma" w:hAnsi="Tahoma" w:cs="Tahoma"/>
      <w:sz w:val="16"/>
      <w:szCs w:val="16"/>
    </w:rPr>
  </w:style>
  <w:style w:type="character" w:customStyle="1" w:styleId="st">
    <w:name w:val="st"/>
    <w:basedOn w:val="Policepardfaut"/>
    <w:rsid w:val="00600CD6"/>
  </w:style>
  <w:style w:type="character" w:styleId="Lienhypertextesuivivisit">
    <w:name w:val="FollowedHyperlink"/>
    <w:rsid w:val="00600CD6"/>
    <w:rPr>
      <w:color w:val="800080"/>
      <w:u w:val="single"/>
    </w:rPr>
  </w:style>
  <w:style w:type="character" w:styleId="AcronymeHTML">
    <w:name w:val="HTML Acronym"/>
    <w:basedOn w:val="Policepardfaut"/>
    <w:uiPriority w:val="99"/>
    <w:rsid w:val="00500503"/>
  </w:style>
  <w:style w:type="paragraph" w:customStyle="1" w:styleId="Paragraphedeliste1">
    <w:name w:val="Paragraphe de liste1"/>
    <w:basedOn w:val="Normal"/>
    <w:rsid w:val="00BD376D"/>
    <w:pPr>
      <w:tabs>
        <w:tab w:val="clear" w:pos="510"/>
      </w:tabs>
      <w:spacing w:before="0" w:line="280" w:lineRule="exact"/>
      <w:ind w:left="720" w:firstLine="0"/>
      <w:contextualSpacing/>
      <w:jc w:val="left"/>
    </w:pPr>
    <w:rPr>
      <w:rFonts w:ascii="Calibri" w:hAnsi="Calibri"/>
      <w:sz w:val="22"/>
      <w:szCs w:val="22"/>
      <w:lang w:eastAsia="en-US"/>
    </w:rPr>
  </w:style>
  <w:style w:type="character" w:customStyle="1" w:styleId="PieddepageCar">
    <w:name w:val="Pied de page Car"/>
    <w:basedOn w:val="Policepardfaut"/>
    <w:link w:val="Pieddepage"/>
    <w:uiPriority w:val="99"/>
    <w:rsid w:val="00452CE8"/>
    <w:rPr>
      <w:rFonts w:ascii="Trebuchet MS" w:hAnsi="Trebuchet MS"/>
      <w:sz w:val="18"/>
      <w:szCs w:val="24"/>
    </w:rPr>
  </w:style>
  <w:style w:type="paragraph" w:customStyle="1" w:styleId="F-TextePAO">
    <w:name w:val="F-Texte PAO"/>
    <w:next w:val="G-EnumrationPAO"/>
    <w:rsid w:val="00036681"/>
    <w:pPr>
      <w:spacing w:before="170" w:line="240" w:lineRule="exact"/>
      <w:ind w:firstLine="567"/>
      <w:jc w:val="both"/>
    </w:pPr>
    <w:rPr>
      <w:rFonts w:ascii="Trebuchet MS" w:eastAsia="Times" w:hAnsi="Trebuchet MS"/>
      <w:noProof/>
      <w:sz w:val="18"/>
    </w:rPr>
  </w:style>
  <w:style w:type="paragraph" w:customStyle="1" w:styleId="G-EnumrationPAO">
    <w:name w:val="G-Enumération PAO"/>
    <w:basedOn w:val="F-TextePAO"/>
    <w:next w:val="F-TextePAO"/>
    <w:rsid w:val="00036681"/>
    <w:pPr>
      <w:spacing w:before="85"/>
      <w:ind w:left="709" w:hanging="142"/>
    </w:pPr>
  </w:style>
  <w:style w:type="character" w:styleId="Marquedecommentaire">
    <w:name w:val="annotation reference"/>
    <w:basedOn w:val="Policepardfaut"/>
    <w:semiHidden/>
    <w:unhideWhenUsed/>
    <w:rsid w:val="00307308"/>
    <w:rPr>
      <w:sz w:val="18"/>
      <w:szCs w:val="18"/>
    </w:rPr>
  </w:style>
  <w:style w:type="paragraph" w:styleId="Commentaire">
    <w:name w:val="annotation text"/>
    <w:basedOn w:val="Normal"/>
    <w:link w:val="CommentaireCar"/>
    <w:semiHidden/>
    <w:unhideWhenUsed/>
    <w:rsid w:val="00307308"/>
    <w:pPr>
      <w:spacing w:line="240" w:lineRule="auto"/>
    </w:pPr>
    <w:rPr>
      <w:sz w:val="24"/>
    </w:rPr>
  </w:style>
  <w:style w:type="character" w:customStyle="1" w:styleId="CommentaireCar">
    <w:name w:val="Commentaire Car"/>
    <w:basedOn w:val="Policepardfaut"/>
    <w:link w:val="Commentaire"/>
    <w:semiHidden/>
    <w:rsid w:val="00307308"/>
    <w:rPr>
      <w:rFonts w:ascii="Trebuchet MS" w:hAnsi="Trebuchet MS"/>
      <w:sz w:val="24"/>
      <w:szCs w:val="24"/>
    </w:rPr>
  </w:style>
  <w:style w:type="paragraph" w:styleId="Objetducommentaire">
    <w:name w:val="annotation subject"/>
    <w:basedOn w:val="Commentaire"/>
    <w:next w:val="Commentaire"/>
    <w:link w:val="ObjetducommentaireCar"/>
    <w:semiHidden/>
    <w:unhideWhenUsed/>
    <w:rsid w:val="00307308"/>
    <w:rPr>
      <w:b/>
      <w:bCs/>
      <w:sz w:val="20"/>
      <w:szCs w:val="20"/>
    </w:rPr>
  </w:style>
  <w:style w:type="character" w:customStyle="1" w:styleId="ObjetducommentaireCar">
    <w:name w:val="Objet du commentaire Car"/>
    <w:basedOn w:val="CommentaireCar"/>
    <w:link w:val="Objetducommentaire"/>
    <w:semiHidden/>
    <w:rsid w:val="00307308"/>
    <w:rPr>
      <w:rFonts w:ascii="Trebuchet MS" w:hAnsi="Trebuchet MS"/>
      <w:b/>
      <w:bCs/>
      <w:sz w:val="24"/>
      <w:szCs w:val="24"/>
    </w:rPr>
  </w:style>
  <w:style w:type="paragraph" w:styleId="Paragraphedeliste">
    <w:name w:val="List Paragraph"/>
    <w:basedOn w:val="Normal"/>
    <w:uiPriority w:val="34"/>
    <w:qFormat/>
    <w:rsid w:val="00160C78"/>
    <w:pPr>
      <w:ind w:left="720"/>
      <w:contextualSpacing/>
    </w:pPr>
  </w:style>
  <w:style w:type="character" w:customStyle="1" w:styleId="Titre2Car">
    <w:name w:val="Titre 2 Car"/>
    <w:basedOn w:val="Policepardfaut"/>
    <w:link w:val="Titre2"/>
    <w:rsid w:val="0022726B"/>
    <w:rPr>
      <w:rFonts w:ascii="Century Gothic" w:hAnsi="Century Gothic"/>
      <w:color w:val="FF6600"/>
      <w:w w:val="10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495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636</Words>
  <Characters>3872</Characters>
  <Application>Microsoft Office Word</Application>
  <DocSecurity>0</DocSecurity>
  <Lines>32</Lines>
  <Paragraphs>8</Paragraphs>
  <ScaleCrop>false</ScaleCrop>
  <HeadingPairs>
    <vt:vector size="2" baseType="variant">
      <vt:variant>
        <vt:lpstr>Titre</vt:lpstr>
      </vt:variant>
      <vt:variant>
        <vt:i4>1</vt:i4>
      </vt:variant>
    </vt:vector>
  </HeadingPairs>
  <TitlesOfParts>
    <vt:vector size="1" baseType="lpstr">
      <vt:lpstr>FS Rapports Section 1 AERES</vt:lpstr>
    </vt:vector>
  </TitlesOfParts>
  <Company>AERES</Company>
  <LinksUpToDate>false</LinksUpToDate>
  <CharactersWithSpaces>4500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 Rapports Section 1 AERES</dc:title>
  <dc:creator>Danièle KERNEIS</dc:creator>
  <cp:lastModifiedBy>Administration centrale</cp:lastModifiedBy>
  <cp:revision>4</cp:revision>
  <cp:lastPrinted>2016-11-03T17:42:00Z</cp:lastPrinted>
  <dcterms:created xsi:type="dcterms:W3CDTF">2016-11-02T10:15:00Z</dcterms:created>
  <dcterms:modified xsi:type="dcterms:W3CDTF">2016-11-03T17:43:00Z</dcterms:modified>
</cp:coreProperties>
</file>