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F6871" w14:textId="77777777" w:rsidR="00A44235" w:rsidRDefault="00A44235" w:rsidP="008067D9">
      <w:pPr>
        <w:pStyle w:val="Corpsdetexte"/>
        <w:spacing w:line="240" w:lineRule="exact"/>
        <w:rPr>
          <w:rFonts w:ascii="Century Gothic" w:hAnsi="Century Gothic"/>
          <w:bCs/>
          <w:color w:val="auto"/>
          <w:sz w:val="18"/>
          <w:szCs w:val="18"/>
        </w:rPr>
      </w:pPr>
      <w:bookmarkStart w:id="0" w:name="_GoBack"/>
      <w:bookmarkEnd w:id="0"/>
    </w:p>
    <w:p w14:paraId="7C56966E" w14:textId="77777777" w:rsidR="00130D41" w:rsidRDefault="00130D41" w:rsidP="008067D9">
      <w:pPr>
        <w:pStyle w:val="Corpsdetexte"/>
        <w:spacing w:line="240" w:lineRule="exact"/>
        <w:rPr>
          <w:rFonts w:ascii="Century Gothic" w:hAnsi="Century Gothic"/>
          <w:bCs/>
          <w:color w:val="auto"/>
          <w:sz w:val="18"/>
          <w:szCs w:val="18"/>
        </w:rPr>
      </w:pPr>
    </w:p>
    <w:p w14:paraId="20D602EF" w14:textId="77777777" w:rsidR="00072662" w:rsidRDefault="00072662" w:rsidP="008067D9">
      <w:pPr>
        <w:pStyle w:val="Corpsdetexte"/>
        <w:spacing w:line="240" w:lineRule="exact"/>
        <w:rPr>
          <w:rFonts w:ascii="Century Gothic" w:hAnsi="Century Gothic"/>
          <w:bCs/>
          <w:color w:val="auto"/>
          <w:sz w:val="18"/>
          <w:szCs w:val="18"/>
        </w:rPr>
      </w:pPr>
    </w:p>
    <w:p w14:paraId="4D3B3FCC" w14:textId="77777777" w:rsidR="00072662" w:rsidRDefault="00072662" w:rsidP="008067D9">
      <w:pPr>
        <w:pStyle w:val="Corpsdetexte"/>
        <w:spacing w:line="240" w:lineRule="exact"/>
        <w:rPr>
          <w:rFonts w:ascii="Century Gothic" w:hAnsi="Century Gothic"/>
          <w:bCs/>
          <w:color w:val="auto"/>
          <w:sz w:val="18"/>
          <w:szCs w:val="18"/>
        </w:rPr>
      </w:pPr>
    </w:p>
    <w:p w14:paraId="750B5F0E" w14:textId="77777777" w:rsidR="00072662" w:rsidRDefault="00072662" w:rsidP="008067D9">
      <w:pPr>
        <w:pStyle w:val="Corpsdetexte"/>
        <w:spacing w:line="240" w:lineRule="exact"/>
        <w:rPr>
          <w:rFonts w:ascii="Century Gothic" w:hAnsi="Century Gothic"/>
          <w:bCs/>
          <w:color w:val="auto"/>
          <w:sz w:val="18"/>
          <w:szCs w:val="18"/>
        </w:rPr>
      </w:pPr>
    </w:p>
    <w:p w14:paraId="504A9625" w14:textId="77777777" w:rsidR="00072662" w:rsidRDefault="00072662" w:rsidP="008067D9">
      <w:pPr>
        <w:pStyle w:val="Corpsdetexte"/>
        <w:spacing w:line="240" w:lineRule="exact"/>
        <w:rPr>
          <w:rFonts w:ascii="Century Gothic" w:hAnsi="Century Gothic"/>
          <w:bCs/>
          <w:color w:val="auto"/>
          <w:sz w:val="18"/>
          <w:szCs w:val="18"/>
        </w:rPr>
      </w:pPr>
    </w:p>
    <w:p w14:paraId="586EDF3C" w14:textId="77777777" w:rsidR="00072662" w:rsidRDefault="00072662" w:rsidP="008067D9">
      <w:pPr>
        <w:pStyle w:val="Corpsdetexte"/>
        <w:spacing w:line="240" w:lineRule="exact"/>
        <w:rPr>
          <w:rFonts w:ascii="Century Gothic" w:hAnsi="Century Gothic"/>
          <w:bCs/>
          <w:color w:val="auto"/>
          <w:sz w:val="18"/>
          <w:szCs w:val="18"/>
        </w:rPr>
      </w:pPr>
    </w:p>
    <w:p w14:paraId="3076D9D0" w14:textId="77777777" w:rsidR="00230832" w:rsidRDefault="00230832" w:rsidP="008067D9">
      <w:pPr>
        <w:pStyle w:val="Corpsdetexte"/>
        <w:spacing w:line="240" w:lineRule="exact"/>
        <w:rPr>
          <w:rFonts w:ascii="Century Gothic" w:hAnsi="Century Gothic"/>
          <w:bCs/>
          <w:color w:val="auto"/>
          <w:sz w:val="18"/>
          <w:szCs w:val="18"/>
        </w:rPr>
      </w:pPr>
    </w:p>
    <w:p w14:paraId="5A8ED24F" w14:textId="77777777" w:rsidR="00230832" w:rsidRDefault="00230832" w:rsidP="008067D9">
      <w:pPr>
        <w:pStyle w:val="Corpsdetexte"/>
        <w:spacing w:line="240" w:lineRule="exact"/>
        <w:rPr>
          <w:rFonts w:ascii="Century Gothic" w:hAnsi="Century Gothic"/>
          <w:bCs/>
          <w:color w:val="auto"/>
          <w:sz w:val="18"/>
          <w:szCs w:val="18"/>
        </w:rPr>
      </w:pPr>
    </w:p>
    <w:p w14:paraId="3427010F" w14:textId="77777777" w:rsidR="00230832" w:rsidRDefault="00230832" w:rsidP="008067D9">
      <w:pPr>
        <w:pStyle w:val="Corpsdetexte"/>
        <w:spacing w:line="240" w:lineRule="exact"/>
        <w:rPr>
          <w:rFonts w:ascii="Century Gothic" w:hAnsi="Century Gothic"/>
          <w:bCs/>
          <w:color w:val="auto"/>
          <w:sz w:val="18"/>
          <w:szCs w:val="18"/>
        </w:rPr>
      </w:pPr>
    </w:p>
    <w:p w14:paraId="5760668D" w14:textId="77777777" w:rsidR="00230832" w:rsidRDefault="00230832" w:rsidP="008067D9">
      <w:pPr>
        <w:pStyle w:val="Corpsdetexte"/>
        <w:spacing w:line="240" w:lineRule="exact"/>
        <w:rPr>
          <w:rFonts w:ascii="Century Gothic" w:hAnsi="Century Gothic"/>
          <w:bCs/>
          <w:color w:val="auto"/>
          <w:sz w:val="18"/>
          <w:szCs w:val="18"/>
        </w:rPr>
      </w:pPr>
    </w:p>
    <w:p w14:paraId="284B21B7" w14:textId="77777777" w:rsidR="00072662" w:rsidRDefault="00072662" w:rsidP="008067D9">
      <w:pPr>
        <w:pStyle w:val="Corpsdetexte"/>
        <w:spacing w:line="240" w:lineRule="exact"/>
        <w:rPr>
          <w:rFonts w:ascii="Century Gothic" w:hAnsi="Century Gothic"/>
          <w:bCs/>
          <w:color w:val="auto"/>
          <w:sz w:val="18"/>
          <w:szCs w:val="18"/>
        </w:rPr>
      </w:pPr>
    </w:p>
    <w:p w14:paraId="655931EF" w14:textId="77777777" w:rsidR="00072662" w:rsidRDefault="00072662" w:rsidP="008067D9">
      <w:pPr>
        <w:pStyle w:val="Corpsdetexte"/>
        <w:spacing w:line="240" w:lineRule="exact"/>
        <w:rPr>
          <w:rFonts w:ascii="Century Gothic" w:hAnsi="Century Gothic"/>
          <w:bCs/>
          <w:color w:val="auto"/>
          <w:sz w:val="18"/>
          <w:szCs w:val="18"/>
        </w:rPr>
      </w:pPr>
    </w:p>
    <w:p w14:paraId="29DD9077" w14:textId="77777777" w:rsidR="00D32E91" w:rsidRDefault="00D32E91" w:rsidP="008067D9">
      <w:pPr>
        <w:pStyle w:val="Corpsdetexte"/>
        <w:spacing w:line="240" w:lineRule="exact"/>
        <w:rPr>
          <w:rFonts w:ascii="Century Gothic" w:hAnsi="Century Gothic"/>
          <w:bCs/>
          <w:color w:val="auto"/>
          <w:sz w:val="18"/>
          <w:szCs w:val="18"/>
        </w:rPr>
      </w:pPr>
    </w:p>
    <w:p w14:paraId="33FBFBA0" w14:textId="77777777" w:rsidR="00850043" w:rsidRDefault="00850043" w:rsidP="00D833CA">
      <w:pPr>
        <w:pBdr>
          <w:top w:val="single" w:sz="12" w:space="1" w:color="ED145B"/>
          <w:left w:val="single" w:sz="12" w:space="0" w:color="ED145B"/>
          <w:bottom w:val="single" w:sz="12" w:space="1" w:color="ED145B"/>
          <w:right w:val="single" w:sz="12" w:space="12" w:color="ED145B"/>
        </w:pBdr>
        <w:spacing w:after="0"/>
        <w:ind w:left="2268" w:right="1694"/>
        <w:jc w:val="center"/>
        <w:rPr>
          <w:rFonts w:ascii="Century Gothic" w:eastAsia="MS Mincho" w:hAnsi="Century Gothic"/>
          <w:color w:val="5C2D91"/>
          <w:sz w:val="32"/>
          <w:szCs w:val="32"/>
          <w:lang w:eastAsia="ja-JP"/>
        </w:rPr>
      </w:pPr>
    </w:p>
    <w:p w14:paraId="64F0ED28" w14:textId="77777777" w:rsidR="00514533" w:rsidRPr="00072662" w:rsidRDefault="00D833CA" w:rsidP="00072662">
      <w:pPr>
        <w:pBdr>
          <w:top w:val="single" w:sz="12" w:space="1" w:color="ED145B"/>
          <w:left w:val="single" w:sz="12" w:space="0" w:color="ED145B"/>
          <w:bottom w:val="single" w:sz="12" w:space="1" w:color="ED145B"/>
          <w:right w:val="single" w:sz="12" w:space="12" w:color="ED145B"/>
        </w:pBdr>
        <w:tabs>
          <w:tab w:val="left" w:pos="7938"/>
        </w:tabs>
        <w:spacing w:after="0"/>
        <w:ind w:left="2268" w:right="1694"/>
        <w:jc w:val="center"/>
      </w:pPr>
      <w:r>
        <w:rPr>
          <w:rFonts w:ascii="Century Gothic" w:eastAsia="MS Mincho" w:hAnsi="Century Gothic"/>
          <w:color w:val="5C2D91"/>
          <w:sz w:val="32"/>
          <w:szCs w:val="32"/>
          <w:lang w:eastAsia="ja-JP"/>
        </w:rPr>
        <w:t>IRT -</w:t>
      </w:r>
      <w:r w:rsidR="00072662">
        <w:rPr>
          <w:rFonts w:ascii="Century Gothic" w:eastAsia="MS Mincho" w:hAnsi="Century Gothic"/>
          <w:color w:val="5C2D91"/>
          <w:sz w:val="32"/>
          <w:szCs w:val="32"/>
          <w:lang w:eastAsia="ja-JP"/>
        </w:rPr>
        <w:t xml:space="preserve"> </w:t>
      </w:r>
      <w:r w:rsidR="008553FA" w:rsidRPr="00072662">
        <w:rPr>
          <w:rFonts w:ascii="Century Gothic" w:eastAsia="MS Mincho" w:hAnsi="Century Gothic"/>
          <w:i/>
          <w:color w:val="5C2D91"/>
          <w:sz w:val="32"/>
          <w:szCs w:val="32"/>
          <w:lang w:eastAsia="ja-JP"/>
        </w:rPr>
        <w:t>Intitulé de l’Institut de Recherche Technologique</w:t>
      </w:r>
      <w:r w:rsidR="008553FA" w:rsidRPr="008553FA">
        <w:rPr>
          <w:rFonts w:ascii="Century Gothic" w:eastAsia="MS Mincho" w:hAnsi="Century Gothic"/>
          <w:color w:val="5C2D91"/>
          <w:sz w:val="32"/>
          <w:szCs w:val="32"/>
          <w:lang w:eastAsia="ja-JP"/>
        </w:rPr>
        <w:t xml:space="preserve"> </w:t>
      </w:r>
    </w:p>
    <w:p w14:paraId="09C7150A" w14:textId="77777777" w:rsidR="00514533" w:rsidRDefault="00072662" w:rsidP="00D833CA">
      <w:pPr>
        <w:pBdr>
          <w:top w:val="single" w:sz="12" w:space="1" w:color="ED145B"/>
          <w:left w:val="single" w:sz="12" w:space="0" w:color="ED145B"/>
          <w:bottom w:val="single" w:sz="12" w:space="1" w:color="ED145B"/>
          <w:right w:val="single" w:sz="12" w:space="12" w:color="ED145B"/>
        </w:pBdr>
        <w:spacing w:after="0"/>
        <w:ind w:left="2268" w:right="1694"/>
        <w:jc w:val="center"/>
        <w:rPr>
          <w:rFonts w:ascii="Century Gothic" w:eastAsia="MS Mincho" w:hAnsi="Century Gothic"/>
          <w:color w:val="5C2D91"/>
          <w:sz w:val="32"/>
          <w:szCs w:val="32"/>
          <w:lang w:eastAsia="ja-JP"/>
        </w:rPr>
      </w:pPr>
      <w:r>
        <w:rPr>
          <w:rFonts w:ascii="Century Gothic" w:eastAsia="MS Mincho" w:hAnsi="Century Gothic"/>
          <w:color w:val="5C2D91"/>
          <w:sz w:val="32"/>
          <w:szCs w:val="32"/>
          <w:lang w:eastAsia="ja-JP"/>
        </w:rPr>
        <w:t>(</w:t>
      </w:r>
      <w:r w:rsidRPr="00072662">
        <w:rPr>
          <w:rFonts w:ascii="Century Gothic" w:eastAsia="MS Mincho" w:hAnsi="Century Gothic"/>
          <w:i/>
          <w:color w:val="5C2D91"/>
          <w:sz w:val="32"/>
          <w:szCs w:val="32"/>
          <w:lang w:eastAsia="ja-JP"/>
        </w:rPr>
        <w:t>Acronyme</w:t>
      </w:r>
      <w:r>
        <w:rPr>
          <w:rFonts w:ascii="Century Gothic" w:eastAsia="MS Mincho" w:hAnsi="Century Gothic"/>
          <w:color w:val="5C2D91"/>
          <w:sz w:val="32"/>
          <w:szCs w:val="32"/>
          <w:lang w:eastAsia="ja-JP"/>
        </w:rPr>
        <w:t xml:space="preserve">) </w:t>
      </w:r>
    </w:p>
    <w:p w14:paraId="357EDDA0" w14:textId="77777777" w:rsidR="00072662" w:rsidRPr="00514533" w:rsidRDefault="00072662" w:rsidP="00D833CA">
      <w:pPr>
        <w:pBdr>
          <w:top w:val="single" w:sz="12" w:space="1" w:color="ED145B"/>
          <w:left w:val="single" w:sz="12" w:space="0" w:color="ED145B"/>
          <w:bottom w:val="single" w:sz="12" w:space="1" w:color="ED145B"/>
          <w:right w:val="single" w:sz="12" w:space="12" w:color="ED145B"/>
        </w:pBdr>
        <w:spacing w:after="0"/>
        <w:ind w:left="2268" w:right="1694"/>
        <w:jc w:val="center"/>
        <w:rPr>
          <w:rFonts w:ascii="Century Gothic" w:eastAsia="MS Mincho" w:hAnsi="Century Gothic"/>
          <w:color w:val="5C2D91"/>
          <w:sz w:val="32"/>
          <w:szCs w:val="32"/>
          <w:lang w:eastAsia="ja-JP"/>
        </w:rPr>
      </w:pPr>
    </w:p>
    <w:p w14:paraId="5F09176B" w14:textId="77777777" w:rsidR="00D32E91" w:rsidRDefault="00514533" w:rsidP="00CA1A02">
      <w:pPr>
        <w:pBdr>
          <w:top w:val="single" w:sz="12" w:space="1" w:color="ED145B"/>
          <w:left w:val="single" w:sz="12" w:space="0" w:color="ED145B"/>
          <w:bottom w:val="single" w:sz="12" w:space="1" w:color="ED145B"/>
          <w:right w:val="single" w:sz="12" w:space="12" w:color="ED145B"/>
        </w:pBdr>
        <w:spacing w:after="0"/>
        <w:ind w:left="2268" w:right="1694"/>
        <w:jc w:val="center"/>
        <w:outlineLvl w:val="0"/>
        <w:rPr>
          <w:rFonts w:ascii="Century Gothic" w:eastAsia="MS Mincho" w:hAnsi="Century Gothic"/>
          <w:color w:val="5C2D91"/>
          <w:sz w:val="32"/>
          <w:szCs w:val="32"/>
          <w:lang w:eastAsia="ja-JP"/>
        </w:rPr>
      </w:pPr>
      <w:r w:rsidRPr="00514533">
        <w:rPr>
          <w:rFonts w:ascii="Century Gothic" w:eastAsia="MS Mincho" w:hAnsi="Century Gothic"/>
          <w:color w:val="5C2D91"/>
          <w:sz w:val="32"/>
          <w:szCs w:val="32"/>
          <w:lang w:eastAsia="ja-JP"/>
        </w:rPr>
        <w:t>Dossier d’autoévaluation</w:t>
      </w:r>
    </w:p>
    <w:p w14:paraId="7AD44AF8" w14:textId="77777777" w:rsidR="00850043" w:rsidRDefault="00850043" w:rsidP="00D833CA">
      <w:pPr>
        <w:pBdr>
          <w:top w:val="single" w:sz="12" w:space="1" w:color="ED145B"/>
          <w:left w:val="single" w:sz="12" w:space="0" w:color="ED145B"/>
          <w:bottom w:val="single" w:sz="12" w:space="1" w:color="ED145B"/>
          <w:right w:val="single" w:sz="12" w:space="12" w:color="ED145B"/>
        </w:pBdr>
        <w:spacing w:after="0"/>
        <w:ind w:left="2268" w:right="1694"/>
        <w:jc w:val="center"/>
        <w:rPr>
          <w:rFonts w:ascii="Century Gothic" w:eastAsia="MS Mincho" w:hAnsi="Century Gothic"/>
          <w:color w:val="5C2D91"/>
          <w:sz w:val="32"/>
          <w:szCs w:val="32"/>
          <w:lang w:eastAsia="ja-JP"/>
        </w:rPr>
      </w:pPr>
    </w:p>
    <w:p w14:paraId="3D4D09E6" w14:textId="77777777" w:rsidR="00514533" w:rsidRPr="00BB212C" w:rsidRDefault="00514533" w:rsidP="00D32E91">
      <w:pPr>
        <w:spacing w:after="0"/>
        <w:rPr>
          <w:rFonts w:ascii="Century Gothic" w:eastAsia="MS Mincho" w:hAnsi="Century Gothic"/>
          <w:color w:val="5C2D91"/>
          <w:sz w:val="32"/>
          <w:szCs w:val="32"/>
          <w:lang w:eastAsia="ja-JP"/>
        </w:rPr>
      </w:pPr>
    </w:p>
    <w:p w14:paraId="4F81957E" w14:textId="77777777" w:rsidR="00D833CA" w:rsidRDefault="00D833CA" w:rsidP="00FA1C68">
      <w:pPr>
        <w:pStyle w:val="1-TITRE1"/>
        <w:numPr>
          <w:ilvl w:val="0"/>
          <w:numId w:val="0"/>
        </w:numPr>
        <w:ind w:left="426" w:hanging="426"/>
      </w:pPr>
    </w:p>
    <w:p w14:paraId="3950F3EA" w14:textId="77777777" w:rsidR="00C43E60" w:rsidRPr="00C43E60" w:rsidRDefault="00C43E60" w:rsidP="00C43E60"/>
    <w:p w14:paraId="71AA3C7C" w14:textId="77777777" w:rsidR="0022613D" w:rsidRPr="0022613D" w:rsidRDefault="0022613D" w:rsidP="00576706">
      <w:pPr>
        <w:spacing w:after="100"/>
        <w:jc w:val="both"/>
        <w:rPr>
          <w:rFonts w:ascii="Century Gothic" w:hAnsi="Century Gothic"/>
          <w:sz w:val="18"/>
          <w:szCs w:val="18"/>
        </w:rPr>
      </w:pPr>
    </w:p>
    <w:p w14:paraId="2ADF5124" w14:textId="77777777" w:rsidR="008553FA" w:rsidRPr="00CA3C29" w:rsidRDefault="00162AE4" w:rsidP="008553FA">
      <w:pPr>
        <w:spacing w:after="0"/>
        <w:rPr>
          <w:rFonts w:ascii="Century Gothic" w:hAnsi="Century Gothic"/>
          <w:sz w:val="18"/>
          <w:szCs w:val="18"/>
        </w:rPr>
      </w:pPr>
      <w:r>
        <w:rPr>
          <w:rFonts w:ascii="Century Gothic" w:eastAsia="Times New Roman" w:hAnsi="Century Gothic"/>
          <w:b/>
          <w:bCs/>
          <w:color w:val="5C2D91"/>
          <w:sz w:val="18"/>
          <w:szCs w:val="18"/>
        </w:rPr>
        <w:br w:type="page"/>
      </w:r>
    </w:p>
    <w:p w14:paraId="5438A1BA" w14:textId="77777777" w:rsidR="00DF2F12" w:rsidRPr="00FA1C68" w:rsidRDefault="00DF2F12" w:rsidP="00CA1A02">
      <w:pPr>
        <w:outlineLvl w:val="0"/>
        <w:rPr>
          <w:rFonts w:ascii="Century Gothic" w:hAnsi="Century Gothic"/>
          <w:b/>
          <w:color w:val="C00000"/>
        </w:rPr>
      </w:pPr>
      <w:r w:rsidRPr="00FA1C68">
        <w:rPr>
          <w:rFonts w:ascii="Century Gothic" w:hAnsi="Century Gothic"/>
          <w:b/>
          <w:color w:val="C00000"/>
        </w:rPr>
        <w:lastRenderedPageBreak/>
        <w:t>DOSSIER D’AUTOÉVALUATION</w:t>
      </w:r>
    </w:p>
    <w:p w14:paraId="1BA139A2" w14:textId="77777777" w:rsidR="00BD7D3B" w:rsidRPr="00BD7D3B" w:rsidRDefault="00DF2F12" w:rsidP="00BD7D3B">
      <w:pPr>
        <w:spacing w:after="100"/>
        <w:jc w:val="both"/>
        <w:rPr>
          <w:rFonts w:ascii="Century Gothic" w:hAnsi="Century Gothic"/>
          <w:i/>
          <w:sz w:val="18"/>
          <w:szCs w:val="18"/>
        </w:rPr>
      </w:pPr>
      <w:r w:rsidRPr="00BD7D3B">
        <w:rPr>
          <w:rFonts w:ascii="Century Gothic" w:hAnsi="Century Gothic"/>
          <w:i/>
          <w:sz w:val="18"/>
          <w:szCs w:val="18"/>
        </w:rPr>
        <w:t xml:space="preserve">On rédigera le dossier en complétant les rubriques ci-dessous, suivant le plan indiqué. </w:t>
      </w:r>
      <w:r w:rsidR="00BD7D3B" w:rsidRPr="00BD7D3B">
        <w:rPr>
          <w:rFonts w:ascii="Century Gothic" w:hAnsi="Century Gothic"/>
          <w:i/>
          <w:sz w:val="18"/>
          <w:szCs w:val="18"/>
        </w:rPr>
        <w:t>Les parties du texte en italique seront supprimées dans le dossier rédigé.</w:t>
      </w:r>
    </w:p>
    <w:p w14:paraId="132CC642" w14:textId="77777777" w:rsidR="008553FA" w:rsidRPr="000D6CD6" w:rsidRDefault="008553FA" w:rsidP="00576706">
      <w:pPr>
        <w:spacing w:after="100"/>
        <w:jc w:val="both"/>
        <w:rPr>
          <w:rFonts w:ascii="Century Gothic" w:hAnsi="Century Gothic"/>
          <w:i/>
          <w:color w:val="C00000"/>
          <w:sz w:val="18"/>
          <w:szCs w:val="18"/>
        </w:rPr>
      </w:pPr>
    </w:p>
    <w:p w14:paraId="37BE939D" w14:textId="77777777" w:rsidR="004A2176" w:rsidRPr="000D6CD6" w:rsidRDefault="00B102F7" w:rsidP="00FA1C68">
      <w:pPr>
        <w:pStyle w:val="0-TITRERAPPORT"/>
        <w:numPr>
          <w:ilvl w:val="0"/>
          <w:numId w:val="1"/>
        </w:numPr>
        <w:ind w:left="426" w:hanging="426"/>
        <w:rPr>
          <w:rFonts w:eastAsia="Times"/>
          <w:b/>
          <w:noProof/>
          <w:color w:val="C00000"/>
          <w:sz w:val="22"/>
          <w:szCs w:val="22"/>
        </w:rPr>
      </w:pPr>
      <w:r w:rsidRPr="000D6CD6">
        <w:rPr>
          <w:rFonts w:eastAsia="Times"/>
          <w:b/>
          <w:noProof/>
          <w:color w:val="C00000"/>
          <w:sz w:val="22"/>
          <w:szCs w:val="22"/>
        </w:rPr>
        <w:t>Eléments de caractérisation de l’IRT</w:t>
      </w:r>
    </w:p>
    <w:p w14:paraId="2531CC5F" w14:textId="77777777" w:rsidR="00557AC8" w:rsidRPr="00CA3C29" w:rsidRDefault="00557AC8" w:rsidP="00576706">
      <w:pPr>
        <w:spacing w:after="100"/>
        <w:jc w:val="both"/>
        <w:rPr>
          <w:rFonts w:ascii="Century Gothic" w:hAnsi="Century Gothic"/>
          <w:sz w:val="18"/>
          <w:szCs w:val="18"/>
        </w:rPr>
      </w:pPr>
    </w:p>
    <w:p w14:paraId="027A264B" w14:textId="77777777" w:rsidR="00DF1D01" w:rsidRPr="000D6CD6" w:rsidRDefault="00DF1D01" w:rsidP="00CA1A02">
      <w:pPr>
        <w:pStyle w:val="Titre2"/>
        <w:outlineLvl w:val="0"/>
      </w:pPr>
      <w:r w:rsidRPr="000D6CD6">
        <w:t xml:space="preserve"> </w:t>
      </w:r>
      <w:r w:rsidR="00B102F7" w:rsidRPr="000D6CD6">
        <w:t>Intitulé, acronyme, direction, localisation géographique</w:t>
      </w:r>
    </w:p>
    <w:p w14:paraId="231BAD31" w14:textId="77777777" w:rsidR="00230832" w:rsidRDefault="00230832" w:rsidP="00072662">
      <w:pPr>
        <w:pBdr>
          <w:top w:val="single" w:sz="4" w:space="1" w:color="FF0066"/>
          <w:left w:val="single" w:sz="4" w:space="4" w:color="FF0066"/>
          <w:bottom w:val="single" w:sz="4" w:space="0" w:color="FF0066"/>
          <w:right w:val="single" w:sz="4" w:space="4" w:color="FF0066"/>
        </w:pBdr>
        <w:spacing w:after="0" w:line="280" w:lineRule="exact"/>
        <w:rPr>
          <w:rFonts w:ascii="Trebuchet MS" w:eastAsia="Times New Roman" w:hAnsi="Trebuchet MS"/>
          <w:bCs/>
          <w:sz w:val="18"/>
          <w:szCs w:val="18"/>
        </w:rPr>
      </w:pPr>
    </w:p>
    <w:p w14:paraId="77CFEF24" w14:textId="77777777" w:rsidR="00DF1D01" w:rsidRPr="00FE6AE5" w:rsidRDefault="00DF1D01" w:rsidP="00230832">
      <w:pPr>
        <w:pBdr>
          <w:top w:val="single" w:sz="4" w:space="1" w:color="FF0066"/>
          <w:left w:val="single" w:sz="4" w:space="4" w:color="FF0066"/>
          <w:bottom w:val="single" w:sz="4" w:space="0" w:color="FF0066"/>
          <w:right w:val="single" w:sz="4" w:space="4" w:color="FF0066"/>
        </w:pBdr>
        <w:spacing w:after="0" w:line="320" w:lineRule="exact"/>
        <w:rPr>
          <w:rFonts w:ascii="Trebuchet MS" w:eastAsia="Times New Roman" w:hAnsi="Trebuchet MS"/>
          <w:bCs/>
          <w:sz w:val="18"/>
          <w:szCs w:val="18"/>
        </w:rPr>
      </w:pPr>
      <w:r w:rsidRPr="00B102F7">
        <w:rPr>
          <w:rFonts w:ascii="Trebuchet MS" w:eastAsia="Times New Roman" w:hAnsi="Trebuchet MS"/>
          <w:bCs/>
          <w:sz w:val="18"/>
          <w:szCs w:val="18"/>
        </w:rPr>
        <w:t>Intitulé de l’Institut de Recherche Technologique :</w:t>
      </w:r>
      <w:r>
        <w:rPr>
          <w:rFonts w:ascii="Trebuchet MS" w:eastAsia="Times New Roman" w:hAnsi="Trebuchet MS"/>
          <w:bCs/>
          <w:sz w:val="18"/>
          <w:szCs w:val="18"/>
        </w:rPr>
        <w:tab/>
      </w:r>
    </w:p>
    <w:p w14:paraId="7F162DB6" w14:textId="77777777" w:rsidR="00DF1D01" w:rsidRPr="00FE6AE5" w:rsidRDefault="00DF1D01" w:rsidP="00230832">
      <w:pPr>
        <w:pBdr>
          <w:top w:val="single" w:sz="4" w:space="1" w:color="FF0066"/>
          <w:left w:val="single" w:sz="4" w:space="4" w:color="FF0066"/>
          <w:bottom w:val="single" w:sz="4" w:space="0" w:color="FF0066"/>
          <w:right w:val="single" w:sz="4" w:space="4" w:color="FF0066"/>
        </w:pBdr>
        <w:spacing w:after="0" w:line="320" w:lineRule="exact"/>
        <w:rPr>
          <w:rFonts w:ascii="Trebuchet MS" w:eastAsia="Times New Roman" w:hAnsi="Trebuchet MS"/>
          <w:bCs/>
          <w:sz w:val="18"/>
          <w:szCs w:val="18"/>
        </w:rPr>
      </w:pPr>
      <w:r>
        <w:rPr>
          <w:rFonts w:ascii="Trebuchet MS" w:eastAsia="Times New Roman" w:hAnsi="Trebuchet MS"/>
          <w:bCs/>
          <w:sz w:val="18"/>
          <w:szCs w:val="18"/>
        </w:rPr>
        <w:t>Acronyme :</w:t>
      </w:r>
      <w:r>
        <w:rPr>
          <w:rFonts w:ascii="Trebuchet MS" w:eastAsia="Times New Roman" w:hAnsi="Trebuchet MS"/>
          <w:bCs/>
          <w:sz w:val="18"/>
          <w:szCs w:val="18"/>
        </w:rPr>
        <w:tab/>
      </w:r>
      <w:r>
        <w:rPr>
          <w:rFonts w:ascii="Trebuchet MS" w:eastAsia="Times New Roman" w:hAnsi="Trebuchet MS"/>
          <w:bCs/>
          <w:sz w:val="18"/>
          <w:szCs w:val="18"/>
        </w:rPr>
        <w:tab/>
      </w:r>
      <w:r>
        <w:rPr>
          <w:rFonts w:ascii="Trebuchet MS" w:eastAsia="Times New Roman" w:hAnsi="Trebuchet MS"/>
          <w:bCs/>
          <w:sz w:val="18"/>
          <w:szCs w:val="18"/>
        </w:rPr>
        <w:tab/>
      </w:r>
      <w:r>
        <w:rPr>
          <w:rFonts w:ascii="Trebuchet MS" w:eastAsia="Times New Roman" w:hAnsi="Trebuchet MS"/>
          <w:bCs/>
          <w:sz w:val="18"/>
          <w:szCs w:val="18"/>
        </w:rPr>
        <w:tab/>
      </w:r>
    </w:p>
    <w:p w14:paraId="10E4A637" w14:textId="77777777" w:rsidR="00DF1D01" w:rsidRPr="00B102F7" w:rsidRDefault="00DF1D01" w:rsidP="00230832">
      <w:pPr>
        <w:pBdr>
          <w:top w:val="single" w:sz="4" w:space="1" w:color="FF0066"/>
          <w:left w:val="single" w:sz="4" w:space="4" w:color="FF0066"/>
          <w:bottom w:val="single" w:sz="4" w:space="0" w:color="FF0066"/>
          <w:right w:val="single" w:sz="4" w:space="4" w:color="FF0066"/>
        </w:pBdr>
        <w:spacing w:after="0" w:line="320" w:lineRule="exact"/>
        <w:rPr>
          <w:rFonts w:ascii="Trebuchet MS" w:eastAsia="Times New Roman" w:hAnsi="Trebuchet MS"/>
          <w:bCs/>
          <w:sz w:val="18"/>
          <w:szCs w:val="18"/>
        </w:rPr>
      </w:pPr>
      <w:r w:rsidRPr="00B102F7">
        <w:rPr>
          <w:rFonts w:ascii="Trebuchet MS" w:eastAsia="Times New Roman" w:hAnsi="Trebuchet MS"/>
          <w:bCs/>
          <w:sz w:val="18"/>
          <w:szCs w:val="18"/>
        </w:rPr>
        <w:t>Président.e du Conseil d’Administration de l’IRT:</w:t>
      </w:r>
      <w:r w:rsidRPr="00B102F7">
        <w:rPr>
          <w:rFonts w:ascii="Trebuchet MS" w:eastAsia="Times New Roman" w:hAnsi="Trebuchet MS"/>
          <w:bCs/>
          <w:sz w:val="18"/>
          <w:szCs w:val="18"/>
        </w:rPr>
        <w:tab/>
      </w:r>
    </w:p>
    <w:p w14:paraId="2EC952A4" w14:textId="77777777" w:rsidR="00DF1D01" w:rsidRDefault="00DF1D01" w:rsidP="00230832">
      <w:pPr>
        <w:pBdr>
          <w:top w:val="single" w:sz="4" w:space="1" w:color="FF0066"/>
          <w:left w:val="single" w:sz="4" w:space="4" w:color="FF0066"/>
          <w:bottom w:val="single" w:sz="4" w:space="0" w:color="FF0066"/>
          <w:right w:val="single" w:sz="4" w:space="4" w:color="FF0066"/>
        </w:pBdr>
        <w:spacing w:after="0" w:line="320" w:lineRule="exact"/>
        <w:rPr>
          <w:rFonts w:ascii="Trebuchet MS" w:eastAsia="Times New Roman" w:hAnsi="Trebuchet MS"/>
          <w:bCs/>
          <w:sz w:val="18"/>
          <w:szCs w:val="18"/>
        </w:rPr>
      </w:pPr>
      <w:r w:rsidRPr="00B102F7">
        <w:rPr>
          <w:rFonts w:ascii="Trebuchet MS" w:eastAsia="Times New Roman" w:hAnsi="Trebuchet MS"/>
          <w:bCs/>
          <w:sz w:val="18"/>
          <w:szCs w:val="18"/>
        </w:rPr>
        <w:t>Directeur.rice général.e de l’IRT:</w:t>
      </w:r>
    </w:p>
    <w:p w14:paraId="7C741C11" w14:textId="77777777" w:rsidR="00DF1D01" w:rsidRDefault="00DF1D01" w:rsidP="00230832">
      <w:pPr>
        <w:pBdr>
          <w:top w:val="single" w:sz="4" w:space="1" w:color="FF0066"/>
          <w:left w:val="single" w:sz="4" w:space="4" w:color="FF0066"/>
          <w:bottom w:val="single" w:sz="4" w:space="0" w:color="FF0066"/>
          <w:right w:val="single" w:sz="4" w:space="4" w:color="FF0066"/>
        </w:pBdr>
        <w:spacing w:after="0" w:line="320" w:lineRule="exact"/>
        <w:rPr>
          <w:rFonts w:ascii="Trebuchet MS" w:eastAsia="Times New Roman" w:hAnsi="Trebuchet MS"/>
          <w:bCs/>
          <w:sz w:val="18"/>
          <w:szCs w:val="18"/>
        </w:rPr>
      </w:pPr>
      <w:r>
        <w:rPr>
          <w:rFonts w:ascii="Trebuchet MS" w:eastAsia="Times New Roman" w:hAnsi="Trebuchet MS"/>
          <w:bCs/>
          <w:sz w:val="18"/>
          <w:szCs w:val="18"/>
        </w:rPr>
        <w:t>Localisation</w:t>
      </w:r>
      <w:r w:rsidR="00310A80">
        <w:rPr>
          <w:rFonts w:ascii="Trebuchet MS" w:eastAsia="Times New Roman" w:hAnsi="Trebuchet MS"/>
          <w:bCs/>
          <w:sz w:val="18"/>
          <w:szCs w:val="18"/>
        </w:rPr>
        <w:t xml:space="preserve"> (s)</w:t>
      </w:r>
      <w:r>
        <w:rPr>
          <w:rFonts w:ascii="Trebuchet MS" w:eastAsia="Times New Roman" w:hAnsi="Trebuchet MS"/>
          <w:bCs/>
          <w:sz w:val="18"/>
          <w:szCs w:val="18"/>
        </w:rPr>
        <w:t xml:space="preserve"> de l’IRT : </w:t>
      </w:r>
    </w:p>
    <w:p w14:paraId="0D65A4C0" w14:textId="77777777" w:rsidR="00230832" w:rsidRDefault="00230832" w:rsidP="00072662">
      <w:pPr>
        <w:pBdr>
          <w:top w:val="single" w:sz="4" w:space="1" w:color="FF0066"/>
          <w:left w:val="single" w:sz="4" w:space="4" w:color="FF0066"/>
          <w:bottom w:val="single" w:sz="4" w:space="0" w:color="FF0066"/>
          <w:right w:val="single" w:sz="4" w:space="4" w:color="FF0066"/>
        </w:pBdr>
        <w:spacing w:after="0" w:line="280" w:lineRule="exact"/>
        <w:rPr>
          <w:rFonts w:ascii="Trebuchet MS" w:eastAsia="Times New Roman" w:hAnsi="Trebuchet MS"/>
          <w:bCs/>
          <w:sz w:val="18"/>
          <w:szCs w:val="18"/>
        </w:rPr>
      </w:pPr>
    </w:p>
    <w:p w14:paraId="0F6E14DF" w14:textId="77777777" w:rsidR="00DF1D01" w:rsidRDefault="00DF1D01" w:rsidP="00DF1D01">
      <w:pPr>
        <w:rPr>
          <w:rFonts w:ascii="Century Gothic" w:eastAsia="Times New Roman" w:hAnsi="Century Gothic"/>
          <w:color w:val="5C2D91"/>
          <w:sz w:val="20"/>
          <w:szCs w:val="20"/>
        </w:rPr>
      </w:pPr>
    </w:p>
    <w:p w14:paraId="0D236E8E" w14:textId="77777777" w:rsidR="00DF1D01" w:rsidRPr="000D6CD6" w:rsidRDefault="00DF1D01" w:rsidP="00CA1A02">
      <w:pPr>
        <w:numPr>
          <w:ilvl w:val="1"/>
          <w:numId w:val="19"/>
        </w:numPr>
        <w:spacing w:line="240" w:lineRule="exact"/>
        <w:ind w:left="426"/>
        <w:outlineLvl w:val="0"/>
        <w:rPr>
          <w:rFonts w:ascii="Century Gothic" w:eastAsia="Times New Roman" w:hAnsi="Century Gothic"/>
          <w:b/>
          <w:color w:val="5C2D91"/>
          <w:sz w:val="20"/>
          <w:szCs w:val="20"/>
        </w:rPr>
      </w:pPr>
      <w:r w:rsidRPr="000D6CD6">
        <w:rPr>
          <w:rFonts w:ascii="Century Gothic" w:eastAsia="Times New Roman" w:hAnsi="Century Gothic"/>
          <w:b/>
          <w:color w:val="5C2D91"/>
          <w:sz w:val="20"/>
          <w:szCs w:val="20"/>
        </w:rPr>
        <w:t xml:space="preserve"> Composition de l’IRT</w:t>
      </w:r>
    </w:p>
    <w:p w14:paraId="2354F243" w14:textId="77777777" w:rsidR="003A3CD5" w:rsidRPr="003A3CD5" w:rsidRDefault="00DF1D01" w:rsidP="003A3CD5">
      <w:pPr>
        <w:tabs>
          <w:tab w:val="left" w:pos="1170"/>
        </w:tabs>
        <w:spacing w:after="0" w:line="240" w:lineRule="exact"/>
        <w:ind w:left="1440" w:hanging="360"/>
        <w:jc w:val="both"/>
        <w:rPr>
          <w:rFonts w:ascii="Century Gothic" w:hAnsi="Century Gothic"/>
          <w:i/>
          <w:sz w:val="18"/>
          <w:szCs w:val="18"/>
        </w:rPr>
      </w:pPr>
      <w:r>
        <w:rPr>
          <w:rFonts w:ascii="Century Gothic" w:hAnsi="Century Gothic"/>
          <w:i/>
          <w:sz w:val="18"/>
          <w:szCs w:val="18"/>
        </w:rPr>
        <w:t xml:space="preserve">•    </w:t>
      </w:r>
      <w:r w:rsidRPr="003A3CD5">
        <w:rPr>
          <w:rFonts w:ascii="Century Gothic" w:hAnsi="Century Gothic"/>
          <w:i/>
          <w:sz w:val="18"/>
          <w:szCs w:val="18"/>
        </w:rPr>
        <w:t xml:space="preserve">Présentation des membres fondateurs de l’IRT, historique, statut </w:t>
      </w:r>
      <w:r w:rsidR="00A512CC" w:rsidRPr="003A3CD5">
        <w:rPr>
          <w:rFonts w:ascii="Century Gothic" w:hAnsi="Century Gothic"/>
          <w:i/>
          <w:sz w:val="18"/>
          <w:szCs w:val="18"/>
        </w:rPr>
        <w:t>juridique. La liste complète de</w:t>
      </w:r>
      <w:r w:rsidR="003B080C" w:rsidRPr="003A3CD5">
        <w:rPr>
          <w:rFonts w:ascii="Century Gothic" w:hAnsi="Century Gothic"/>
          <w:i/>
          <w:sz w:val="18"/>
          <w:szCs w:val="18"/>
        </w:rPr>
        <w:t>s</w:t>
      </w:r>
      <w:r w:rsidR="00A512CC" w:rsidRPr="003A3CD5">
        <w:rPr>
          <w:rFonts w:ascii="Century Gothic" w:hAnsi="Century Gothic"/>
          <w:i/>
          <w:sz w:val="18"/>
          <w:szCs w:val="18"/>
        </w:rPr>
        <w:t xml:space="preserve"> mem</w:t>
      </w:r>
      <w:r w:rsidR="003B080C" w:rsidRPr="003A3CD5">
        <w:rPr>
          <w:rFonts w:ascii="Century Gothic" w:hAnsi="Century Gothic"/>
          <w:i/>
          <w:sz w:val="18"/>
          <w:szCs w:val="18"/>
        </w:rPr>
        <w:t xml:space="preserve">bres du conseil d’administration </w:t>
      </w:r>
      <w:r w:rsidR="000D6CD6" w:rsidRPr="003A3CD5">
        <w:rPr>
          <w:rFonts w:ascii="Century Gothic" w:hAnsi="Century Gothic"/>
          <w:i/>
          <w:sz w:val="18"/>
          <w:szCs w:val="18"/>
        </w:rPr>
        <w:t xml:space="preserve">sera jointe en </w:t>
      </w:r>
      <w:r w:rsidR="000D6CD6" w:rsidRPr="003A3CD5">
        <w:rPr>
          <w:rFonts w:ascii="Century Gothic" w:hAnsi="Century Gothic"/>
          <w:b/>
          <w:i/>
          <w:sz w:val="18"/>
          <w:szCs w:val="18"/>
        </w:rPr>
        <w:t xml:space="preserve">annexe </w:t>
      </w:r>
      <w:r w:rsidR="00FD0CAD" w:rsidRPr="003A3CD5">
        <w:rPr>
          <w:rFonts w:ascii="Century Gothic" w:hAnsi="Century Gothic"/>
          <w:b/>
          <w:i/>
          <w:sz w:val="18"/>
          <w:szCs w:val="18"/>
        </w:rPr>
        <w:t>2</w:t>
      </w:r>
      <w:r w:rsidR="000D6CD6" w:rsidRPr="003A3CD5">
        <w:rPr>
          <w:rFonts w:ascii="Century Gothic" w:hAnsi="Century Gothic"/>
          <w:i/>
          <w:sz w:val="18"/>
          <w:szCs w:val="18"/>
        </w:rPr>
        <w:t>.</w:t>
      </w:r>
    </w:p>
    <w:p w14:paraId="0CDEC26B" w14:textId="1ADE6BB4" w:rsidR="00450C5A" w:rsidRPr="003A3CD5" w:rsidRDefault="003A3CD5" w:rsidP="003A3CD5">
      <w:pPr>
        <w:tabs>
          <w:tab w:val="left" w:pos="1170"/>
        </w:tabs>
        <w:spacing w:after="0" w:line="240" w:lineRule="exact"/>
        <w:ind w:left="1440" w:hanging="360"/>
        <w:jc w:val="both"/>
        <w:rPr>
          <w:rFonts w:ascii="Century Gothic" w:hAnsi="Century Gothic"/>
          <w:i/>
          <w:sz w:val="18"/>
          <w:szCs w:val="18"/>
        </w:rPr>
      </w:pPr>
      <w:r w:rsidRPr="003A3CD5">
        <w:rPr>
          <w:rFonts w:ascii="Century Gothic" w:hAnsi="Century Gothic"/>
          <w:i/>
          <w:sz w:val="18"/>
          <w:szCs w:val="18"/>
        </w:rPr>
        <w:t xml:space="preserve">•   </w:t>
      </w:r>
      <w:r w:rsidR="00DF1D01" w:rsidRPr="003A3CD5">
        <w:rPr>
          <w:rFonts w:ascii="Century Gothic" w:hAnsi="Century Gothic"/>
          <w:i/>
          <w:sz w:val="18"/>
          <w:szCs w:val="18"/>
        </w:rPr>
        <w:t xml:space="preserve">Présentation des partenaires académique (laboratoires, établissements, organisme etc.) et économiques (entreprises, etc.) de l’IRT au 30 </w:t>
      </w:r>
      <w:r w:rsidR="00D11E43">
        <w:rPr>
          <w:rFonts w:ascii="Century Gothic" w:hAnsi="Century Gothic"/>
          <w:i/>
          <w:sz w:val="18"/>
          <w:szCs w:val="18"/>
        </w:rPr>
        <w:t>juin</w:t>
      </w:r>
      <w:r w:rsidR="00D11E43" w:rsidRPr="003A3CD5">
        <w:rPr>
          <w:rFonts w:ascii="Century Gothic" w:hAnsi="Century Gothic"/>
          <w:i/>
          <w:sz w:val="18"/>
          <w:szCs w:val="18"/>
        </w:rPr>
        <w:t xml:space="preserve"> </w:t>
      </w:r>
      <w:r w:rsidR="00DF1D01" w:rsidRPr="003A3CD5">
        <w:rPr>
          <w:rFonts w:ascii="Century Gothic" w:hAnsi="Century Gothic"/>
          <w:i/>
          <w:sz w:val="18"/>
          <w:szCs w:val="18"/>
        </w:rPr>
        <w:t>2018.</w:t>
      </w:r>
      <w:r w:rsidR="00130D41" w:rsidRPr="003A3CD5">
        <w:rPr>
          <w:rFonts w:ascii="Century Gothic" w:hAnsi="Century Gothic"/>
          <w:i/>
          <w:sz w:val="18"/>
          <w:szCs w:val="18"/>
        </w:rPr>
        <w:t xml:space="preserve"> </w:t>
      </w:r>
      <w:r w:rsidR="00450C5A" w:rsidRPr="003A3CD5">
        <w:rPr>
          <w:rFonts w:ascii="Century Gothic" w:hAnsi="Century Gothic"/>
          <w:i/>
          <w:sz w:val="18"/>
          <w:szCs w:val="18"/>
        </w:rPr>
        <w:t xml:space="preserve">Donner la liste complète des partenaires académiques et </w:t>
      </w:r>
      <w:r w:rsidR="00EA2A83" w:rsidRPr="003A3CD5">
        <w:rPr>
          <w:rFonts w:ascii="Century Gothic" w:hAnsi="Century Gothic"/>
          <w:i/>
          <w:sz w:val="18"/>
          <w:szCs w:val="18"/>
        </w:rPr>
        <w:t>économiques</w:t>
      </w:r>
      <w:r w:rsidR="00130D41" w:rsidRPr="003A3CD5">
        <w:rPr>
          <w:rFonts w:ascii="Century Gothic" w:hAnsi="Century Gothic"/>
          <w:i/>
          <w:sz w:val="18"/>
          <w:szCs w:val="18"/>
        </w:rPr>
        <w:t xml:space="preserve"> </w:t>
      </w:r>
      <w:r w:rsidR="00450C5A" w:rsidRPr="003A3CD5">
        <w:rPr>
          <w:rFonts w:ascii="Century Gothic" w:hAnsi="Century Gothic"/>
          <w:i/>
          <w:sz w:val="18"/>
          <w:szCs w:val="18"/>
        </w:rPr>
        <w:t xml:space="preserve">de l’IRT en </w:t>
      </w:r>
      <w:r w:rsidR="00130D41" w:rsidRPr="003A3CD5">
        <w:rPr>
          <w:rFonts w:ascii="Century Gothic" w:hAnsi="Century Gothic"/>
          <w:b/>
          <w:i/>
          <w:sz w:val="18"/>
          <w:szCs w:val="18"/>
        </w:rPr>
        <w:t xml:space="preserve">annexe </w:t>
      </w:r>
      <w:r w:rsidR="00FD0CAD" w:rsidRPr="003A3CD5">
        <w:rPr>
          <w:rFonts w:ascii="Century Gothic" w:hAnsi="Century Gothic"/>
          <w:b/>
          <w:i/>
          <w:sz w:val="18"/>
          <w:szCs w:val="18"/>
        </w:rPr>
        <w:t>3</w:t>
      </w:r>
      <w:r w:rsidR="00EA2A83" w:rsidRPr="003A3CD5">
        <w:rPr>
          <w:rFonts w:ascii="Century Gothic" w:hAnsi="Century Gothic"/>
          <w:i/>
          <w:sz w:val="18"/>
          <w:szCs w:val="18"/>
        </w:rPr>
        <w:t xml:space="preserve"> (voir ci-après p. 7)</w:t>
      </w:r>
      <w:r w:rsidR="00450C5A" w:rsidRPr="003A3CD5">
        <w:rPr>
          <w:rFonts w:ascii="Century Gothic" w:hAnsi="Century Gothic"/>
          <w:i/>
          <w:sz w:val="18"/>
          <w:szCs w:val="18"/>
        </w:rPr>
        <w:t xml:space="preserve"> e</w:t>
      </w:r>
      <w:r>
        <w:rPr>
          <w:rFonts w:ascii="Century Gothic" w:hAnsi="Century Gothic"/>
          <w:i/>
          <w:sz w:val="18"/>
          <w:szCs w:val="18"/>
        </w:rPr>
        <w:t xml:space="preserve">t remplir la </w:t>
      </w:r>
      <w:r w:rsidRPr="003A3CD5">
        <w:rPr>
          <w:rFonts w:ascii="Century Gothic" w:hAnsi="Century Gothic"/>
          <w:b/>
          <w:i/>
          <w:sz w:val="18"/>
          <w:szCs w:val="18"/>
        </w:rPr>
        <w:t xml:space="preserve">feuille </w:t>
      </w:r>
      <w:r w:rsidR="00450C5A" w:rsidRPr="003A3CD5">
        <w:rPr>
          <w:rFonts w:ascii="Century Gothic" w:hAnsi="Century Gothic"/>
          <w:b/>
          <w:i/>
          <w:sz w:val="18"/>
          <w:szCs w:val="18"/>
        </w:rPr>
        <w:t xml:space="preserve">1 </w:t>
      </w:r>
      <w:r w:rsidR="000B1705" w:rsidRPr="003A3CD5">
        <w:rPr>
          <w:rFonts w:ascii="Century Gothic" w:hAnsi="Century Gothic"/>
          <w:b/>
          <w:i/>
          <w:sz w:val="18"/>
          <w:szCs w:val="18"/>
        </w:rPr>
        <w:t>(« </w:t>
      </w:r>
      <w:r w:rsidR="000B1705">
        <w:rPr>
          <w:rFonts w:ascii="Century Gothic" w:hAnsi="Century Gothic"/>
          <w:b/>
          <w:i/>
          <w:sz w:val="18"/>
          <w:szCs w:val="18"/>
        </w:rPr>
        <w:t>Informations Administratives </w:t>
      </w:r>
      <w:r w:rsidR="00450C5A" w:rsidRPr="003A3CD5">
        <w:rPr>
          <w:rFonts w:ascii="Century Gothic" w:hAnsi="Century Gothic"/>
          <w:b/>
          <w:i/>
          <w:sz w:val="18"/>
          <w:szCs w:val="18"/>
        </w:rPr>
        <w:t>»)</w:t>
      </w:r>
      <w:r w:rsidR="00450C5A" w:rsidRPr="003A3CD5">
        <w:rPr>
          <w:rFonts w:ascii="Century Gothic" w:hAnsi="Century Gothic"/>
          <w:i/>
          <w:sz w:val="18"/>
          <w:szCs w:val="18"/>
        </w:rPr>
        <w:t xml:space="preserve"> du fichier Excel « Données </w:t>
      </w:r>
      <w:r w:rsidR="008F345D">
        <w:rPr>
          <w:rFonts w:ascii="Century Gothic" w:hAnsi="Century Gothic"/>
          <w:i/>
          <w:sz w:val="18"/>
          <w:szCs w:val="18"/>
        </w:rPr>
        <w:t>de l’IRT pour la période évaluée</w:t>
      </w:r>
      <w:r w:rsidR="00450C5A" w:rsidRPr="003A3CD5">
        <w:rPr>
          <w:rFonts w:ascii="Century Gothic" w:hAnsi="Century Gothic"/>
          <w:i/>
          <w:sz w:val="18"/>
          <w:szCs w:val="18"/>
        </w:rPr>
        <w:t xml:space="preserve"> » à joindre au dossier </w:t>
      </w:r>
      <w:r w:rsidR="00EA2A83" w:rsidRPr="003A3CD5">
        <w:rPr>
          <w:rFonts w:ascii="Century Gothic" w:hAnsi="Century Gothic"/>
          <w:i/>
          <w:sz w:val="18"/>
          <w:szCs w:val="18"/>
        </w:rPr>
        <w:t>d’autoévaluation.</w:t>
      </w:r>
    </w:p>
    <w:p w14:paraId="58D540B0" w14:textId="77777777" w:rsidR="00DF1D01" w:rsidRPr="00450C5A" w:rsidRDefault="00DF1D01" w:rsidP="00450C5A">
      <w:pPr>
        <w:tabs>
          <w:tab w:val="left" w:pos="1170"/>
        </w:tabs>
        <w:spacing w:after="0" w:line="240" w:lineRule="exact"/>
        <w:ind w:left="1440" w:hanging="360"/>
        <w:jc w:val="both"/>
        <w:rPr>
          <w:rFonts w:ascii="Century Gothic" w:hAnsi="Century Gothic"/>
          <w:i/>
          <w:sz w:val="18"/>
          <w:szCs w:val="18"/>
        </w:rPr>
      </w:pPr>
    </w:p>
    <w:p w14:paraId="081F7429" w14:textId="77777777" w:rsidR="00DF1D01" w:rsidRPr="000D6CD6" w:rsidRDefault="00DF1D01" w:rsidP="00CA1A02">
      <w:pPr>
        <w:numPr>
          <w:ilvl w:val="1"/>
          <w:numId w:val="19"/>
        </w:numPr>
        <w:spacing w:line="240" w:lineRule="exact"/>
        <w:ind w:left="426"/>
        <w:outlineLvl w:val="0"/>
        <w:rPr>
          <w:rFonts w:ascii="Century Gothic" w:eastAsia="Times New Roman" w:hAnsi="Century Gothic"/>
          <w:b/>
          <w:color w:val="5C2D91"/>
          <w:sz w:val="20"/>
          <w:szCs w:val="20"/>
        </w:rPr>
      </w:pPr>
      <w:r w:rsidRPr="000D6CD6">
        <w:rPr>
          <w:rFonts w:ascii="Century Gothic" w:eastAsia="Times New Roman" w:hAnsi="Century Gothic"/>
          <w:b/>
          <w:color w:val="5C2D91"/>
          <w:sz w:val="20"/>
          <w:szCs w:val="20"/>
        </w:rPr>
        <w:t>Structuration de l’IRT</w:t>
      </w:r>
    </w:p>
    <w:p w14:paraId="39B802AA" w14:textId="77777777" w:rsidR="00AE296D" w:rsidRPr="00BD7D3B" w:rsidRDefault="00AE296D" w:rsidP="00A512CC">
      <w:pPr>
        <w:numPr>
          <w:ilvl w:val="0"/>
          <w:numId w:val="18"/>
        </w:numPr>
        <w:spacing w:after="100" w:line="240" w:lineRule="exact"/>
        <w:ind w:left="1530"/>
        <w:jc w:val="both"/>
        <w:rPr>
          <w:rFonts w:ascii="Century Gothic" w:hAnsi="Century Gothic"/>
          <w:i/>
          <w:sz w:val="18"/>
          <w:szCs w:val="18"/>
        </w:rPr>
      </w:pPr>
      <w:r>
        <w:rPr>
          <w:rFonts w:ascii="Century Gothic" w:hAnsi="Century Gothic"/>
          <w:i/>
          <w:sz w:val="18"/>
          <w:szCs w:val="18"/>
        </w:rPr>
        <w:t xml:space="preserve">Description de l’organisation interne de l’IRT : </w:t>
      </w:r>
      <w:r w:rsidR="00A512CC">
        <w:rPr>
          <w:rFonts w:ascii="Century Gothic" w:hAnsi="Century Gothic"/>
          <w:i/>
          <w:sz w:val="18"/>
          <w:szCs w:val="18"/>
        </w:rPr>
        <w:t xml:space="preserve">conseils, </w:t>
      </w:r>
      <w:r>
        <w:rPr>
          <w:rFonts w:ascii="Century Gothic" w:hAnsi="Century Gothic"/>
          <w:i/>
          <w:sz w:val="18"/>
          <w:szCs w:val="18"/>
        </w:rPr>
        <w:t>d</w:t>
      </w:r>
      <w:r w:rsidRPr="00BD7D3B">
        <w:rPr>
          <w:rFonts w:ascii="Century Gothic" w:hAnsi="Century Gothic"/>
          <w:i/>
          <w:sz w:val="18"/>
          <w:szCs w:val="18"/>
        </w:rPr>
        <w:t>épartements</w:t>
      </w:r>
      <w:r>
        <w:rPr>
          <w:rFonts w:ascii="Century Gothic" w:hAnsi="Century Gothic"/>
          <w:i/>
          <w:sz w:val="18"/>
          <w:szCs w:val="18"/>
        </w:rPr>
        <w:t xml:space="preserve">, services, </w:t>
      </w:r>
      <w:r w:rsidRPr="00BD7D3B">
        <w:rPr>
          <w:rFonts w:ascii="Century Gothic" w:hAnsi="Century Gothic"/>
          <w:i/>
          <w:sz w:val="18"/>
          <w:szCs w:val="18"/>
        </w:rPr>
        <w:t>thèmes</w:t>
      </w:r>
      <w:r>
        <w:rPr>
          <w:rFonts w:ascii="Century Gothic" w:hAnsi="Century Gothic"/>
          <w:i/>
          <w:sz w:val="18"/>
          <w:szCs w:val="18"/>
        </w:rPr>
        <w:t xml:space="preserve"> transverses (le cas échéant)</w:t>
      </w:r>
      <w:r w:rsidR="00C430E2">
        <w:rPr>
          <w:rFonts w:ascii="Century Gothic" w:hAnsi="Century Gothic"/>
          <w:i/>
          <w:sz w:val="18"/>
          <w:szCs w:val="18"/>
        </w:rPr>
        <w:t>,</w:t>
      </w:r>
      <w:r w:rsidR="003B080C">
        <w:rPr>
          <w:rFonts w:ascii="Century Gothic" w:hAnsi="Century Gothic"/>
          <w:i/>
          <w:sz w:val="18"/>
          <w:szCs w:val="18"/>
        </w:rPr>
        <w:t xml:space="preserve"> </w:t>
      </w:r>
      <w:r>
        <w:rPr>
          <w:rFonts w:ascii="Century Gothic" w:hAnsi="Century Gothic"/>
          <w:i/>
          <w:sz w:val="18"/>
          <w:szCs w:val="18"/>
        </w:rPr>
        <w:t>...</w:t>
      </w:r>
    </w:p>
    <w:p w14:paraId="634B0F51" w14:textId="77777777" w:rsidR="00AE296D" w:rsidRDefault="00AE296D" w:rsidP="00450C5A">
      <w:pPr>
        <w:numPr>
          <w:ilvl w:val="0"/>
          <w:numId w:val="18"/>
        </w:numPr>
        <w:spacing w:after="100" w:line="240" w:lineRule="exact"/>
        <w:ind w:left="1530"/>
        <w:jc w:val="both"/>
        <w:rPr>
          <w:rFonts w:ascii="Century Gothic" w:hAnsi="Century Gothic"/>
          <w:i/>
          <w:sz w:val="18"/>
          <w:szCs w:val="18"/>
        </w:rPr>
      </w:pPr>
      <w:r w:rsidRPr="00BD7D3B">
        <w:rPr>
          <w:rFonts w:ascii="Century Gothic" w:hAnsi="Century Gothic"/>
          <w:i/>
          <w:sz w:val="18"/>
          <w:szCs w:val="18"/>
        </w:rPr>
        <w:t xml:space="preserve">Organigramme fonctionnel à joindre en </w:t>
      </w:r>
      <w:r w:rsidR="00FD0CAD" w:rsidRPr="003A3CD5">
        <w:rPr>
          <w:rFonts w:ascii="Century Gothic" w:hAnsi="Century Gothic"/>
          <w:b/>
          <w:i/>
          <w:sz w:val="18"/>
          <w:szCs w:val="18"/>
        </w:rPr>
        <w:t>en annexe 4</w:t>
      </w:r>
      <w:r w:rsidRPr="00BD7D3B">
        <w:rPr>
          <w:rFonts w:ascii="Century Gothic" w:hAnsi="Century Gothic"/>
          <w:i/>
          <w:color w:val="FF0000"/>
          <w:sz w:val="18"/>
          <w:szCs w:val="18"/>
        </w:rPr>
        <w:t xml:space="preserve"> </w:t>
      </w:r>
      <w:r w:rsidR="00EA2A83">
        <w:rPr>
          <w:rFonts w:ascii="Century Gothic" w:hAnsi="Century Gothic"/>
          <w:i/>
          <w:sz w:val="18"/>
          <w:szCs w:val="18"/>
        </w:rPr>
        <w:t>(voir ci-après p. 7</w:t>
      </w:r>
      <w:r w:rsidRPr="00BD7D3B">
        <w:rPr>
          <w:rFonts w:ascii="Century Gothic" w:hAnsi="Century Gothic"/>
          <w:i/>
          <w:sz w:val="18"/>
          <w:szCs w:val="18"/>
        </w:rPr>
        <w:t>)</w:t>
      </w:r>
    </w:p>
    <w:p w14:paraId="51979547" w14:textId="77777777" w:rsidR="00450C5A" w:rsidRPr="00450C5A" w:rsidRDefault="00450C5A" w:rsidP="00450C5A">
      <w:pPr>
        <w:spacing w:after="100" w:line="240" w:lineRule="exact"/>
        <w:ind w:left="1530"/>
        <w:jc w:val="both"/>
        <w:rPr>
          <w:rFonts w:ascii="Century Gothic" w:hAnsi="Century Gothic"/>
          <w:i/>
          <w:sz w:val="18"/>
          <w:szCs w:val="18"/>
        </w:rPr>
      </w:pPr>
    </w:p>
    <w:p w14:paraId="3F46B27D" w14:textId="75FB0BBC" w:rsidR="00847F1C" w:rsidRPr="0034400A" w:rsidRDefault="00DF1D01" w:rsidP="00CA1A02">
      <w:pPr>
        <w:numPr>
          <w:ilvl w:val="1"/>
          <w:numId w:val="19"/>
        </w:numPr>
        <w:spacing w:line="240" w:lineRule="exact"/>
        <w:ind w:left="426"/>
        <w:outlineLvl w:val="0"/>
        <w:rPr>
          <w:rFonts w:ascii="Century Gothic" w:eastAsia="Times New Roman" w:hAnsi="Century Gothic"/>
          <w:b/>
          <w:color w:val="7030A0"/>
          <w:sz w:val="20"/>
          <w:szCs w:val="20"/>
        </w:rPr>
      </w:pPr>
      <w:r w:rsidRPr="000D6CD6">
        <w:rPr>
          <w:rFonts w:ascii="Century Gothic" w:eastAsia="Times New Roman" w:hAnsi="Century Gothic"/>
          <w:b/>
          <w:color w:val="5C2D91"/>
          <w:sz w:val="20"/>
          <w:szCs w:val="20"/>
        </w:rPr>
        <w:t xml:space="preserve"> </w:t>
      </w:r>
      <w:r w:rsidR="00847F1C" w:rsidRPr="0034400A">
        <w:rPr>
          <w:rFonts w:ascii="Century Gothic" w:eastAsia="Times New Roman" w:hAnsi="Century Gothic"/>
          <w:b/>
          <w:color w:val="7030A0"/>
          <w:sz w:val="20"/>
          <w:szCs w:val="20"/>
        </w:rPr>
        <w:t xml:space="preserve">Thématiques de l’IRT. </w:t>
      </w:r>
      <w:r w:rsidR="00310A80" w:rsidRPr="0034400A">
        <w:rPr>
          <w:rFonts w:ascii="Century Gothic" w:hAnsi="Century Gothic"/>
          <w:b/>
          <w:bCs/>
          <w:color w:val="7030A0"/>
          <w:sz w:val="20"/>
          <w:szCs w:val="20"/>
        </w:rPr>
        <w:t xml:space="preserve">Domaines technologiques, </w:t>
      </w:r>
      <w:r w:rsidR="00310A80" w:rsidRPr="0034400A">
        <w:rPr>
          <w:rFonts w:ascii="Century Gothic" w:eastAsia="Times New Roman" w:hAnsi="Century Gothic"/>
          <w:b/>
          <w:color w:val="7030A0"/>
          <w:sz w:val="20"/>
          <w:szCs w:val="20"/>
        </w:rPr>
        <w:t>d</w:t>
      </w:r>
      <w:r w:rsidR="00847F1C" w:rsidRPr="0034400A">
        <w:rPr>
          <w:rFonts w:ascii="Century Gothic" w:eastAsia="Times New Roman" w:hAnsi="Century Gothic"/>
          <w:b/>
          <w:color w:val="7030A0"/>
          <w:sz w:val="20"/>
          <w:szCs w:val="20"/>
        </w:rPr>
        <w:t>omaines applicatifs de l'IRT. Domaines scientifiques reliés</w:t>
      </w:r>
      <w:r w:rsidR="0034400A">
        <w:rPr>
          <w:rFonts w:ascii="Century Gothic" w:eastAsia="Times New Roman" w:hAnsi="Century Gothic"/>
          <w:b/>
          <w:color w:val="7030A0"/>
          <w:sz w:val="20"/>
          <w:szCs w:val="20"/>
        </w:rPr>
        <w:t>.</w:t>
      </w:r>
      <w:r w:rsidR="00847F1C" w:rsidRPr="0034400A">
        <w:rPr>
          <w:rFonts w:ascii="Century Gothic" w:eastAsia="Times New Roman" w:hAnsi="Century Gothic"/>
          <w:b/>
          <w:color w:val="7030A0"/>
          <w:sz w:val="20"/>
          <w:szCs w:val="20"/>
        </w:rPr>
        <w:t> </w:t>
      </w:r>
    </w:p>
    <w:p w14:paraId="53265118" w14:textId="71F1CC8E" w:rsidR="00450C5A" w:rsidRPr="0034400A" w:rsidRDefault="00847F1C" w:rsidP="00FE2B66">
      <w:pPr>
        <w:ind w:left="792"/>
        <w:rPr>
          <w:rFonts w:ascii="Century Gothic" w:hAnsi="Century Gothic"/>
          <w:i/>
          <w:color w:val="000000" w:themeColor="text1"/>
          <w:sz w:val="18"/>
          <w:szCs w:val="18"/>
        </w:rPr>
      </w:pPr>
      <w:r w:rsidRPr="0034400A">
        <w:rPr>
          <w:rFonts w:ascii="Century Gothic" w:hAnsi="Century Gothic"/>
          <w:i/>
          <w:color w:val="000000" w:themeColor="text1"/>
          <w:sz w:val="18"/>
          <w:szCs w:val="18"/>
        </w:rPr>
        <w:t xml:space="preserve"> </w:t>
      </w:r>
      <w:r w:rsidR="00A512CC" w:rsidRPr="0034400A">
        <w:rPr>
          <w:rFonts w:ascii="Century Gothic" w:hAnsi="Century Gothic"/>
          <w:i/>
          <w:color w:val="000000" w:themeColor="text1"/>
          <w:sz w:val="18"/>
          <w:szCs w:val="18"/>
        </w:rPr>
        <w:t>L’IRT décrira ici en quelques lignes</w:t>
      </w:r>
      <w:r w:rsidR="002E3921" w:rsidRPr="0034400A">
        <w:rPr>
          <w:rFonts w:ascii="Century Gothic" w:hAnsi="Century Gothic"/>
          <w:i/>
          <w:color w:val="000000" w:themeColor="text1"/>
          <w:sz w:val="18"/>
          <w:szCs w:val="18"/>
        </w:rPr>
        <w:t xml:space="preserve"> et dans un format libre</w:t>
      </w:r>
      <w:r w:rsidR="00A512CC" w:rsidRPr="0034400A">
        <w:rPr>
          <w:rFonts w:ascii="Century Gothic" w:hAnsi="Century Gothic"/>
          <w:i/>
          <w:color w:val="000000" w:themeColor="text1"/>
          <w:sz w:val="18"/>
          <w:szCs w:val="18"/>
        </w:rPr>
        <w:t xml:space="preserve"> ses </w:t>
      </w:r>
      <w:r w:rsidR="00310A80" w:rsidRPr="0034400A">
        <w:rPr>
          <w:rFonts w:ascii="Century Gothic" w:hAnsi="Century Gothic"/>
          <w:i/>
          <w:color w:val="000000" w:themeColor="text1"/>
          <w:sz w:val="18"/>
          <w:szCs w:val="18"/>
        </w:rPr>
        <w:t xml:space="preserve">thématiques et ses domaines technologiques. L’IRT caractérisera ses </w:t>
      </w:r>
      <w:r w:rsidR="002E3921" w:rsidRPr="0034400A">
        <w:rPr>
          <w:rFonts w:ascii="Century Gothic" w:hAnsi="Century Gothic"/>
          <w:i/>
          <w:color w:val="000000" w:themeColor="text1"/>
          <w:sz w:val="18"/>
          <w:szCs w:val="18"/>
        </w:rPr>
        <w:t>domaines applicatifs d’intervention, principaux</w:t>
      </w:r>
      <w:r w:rsidR="00A512CC" w:rsidRPr="0034400A">
        <w:rPr>
          <w:rFonts w:ascii="Century Gothic" w:hAnsi="Century Gothic"/>
          <w:i/>
          <w:color w:val="000000" w:themeColor="text1"/>
          <w:sz w:val="18"/>
          <w:szCs w:val="18"/>
        </w:rPr>
        <w:t xml:space="preserve"> et secondaires</w:t>
      </w:r>
      <w:r w:rsidR="002E3921" w:rsidRPr="0034400A">
        <w:rPr>
          <w:rFonts w:ascii="Century Gothic" w:hAnsi="Century Gothic"/>
          <w:i/>
          <w:color w:val="000000" w:themeColor="text1"/>
          <w:sz w:val="18"/>
          <w:szCs w:val="18"/>
        </w:rPr>
        <w:t xml:space="preserve">. </w:t>
      </w:r>
      <w:r w:rsidR="00310A80" w:rsidRPr="0034400A">
        <w:rPr>
          <w:rFonts w:ascii="Century Gothic" w:hAnsi="Century Gothic"/>
          <w:i/>
          <w:color w:val="000000" w:themeColor="text1"/>
          <w:sz w:val="18"/>
          <w:szCs w:val="18"/>
        </w:rPr>
        <w:t xml:space="preserve">Il </w:t>
      </w:r>
      <w:r w:rsidR="00A512CC" w:rsidRPr="0034400A">
        <w:rPr>
          <w:rFonts w:ascii="Century Gothic" w:hAnsi="Century Gothic"/>
          <w:i/>
          <w:color w:val="000000" w:themeColor="text1"/>
          <w:sz w:val="18"/>
          <w:szCs w:val="18"/>
        </w:rPr>
        <w:t xml:space="preserve">caractérisera </w:t>
      </w:r>
      <w:r w:rsidR="002E3921" w:rsidRPr="0034400A">
        <w:rPr>
          <w:rFonts w:ascii="Century Gothic" w:hAnsi="Century Gothic"/>
          <w:i/>
          <w:color w:val="000000" w:themeColor="text1"/>
          <w:sz w:val="18"/>
          <w:szCs w:val="18"/>
        </w:rPr>
        <w:t xml:space="preserve">ensuite ses </w:t>
      </w:r>
      <w:r w:rsidR="00A512CC" w:rsidRPr="0034400A">
        <w:rPr>
          <w:rFonts w:ascii="Century Gothic" w:hAnsi="Century Gothic"/>
          <w:i/>
          <w:color w:val="000000" w:themeColor="text1"/>
          <w:sz w:val="18"/>
          <w:szCs w:val="18"/>
        </w:rPr>
        <w:t>domaine</w:t>
      </w:r>
      <w:r w:rsidR="002E3921" w:rsidRPr="0034400A">
        <w:rPr>
          <w:rFonts w:ascii="Century Gothic" w:hAnsi="Century Gothic"/>
          <w:i/>
          <w:color w:val="000000" w:themeColor="text1"/>
          <w:sz w:val="18"/>
          <w:szCs w:val="18"/>
        </w:rPr>
        <w:t>s</w:t>
      </w:r>
      <w:r w:rsidR="00A512CC" w:rsidRPr="0034400A">
        <w:rPr>
          <w:rFonts w:ascii="Century Gothic" w:hAnsi="Century Gothic"/>
          <w:i/>
          <w:color w:val="000000" w:themeColor="text1"/>
          <w:sz w:val="18"/>
          <w:szCs w:val="18"/>
        </w:rPr>
        <w:t xml:space="preserve"> d’intervention </w:t>
      </w:r>
      <w:r w:rsidRPr="0034400A">
        <w:rPr>
          <w:rFonts w:ascii="Century Gothic" w:hAnsi="Century Gothic"/>
          <w:i/>
          <w:color w:val="000000" w:themeColor="text1"/>
          <w:sz w:val="18"/>
          <w:szCs w:val="18"/>
        </w:rPr>
        <w:t>scientifique</w:t>
      </w:r>
      <w:r w:rsidR="002E3921" w:rsidRPr="0034400A">
        <w:rPr>
          <w:rFonts w:ascii="Century Gothic" w:hAnsi="Century Gothic"/>
          <w:i/>
          <w:color w:val="000000" w:themeColor="text1"/>
          <w:sz w:val="18"/>
          <w:szCs w:val="18"/>
        </w:rPr>
        <w:t>s</w:t>
      </w:r>
      <w:r w:rsidRPr="0034400A">
        <w:rPr>
          <w:rFonts w:ascii="Century Gothic" w:hAnsi="Century Gothic"/>
          <w:i/>
          <w:color w:val="000000" w:themeColor="text1"/>
          <w:sz w:val="18"/>
          <w:szCs w:val="18"/>
        </w:rPr>
        <w:t xml:space="preserve"> </w:t>
      </w:r>
      <w:r w:rsidR="00FE2B66">
        <w:rPr>
          <w:rFonts w:ascii="Century Gothic" w:hAnsi="Century Gothic"/>
          <w:i/>
          <w:color w:val="000000" w:themeColor="text1"/>
          <w:sz w:val="18"/>
          <w:szCs w:val="18"/>
        </w:rPr>
        <w:t xml:space="preserve">à partir de la </w:t>
      </w:r>
      <w:r w:rsidR="00A512CC" w:rsidRPr="0034400A">
        <w:rPr>
          <w:rFonts w:ascii="Century Gothic" w:hAnsi="Century Gothic"/>
          <w:i/>
          <w:color w:val="000000" w:themeColor="text1"/>
          <w:sz w:val="18"/>
          <w:szCs w:val="18"/>
        </w:rPr>
        <w:t>nomenclature H</w:t>
      </w:r>
      <w:r w:rsidR="00AD54E0" w:rsidRPr="0034400A">
        <w:rPr>
          <w:rFonts w:ascii="Century Gothic" w:hAnsi="Century Gothic"/>
          <w:i/>
          <w:color w:val="000000" w:themeColor="text1"/>
          <w:sz w:val="18"/>
          <w:szCs w:val="18"/>
        </w:rPr>
        <w:t>céres</w:t>
      </w:r>
      <w:r w:rsidR="00C430E2" w:rsidRPr="0034400A">
        <w:rPr>
          <w:rFonts w:ascii="Century Gothic" w:hAnsi="Century Gothic"/>
          <w:i/>
          <w:color w:val="000000" w:themeColor="text1"/>
          <w:sz w:val="18"/>
          <w:szCs w:val="18"/>
        </w:rPr>
        <w:t xml:space="preserve"> (donnée en fin de </w:t>
      </w:r>
      <w:r w:rsidR="000D6CD6" w:rsidRPr="0034400A">
        <w:rPr>
          <w:rFonts w:ascii="Century Gothic" w:hAnsi="Century Gothic"/>
          <w:i/>
          <w:color w:val="000000" w:themeColor="text1"/>
          <w:sz w:val="18"/>
          <w:szCs w:val="18"/>
        </w:rPr>
        <w:t>document) dans</w:t>
      </w:r>
      <w:r w:rsidR="00A512CC" w:rsidRPr="0034400A">
        <w:rPr>
          <w:rFonts w:ascii="Century Gothic" w:hAnsi="Century Gothic"/>
          <w:i/>
          <w:color w:val="000000" w:themeColor="text1"/>
          <w:sz w:val="18"/>
          <w:szCs w:val="18"/>
        </w:rPr>
        <w:t xml:space="preserve"> le tableau ci-dessous :</w:t>
      </w:r>
    </w:p>
    <w:p w14:paraId="648DEFBD" w14:textId="12E11607" w:rsidR="00130D41" w:rsidRPr="008669BF" w:rsidRDefault="00130D41" w:rsidP="00230832">
      <w:pPr>
        <w:pBdr>
          <w:top w:val="single" w:sz="4" w:space="1" w:color="FF0066"/>
          <w:left w:val="single" w:sz="4" w:space="4" w:color="FF0066"/>
          <w:bottom w:val="single" w:sz="4" w:space="0" w:color="FF0066"/>
          <w:right w:val="single" w:sz="4" w:space="4" w:color="FF0066"/>
        </w:pBdr>
        <w:tabs>
          <w:tab w:val="left" w:pos="4536"/>
          <w:tab w:val="left" w:pos="7513"/>
        </w:tabs>
        <w:spacing w:after="0" w:line="320" w:lineRule="exact"/>
        <w:ind w:firstLine="187"/>
        <w:rPr>
          <w:rFonts w:ascii="Trebuchet MS" w:eastAsia="Times New Roman" w:hAnsi="Trebuchet MS"/>
          <w:bCs/>
          <w:sz w:val="18"/>
          <w:szCs w:val="18"/>
        </w:rPr>
      </w:pPr>
      <w:r>
        <w:rPr>
          <w:rFonts w:ascii="Trebuchet MS" w:hAnsi="Trebuchet MS"/>
          <w:i/>
          <w:sz w:val="18"/>
          <w:szCs w:val="18"/>
        </w:rPr>
        <w:t xml:space="preserve">On </w:t>
      </w:r>
      <w:r w:rsidRPr="00E2626A">
        <w:rPr>
          <w:rFonts w:ascii="Trebuchet MS" w:hAnsi="Trebuchet MS"/>
          <w:i/>
          <w:sz w:val="18"/>
          <w:szCs w:val="18"/>
        </w:rPr>
        <w:t>caractérisera</w:t>
      </w:r>
      <w:r>
        <w:rPr>
          <w:rFonts w:ascii="Trebuchet MS" w:hAnsi="Trebuchet MS"/>
          <w:i/>
          <w:sz w:val="18"/>
          <w:szCs w:val="18"/>
        </w:rPr>
        <w:t xml:space="preserve"> les activités thématiques de l’IRT en fonction </w:t>
      </w:r>
      <w:r w:rsidR="00310A80">
        <w:rPr>
          <w:rFonts w:ascii="Trebuchet MS" w:hAnsi="Trebuchet MS"/>
          <w:i/>
          <w:sz w:val="18"/>
          <w:szCs w:val="18"/>
        </w:rPr>
        <w:t xml:space="preserve">d’une part des </w:t>
      </w:r>
      <w:r w:rsidR="00310A80" w:rsidRPr="00FE2B66">
        <w:rPr>
          <w:rFonts w:ascii="Trebuchet MS" w:hAnsi="Trebuchet MS"/>
          <w:i/>
          <w:sz w:val="18"/>
          <w:szCs w:val="18"/>
        </w:rPr>
        <w:t xml:space="preserve">domaines applicatifs </w:t>
      </w:r>
      <w:r w:rsidR="004A2266">
        <w:rPr>
          <w:rFonts w:ascii="Trebuchet MS" w:hAnsi="Trebuchet MS"/>
          <w:i/>
          <w:sz w:val="18"/>
          <w:szCs w:val="18"/>
        </w:rPr>
        <w:t>(annexe 6</w:t>
      </w:r>
      <w:r w:rsidR="00310A80" w:rsidRPr="00FE2B66">
        <w:rPr>
          <w:rFonts w:ascii="Trebuchet MS" w:hAnsi="Trebuchet MS"/>
          <w:i/>
          <w:sz w:val="18"/>
          <w:szCs w:val="18"/>
        </w:rPr>
        <w:t xml:space="preserve">), d’autre part des domaines et </w:t>
      </w:r>
      <w:r w:rsidRPr="00FE2B66">
        <w:rPr>
          <w:rFonts w:ascii="Trebuchet MS" w:hAnsi="Trebuchet MS"/>
          <w:i/>
          <w:sz w:val="18"/>
          <w:szCs w:val="18"/>
        </w:rPr>
        <w:t xml:space="preserve">sous-domaine(s) scientifiques </w:t>
      </w:r>
      <w:r w:rsidR="004A2266">
        <w:rPr>
          <w:rFonts w:ascii="Trebuchet MS" w:hAnsi="Trebuchet MS"/>
          <w:i/>
          <w:sz w:val="18"/>
          <w:szCs w:val="18"/>
        </w:rPr>
        <w:t>(annexe 6</w:t>
      </w:r>
      <w:r w:rsidRPr="00FE2B66">
        <w:rPr>
          <w:rFonts w:ascii="Trebuchet MS" w:hAnsi="Trebuchet MS"/>
          <w:i/>
          <w:sz w:val="18"/>
          <w:szCs w:val="18"/>
        </w:rPr>
        <w:t>)</w:t>
      </w:r>
      <w:r w:rsidR="00310A80" w:rsidRPr="00FE2B66">
        <w:rPr>
          <w:rFonts w:ascii="Trebuchet MS" w:hAnsi="Trebuchet MS"/>
          <w:i/>
          <w:sz w:val="18"/>
          <w:szCs w:val="18"/>
        </w:rPr>
        <w:t> :</w:t>
      </w:r>
    </w:p>
    <w:p w14:paraId="34330B31" w14:textId="77777777" w:rsidR="00310A80" w:rsidRDefault="00310A80" w:rsidP="00310A80">
      <w:pPr>
        <w:pBdr>
          <w:top w:val="single" w:sz="4" w:space="1" w:color="FF0066"/>
          <w:left w:val="single" w:sz="4" w:space="4" w:color="FF0066"/>
          <w:bottom w:val="single" w:sz="4" w:space="0" w:color="FF0066"/>
          <w:right w:val="single" w:sz="4" w:space="4" w:color="FF0066"/>
        </w:pBdr>
        <w:tabs>
          <w:tab w:val="left" w:pos="3544"/>
          <w:tab w:val="left" w:pos="4536"/>
          <w:tab w:val="left" w:pos="7513"/>
        </w:tabs>
        <w:spacing w:after="0" w:line="320" w:lineRule="exact"/>
        <w:ind w:firstLine="187"/>
        <w:rPr>
          <w:rFonts w:ascii="Trebuchet MS" w:eastAsia="Times New Roman" w:hAnsi="Trebuchet MS"/>
          <w:bCs/>
          <w:sz w:val="18"/>
          <w:szCs w:val="18"/>
        </w:rPr>
      </w:pPr>
      <w:r>
        <w:rPr>
          <w:rFonts w:ascii="Trebuchet MS" w:eastAsia="Times New Roman" w:hAnsi="Trebuchet MS"/>
          <w:bCs/>
          <w:sz w:val="18"/>
          <w:szCs w:val="18"/>
        </w:rPr>
        <w:t>Domaines applicatifs principaux :</w:t>
      </w:r>
      <w:r>
        <w:rPr>
          <w:rFonts w:ascii="Trebuchet MS" w:eastAsia="Times New Roman" w:hAnsi="Trebuchet MS"/>
          <w:bCs/>
          <w:sz w:val="18"/>
          <w:szCs w:val="18"/>
        </w:rPr>
        <w:tab/>
      </w:r>
    </w:p>
    <w:p w14:paraId="25411CDC" w14:textId="77777777" w:rsidR="00310A80" w:rsidRDefault="00310A80" w:rsidP="00310A80">
      <w:pPr>
        <w:pBdr>
          <w:top w:val="single" w:sz="4" w:space="1" w:color="FF0066"/>
          <w:left w:val="single" w:sz="4" w:space="4" w:color="FF0066"/>
          <w:bottom w:val="single" w:sz="4" w:space="0" w:color="FF0066"/>
          <w:right w:val="single" w:sz="4" w:space="4" w:color="FF0066"/>
        </w:pBdr>
        <w:tabs>
          <w:tab w:val="left" w:pos="3544"/>
          <w:tab w:val="left" w:pos="4536"/>
          <w:tab w:val="left" w:pos="7513"/>
        </w:tabs>
        <w:spacing w:after="0" w:line="320" w:lineRule="exact"/>
        <w:ind w:firstLine="187"/>
        <w:rPr>
          <w:rFonts w:ascii="Trebuchet MS" w:eastAsia="Times New Roman" w:hAnsi="Trebuchet MS"/>
          <w:bCs/>
          <w:sz w:val="18"/>
          <w:szCs w:val="18"/>
        </w:rPr>
      </w:pPr>
      <w:r>
        <w:rPr>
          <w:rFonts w:ascii="Trebuchet MS" w:eastAsia="Times New Roman" w:hAnsi="Trebuchet MS"/>
          <w:bCs/>
          <w:sz w:val="18"/>
          <w:szCs w:val="18"/>
        </w:rPr>
        <w:t>Domaines applicatifs secondaires :</w:t>
      </w:r>
    </w:p>
    <w:p w14:paraId="4DFCF764" w14:textId="77777777" w:rsidR="00130D41" w:rsidRPr="00847F1C" w:rsidRDefault="00130D41" w:rsidP="00230832">
      <w:pPr>
        <w:pBdr>
          <w:top w:val="single" w:sz="4" w:space="1" w:color="FF0066"/>
          <w:left w:val="single" w:sz="4" w:space="4" w:color="FF0066"/>
          <w:bottom w:val="single" w:sz="4" w:space="0" w:color="FF0066"/>
          <w:right w:val="single" w:sz="4" w:space="4" w:color="FF0066"/>
        </w:pBdr>
        <w:tabs>
          <w:tab w:val="left" w:pos="3544"/>
          <w:tab w:val="left" w:pos="4536"/>
          <w:tab w:val="left" w:pos="7513"/>
        </w:tabs>
        <w:spacing w:after="0" w:line="320" w:lineRule="exact"/>
        <w:ind w:firstLine="187"/>
        <w:rPr>
          <w:rFonts w:ascii="Trebuchet MS" w:eastAsia="Times New Roman" w:hAnsi="Trebuchet MS"/>
          <w:bCs/>
          <w:color w:val="00B050"/>
          <w:sz w:val="18"/>
          <w:szCs w:val="18"/>
        </w:rPr>
      </w:pPr>
      <w:r w:rsidRPr="0034400A">
        <w:rPr>
          <w:rFonts w:ascii="Trebuchet MS" w:eastAsia="Times New Roman" w:hAnsi="Trebuchet MS"/>
          <w:bCs/>
          <w:color w:val="000000" w:themeColor="text1"/>
          <w:sz w:val="18"/>
          <w:szCs w:val="18"/>
        </w:rPr>
        <w:t>Domaine</w:t>
      </w:r>
      <w:r w:rsidR="00847F1C" w:rsidRPr="0034400A">
        <w:rPr>
          <w:rFonts w:ascii="Trebuchet MS" w:eastAsia="Times New Roman" w:hAnsi="Trebuchet MS"/>
          <w:bCs/>
          <w:color w:val="000000" w:themeColor="text1"/>
          <w:sz w:val="18"/>
          <w:szCs w:val="18"/>
        </w:rPr>
        <w:t>s</w:t>
      </w:r>
      <w:r w:rsidRPr="0034400A">
        <w:rPr>
          <w:rFonts w:ascii="Trebuchet MS" w:eastAsia="Times New Roman" w:hAnsi="Trebuchet MS"/>
          <w:bCs/>
          <w:color w:val="000000" w:themeColor="text1"/>
          <w:sz w:val="18"/>
          <w:szCs w:val="18"/>
        </w:rPr>
        <w:t xml:space="preserve"> scientifique</w:t>
      </w:r>
      <w:r w:rsidR="00847F1C" w:rsidRPr="0034400A">
        <w:rPr>
          <w:rFonts w:ascii="Trebuchet MS" w:eastAsia="Times New Roman" w:hAnsi="Trebuchet MS"/>
          <w:bCs/>
          <w:color w:val="000000" w:themeColor="text1"/>
          <w:sz w:val="18"/>
          <w:szCs w:val="18"/>
        </w:rPr>
        <w:t>s principaux</w:t>
      </w:r>
      <w:r w:rsidRPr="0034400A">
        <w:rPr>
          <w:rFonts w:ascii="Trebuchet MS" w:eastAsia="Times New Roman" w:hAnsi="Trebuchet MS"/>
          <w:bCs/>
          <w:color w:val="000000" w:themeColor="text1"/>
          <w:sz w:val="18"/>
          <w:szCs w:val="18"/>
        </w:rPr>
        <w:t xml:space="preserve"> :</w:t>
      </w:r>
      <w:r w:rsidRPr="00847F1C">
        <w:rPr>
          <w:rFonts w:ascii="Trebuchet MS" w:eastAsia="Times New Roman" w:hAnsi="Trebuchet MS"/>
          <w:bCs/>
          <w:color w:val="00B050"/>
          <w:sz w:val="18"/>
          <w:szCs w:val="18"/>
        </w:rPr>
        <w:tab/>
      </w:r>
    </w:p>
    <w:p w14:paraId="7CAB9E80" w14:textId="77777777" w:rsidR="00130D41" w:rsidRDefault="00130D41" w:rsidP="00230832">
      <w:pPr>
        <w:pBdr>
          <w:top w:val="single" w:sz="4" w:space="1" w:color="FF0066"/>
          <w:left w:val="single" w:sz="4" w:space="4" w:color="FF0066"/>
          <w:bottom w:val="single" w:sz="4" w:space="0" w:color="FF0066"/>
          <w:right w:val="single" w:sz="4" w:space="4" w:color="FF0066"/>
        </w:pBdr>
        <w:tabs>
          <w:tab w:val="left" w:pos="3544"/>
          <w:tab w:val="left" w:pos="4536"/>
          <w:tab w:val="left" w:pos="7513"/>
        </w:tabs>
        <w:spacing w:after="0" w:line="320" w:lineRule="exact"/>
        <w:ind w:firstLine="187"/>
        <w:rPr>
          <w:rFonts w:ascii="Trebuchet MS" w:eastAsia="Times New Roman" w:hAnsi="Trebuchet MS"/>
          <w:bCs/>
          <w:sz w:val="18"/>
          <w:szCs w:val="18"/>
        </w:rPr>
      </w:pPr>
      <w:r>
        <w:rPr>
          <w:rFonts w:ascii="Trebuchet MS" w:eastAsia="Times New Roman" w:hAnsi="Trebuchet MS"/>
          <w:bCs/>
          <w:sz w:val="18"/>
          <w:szCs w:val="18"/>
        </w:rPr>
        <w:t>Domaines scientifiques secondaires :</w:t>
      </w:r>
      <w:r>
        <w:rPr>
          <w:rFonts w:ascii="Trebuchet MS" w:eastAsia="Times New Roman" w:hAnsi="Trebuchet MS"/>
          <w:bCs/>
          <w:sz w:val="18"/>
          <w:szCs w:val="18"/>
        </w:rPr>
        <w:tab/>
      </w:r>
    </w:p>
    <w:p w14:paraId="4E83DF7C" w14:textId="25DDC5E5" w:rsidR="001439BA" w:rsidRPr="00A512CC" w:rsidRDefault="00130D41" w:rsidP="0034400A">
      <w:pPr>
        <w:pBdr>
          <w:top w:val="single" w:sz="4" w:space="1" w:color="FF0066"/>
          <w:left w:val="single" w:sz="4" w:space="4" w:color="FF0066"/>
          <w:bottom w:val="single" w:sz="4" w:space="0" w:color="FF0066"/>
          <w:right w:val="single" w:sz="4" w:space="4" w:color="FF0066"/>
        </w:pBdr>
        <w:tabs>
          <w:tab w:val="left" w:pos="3544"/>
          <w:tab w:val="left" w:pos="4536"/>
          <w:tab w:val="left" w:pos="7513"/>
        </w:tabs>
        <w:spacing w:after="0" w:line="320" w:lineRule="exact"/>
        <w:ind w:firstLine="187"/>
        <w:rPr>
          <w:rFonts w:ascii="Trebuchet MS" w:eastAsia="Times New Roman" w:hAnsi="Trebuchet MS"/>
          <w:bCs/>
          <w:sz w:val="18"/>
          <w:szCs w:val="18"/>
        </w:rPr>
      </w:pPr>
      <w:r>
        <w:rPr>
          <w:rFonts w:ascii="Trebuchet MS" w:eastAsia="Times New Roman" w:hAnsi="Trebuchet MS"/>
          <w:bCs/>
          <w:sz w:val="18"/>
          <w:szCs w:val="18"/>
        </w:rPr>
        <w:t>Sous-domaines scientifiques :</w:t>
      </w:r>
      <w:r>
        <w:rPr>
          <w:rFonts w:ascii="Trebuchet MS" w:eastAsia="Times New Roman" w:hAnsi="Trebuchet MS"/>
          <w:bCs/>
          <w:sz w:val="18"/>
          <w:szCs w:val="18"/>
        </w:rPr>
        <w:tab/>
      </w:r>
      <w:r>
        <w:rPr>
          <w:rFonts w:ascii="Trebuchet MS" w:eastAsia="Times New Roman" w:hAnsi="Trebuchet MS"/>
          <w:bCs/>
          <w:sz w:val="18"/>
          <w:szCs w:val="18"/>
        </w:rPr>
        <w:tab/>
      </w:r>
    </w:p>
    <w:p w14:paraId="34217329" w14:textId="77777777" w:rsidR="00C430E2" w:rsidRDefault="00C430E2" w:rsidP="00C430E2">
      <w:pPr>
        <w:ind w:left="792"/>
        <w:rPr>
          <w:rFonts w:ascii="Century Gothic" w:eastAsia="Times New Roman" w:hAnsi="Century Gothic"/>
          <w:color w:val="5C2D91"/>
          <w:sz w:val="20"/>
          <w:szCs w:val="20"/>
        </w:rPr>
      </w:pPr>
    </w:p>
    <w:p w14:paraId="024BC0F1" w14:textId="77777777" w:rsidR="00FD5FB8" w:rsidRPr="000D6CD6" w:rsidRDefault="00DF1D01" w:rsidP="00CA1A02">
      <w:pPr>
        <w:numPr>
          <w:ilvl w:val="1"/>
          <w:numId w:val="19"/>
        </w:numPr>
        <w:ind w:left="426"/>
        <w:outlineLvl w:val="0"/>
        <w:rPr>
          <w:rFonts w:ascii="Century Gothic" w:eastAsia="Times New Roman" w:hAnsi="Century Gothic"/>
          <w:b/>
          <w:color w:val="5C2D91"/>
          <w:sz w:val="20"/>
          <w:szCs w:val="20"/>
        </w:rPr>
      </w:pPr>
      <w:r w:rsidRPr="000D6CD6">
        <w:rPr>
          <w:rFonts w:ascii="Century Gothic" w:eastAsia="Times New Roman" w:hAnsi="Century Gothic"/>
          <w:b/>
          <w:color w:val="5C2D91"/>
          <w:sz w:val="20"/>
          <w:szCs w:val="20"/>
        </w:rPr>
        <w:t xml:space="preserve"> Tableau des effectifs et moyens de l’IRT</w:t>
      </w:r>
    </w:p>
    <w:p w14:paraId="37FEF6F7" w14:textId="77777777" w:rsidR="00E63198" w:rsidRDefault="00E63198" w:rsidP="00C430E2">
      <w:pPr>
        <w:spacing w:after="100"/>
        <w:jc w:val="both"/>
        <w:rPr>
          <w:rFonts w:ascii="Century Gothic" w:hAnsi="Century Gothic"/>
          <w:i/>
          <w:sz w:val="18"/>
          <w:szCs w:val="18"/>
        </w:rPr>
      </w:pPr>
    </w:p>
    <w:p w14:paraId="4B9D9D1F" w14:textId="3E35B921" w:rsidR="00E63198" w:rsidRDefault="00E63198" w:rsidP="00E63198">
      <w:pPr>
        <w:pBdr>
          <w:top w:val="single" w:sz="12" w:space="1" w:color="ED145B"/>
          <w:left w:val="single" w:sz="12" w:space="4" w:color="ED145B"/>
          <w:bottom w:val="single" w:sz="12" w:space="1" w:color="ED145B"/>
          <w:right w:val="single" w:sz="12" w:space="4" w:color="ED145B"/>
        </w:pBdr>
        <w:jc w:val="both"/>
        <w:rPr>
          <w:rFonts w:ascii="Century Gothic" w:hAnsi="Century Gothic"/>
          <w:i/>
          <w:sz w:val="18"/>
          <w:szCs w:val="18"/>
        </w:rPr>
      </w:pPr>
      <w:r w:rsidRPr="008F345D">
        <w:rPr>
          <w:rFonts w:ascii="Century Gothic" w:hAnsi="Century Gothic"/>
          <w:i/>
          <w:sz w:val="18"/>
          <w:szCs w:val="18"/>
        </w:rPr>
        <w:t xml:space="preserve">On renseignera les </w:t>
      </w:r>
      <w:r w:rsidRPr="008F345D">
        <w:rPr>
          <w:rFonts w:ascii="Century Gothic" w:hAnsi="Century Gothic"/>
          <w:b/>
          <w:i/>
          <w:sz w:val="18"/>
          <w:szCs w:val="18"/>
        </w:rPr>
        <w:t>feuil</w:t>
      </w:r>
      <w:r w:rsidR="00F57EC3" w:rsidRPr="008F345D">
        <w:rPr>
          <w:rFonts w:ascii="Century Gothic" w:hAnsi="Century Gothic"/>
          <w:b/>
          <w:i/>
          <w:sz w:val="18"/>
          <w:szCs w:val="18"/>
        </w:rPr>
        <w:t>les 2 (« Ressources Humaines ») et 3</w:t>
      </w:r>
      <w:r w:rsidRPr="008F345D">
        <w:rPr>
          <w:rFonts w:ascii="Century Gothic" w:hAnsi="Century Gothic"/>
          <w:b/>
          <w:i/>
          <w:sz w:val="18"/>
          <w:szCs w:val="18"/>
        </w:rPr>
        <w:t xml:space="preserve"> (« Ressources financières »)</w:t>
      </w:r>
      <w:r w:rsidRPr="008F345D">
        <w:t xml:space="preserve"> </w:t>
      </w:r>
      <w:r w:rsidRPr="008F345D">
        <w:rPr>
          <w:rFonts w:ascii="Century Gothic" w:hAnsi="Century Gothic"/>
          <w:i/>
          <w:sz w:val="18"/>
          <w:szCs w:val="18"/>
        </w:rPr>
        <w:t xml:space="preserve">du fichier Excel « Données </w:t>
      </w:r>
      <w:r w:rsidR="00F57EC3" w:rsidRPr="008F345D">
        <w:rPr>
          <w:rFonts w:ascii="Century Gothic" w:hAnsi="Century Gothic"/>
          <w:i/>
          <w:sz w:val="18"/>
          <w:szCs w:val="18"/>
        </w:rPr>
        <w:t>de l’IRT pour la période évaluée</w:t>
      </w:r>
      <w:r w:rsidRPr="008F345D">
        <w:rPr>
          <w:rFonts w:ascii="Century Gothic" w:hAnsi="Century Gothic"/>
          <w:i/>
          <w:sz w:val="18"/>
          <w:szCs w:val="18"/>
        </w:rPr>
        <w:t xml:space="preserve"> » à joindre au dossier d’autoévaluation.</w:t>
      </w:r>
      <w:r w:rsidRPr="003A3CD5">
        <w:rPr>
          <w:rFonts w:ascii="Century Gothic" w:hAnsi="Century Gothic"/>
          <w:i/>
          <w:sz w:val="18"/>
          <w:szCs w:val="18"/>
        </w:rPr>
        <w:t xml:space="preserve">  </w:t>
      </w:r>
    </w:p>
    <w:p w14:paraId="35F8207C" w14:textId="6C210BA9" w:rsidR="00C430E2" w:rsidRPr="00C040F5" w:rsidRDefault="00A954B0" w:rsidP="00C430E2">
      <w:pPr>
        <w:spacing w:after="100"/>
        <w:jc w:val="both"/>
        <w:rPr>
          <w:rFonts w:ascii="Century Gothic" w:hAnsi="Century Gothic"/>
          <w:i/>
          <w:sz w:val="18"/>
          <w:szCs w:val="18"/>
        </w:rPr>
      </w:pPr>
      <w:r w:rsidRPr="00BD7D3B">
        <w:rPr>
          <w:rFonts w:ascii="Century Gothic" w:hAnsi="Century Gothic"/>
          <w:i/>
          <w:sz w:val="18"/>
          <w:szCs w:val="18"/>
        </w:rPr>
        <w:t>À l’appui de ce</w:t>
      </w:r>
      <w:r w:rsidR="00A01790" w:rsidRPr="00BD7D3B">
        <w:rPr>
          <w:rFonts w:ascii="Century Gothic" w:hAnsi="Century Gothic"/>
          <w:i/>
          <w:sz w:val="18"/>
          <w:szCs w:val="18"/>
        </w:rPr>
        <w:t xml:space="preserve"> </w:t>
      </w:r>
      <w:r w:rsidRPr="00BD7D3B">
        <w:rPr>
          <w:rFonts w:ascii="Century Gothic" w:hAnsi="Century Gothic"/>
          <w:i/>
          <w:sz w:val="18"/>
          <w:szCs w:val="18"/>
        </w:rPr>
        <w:t>document</w:t>
      </w:r>
      <w:r w:rsidR="00A01790" w:rsidRPr="00BD7D3B">
        <w:rPr>
          <w:rFonts w:ascii="Century Gothic" w:hAnsi="Century Gothic"/>
          <w:i/>
          <w:sz w:val="18"/>
          <w:szCs w:val="18"/>
        </w:rPr>
        <w:t>, on commentera ici l’évolution des effectif</w:t>
      </w:r>
      <w:r w:rsidR="00EE3725" w:rsidRPr="00BD7D3B">
        <w:rPr>
          <w:rFonts w:ascii="Century Gothic" w:hAnsi="Century Gothic"/>
          <w:i/>
          <w:sz w:val="18"/>
          <w:szCs w:val="18"/>
        </w:rPr>
        <w:t>s et des moyens financiers de l’IRT</w:t>
      </w:r>
      <w:r w:rsidR="00A01790" w:rsidRPr="00BD7D3B">
        <w:rPr>
          <w:rFonts w:ascii="Century Gothic" w:hAnsi="Century Gothic"/>
          <w:i/>
          <w:sz w:val="18"/>
          <w:szCs w:val="18"/>
        </w:rPr>
        <w:t>.</w:t>
      </w:r>
      <w:r w:rsidR="00C430E2" w:rsidRPr="00C430E2">
        <w:rPr>
          <w:rFonts w:ascii="Century Gothic" w:hAnsi="Century Gothic"/>
          <w:i/>
          <w:sz w:val="18"/>
          <w:szCs w:val="18"/>
        </w:rPr>
        <w:t xml:space="preserve"> </w:t>
      </w:r>
      <w:r w:rsidR="00C430E2" w:rsidRPr="00BD7D3B">
        <w:rPr>
          <w:rFonts w:ascii="Century Gothic" w:hAnsi="Century Gothic"/>
          <w:i/>
          <w:sz w:val="18"/>
          <w:szCs w:val="18"/>
        </w:rPr>
        <w:t>Les principaux équipements mutualisés (plateforme</w:t>
      </w:r>
      <w:r w:rsidR="00CE33D7">
        <w:rPr>
          <w:rFonts w:ascii="Century Gothic" w:hAnsi="Century Gothic"/>
          <w:i/>
          <w:sz w:val="18"/>
          <w:szCs w:val="18"/>
        </w:rPr>
        <w:t>s</w:t>
      </w:r>
      <w:r w:rsidR="008E372B">
        <w:rPr>
          <w:rFonts w:ascii="Century Gothic" w:hAnsi="Century Gothic"/>
          <w:i/>
          <w:sz w:val="18"/>
          <w:szCs w:val="18"/>
        </w:rPr>
        <w:t xml:space="preserve"> </w:t>
      </w:r>
      <w:r w:rsidR="008E372B" w:rsidRPr="00C040F5">
        <w:rPr>
          <w:rFonts w:ascii="Century Gothic" w:hAnsi="Century Gothic"/>
          <w:i/>
          <w:sz w:val="18"/>
          <w:szCs w:val="18"/>
        </w:rPr>
        <w:t xml:space="preserve">technologiques) seront </w:t>
      </w:r>
      <w:r w:rsidR="00B87E3D" w:rsidRPr="00C040F5">
        <w:rPr>
          <w:rFonts w:ascii="Century Gothic" w:hAnsi="Century Gothic"/>
          <w:i/>
          <w:sz w:val="18"/>
          <w:szCs w:val="18"/>
        </w:rPr>
        <w:t>indiqués</w:t>
      </w:r>
      <w:r w:rsidR="00C430E2" w:rsidRPr="00C040F5">
        <w:rPr>
          <w:rFonts w:ascii="Century Gothic" w:hAnsi="Century Gothic"/>
          <w:i/>
          <w:sz w:val="18"/>
          <w:szCs w:val="18"/>
        </w:rPr>
        <w:t xml:space="preserve"> et la liste complète sera jointe en </w:t>
      </w:r>
      <w:r w:rsidR="00C430E2" w:rsidRPr="00C040F5">
        <w:rPr>
          <w:rFonts w:ascii="Century Gothic" w:hAnsi="Century Gothic"/>
          <w:b/>
          <w:i/>
          <w:sz w:val="18"/>
          <w:szCs w:val="18"/>
        </w:rPr>
        <w:t xml:space="preserve">annexe </w:t>
      </w:r>
      <w:r w:rsidR="0052071B" w:rsidRPr="00C040F5">
        <w:rPr>
          <w:rFonts w:ascii="Century Gothic" w:hAnsi="Century Gothic"/>
          <w:b/>
          <w:i/>
          <w:sz w:val="18"/>
          <w:szCs w:val="18"/>
        </w:rPr>
        <w:t>5</w:t>
      </w:r>
      <w:r w:rsidR="00C430E2" w:rsidRPr="00C040F5">
        <w:rPr>
          <w:rFonts w:ascii="Century Gothic" w:hAnsi="Century Gothic"/>
          <w:i/>
          <w:sz w:val="18"/>
          <w:szCs w:val="18"/>
        </w:rPr>
        <w:t>.</w:t>
      </w:r>
    </w:p>
    <w:p w14:paraId="69605678" w14:textId="0D8F7074" w:rsidR="00CF0ACB" w:rsidRPr="00C040F5" w:rsidRDefault="00CF0ACB" w:rsidP="00CF0ACB">
      <w:pPr>
        <w:spacing w:after="100"/>
        <w:jc w:val="both"/>
        <w:rPr>
          <w:rFonts w:ascii="Century Gothic" w:hAnsi="Century Gothic"/>
          <w:sz w:val="18"/>
          <w:szCs w:val="18"/>
        </w:rPr>
      </w:pPr>
    </w:p>
    <w:p w14:paraId="2FE23BF8" w14:textId="77777777" w:rsidR="00CF0ACB" w:rsidRPr="00C040F5" w:rsidRDefault="00CF0ACB" w:rsidP="00CF0ACB">
      <w:pPr>
        <w:pStyle w:val="1-TITRE1"/>
      </w:pPr>
      <w:r w:rsidRPr="00C040F5">
        <w:t>Stratégie et organisation de l’IRT</w:t>
      </w:r>
    </w:p>
    <w:p w14:paraId="15237509" w14:textId="77777777" w:rsidR="00CF0ACB" w:rsidRPr="00C040F5" w:rsidRDefault="00CF0ACB" w:rsidP="00CF0ACB">
      <w:pPr>
        <w:pStyle w:val="0-TITRERAPPORT"/>
        <w:rPr>
          <w:rFonts w:eastAsia="Times"/>
          <w:b/>
          <w:noProof/>
          <w:color w:val="5C2D91"/>
          <w:sz w:val="20"/>
          <w:szCs w:val="20"/>
        </w:rPr>
      </w:pPr>
    </w:p>
    <w:p w14:paraId="1588D278" w14:textId="7462860F" w:rsidR="00CF0ACB" w:rsidRPr="00C040F5" w:rsidRDefault="00CF0ACB" w:rsidP="00873EA3">
      <w:pPr>
        <w:spacing w:after="100"/>
        <w:jc w:val="both"/>
        <w:rPr>
          <w:rFonts w:ascii="Century Gothic" w:eastAsia="Times New Roman" w:hAnsi="Century Gothic"/>
          <w:i/>
          <w:color w:val="000000" w:themeColor="text1"/>
          <w:sz w:val="18"/>
          <w:szCs w:val="18"/>
        </w:rPr>
      </w:pPr>
      <w:r w:rsidRPr="00C040F5">
        <w:rPr>
          <w:rFonts w:ascii="Century Gothic" w:eastAsia="Times New Roman" w:hAnsi="Century Gothic"/>
          <w:i/>
          <w:color w:val="000000" w:themeColor="text1"/>
          <w:sz w:val="18"/>
          <w:szCs w:val="18"/>
        </w:rPr>
        <w:t xml:space="preserve">Nota : ce chapitre fait référence au </w:t>
      </w:r>
      <w:r w:rsidR="00873EA3" w:rsidRPr="00C040F5">
        <w:rPr>
          <w:rFonts w:ascii="Century Gothic" w:eastAsia="Times New Roman" w:hAnsi="Century Gothic"/>
          <w:i/>
          <w:color w:val="000000" w:themeColor="text1"/>
          <w:sz w:val="18"/>
          <w:szCs w:val="18"/>
        </w:rPr>
        <w:t>Critère 1</w:t>
      </w:r>
      <w:r w:rsidRPr="00C040F5">
        <w:rPr>
          <w:rFonts w:ascii="Century Gothic" w:eastAsia="Times New Roman" w:hAnsi="Century Gothic"/>
          <w:i/>
          <w:color w:val="000000" w:themeColor="text1"/>
          <w:sz w:val="18"/>
          <w:szCs w:val="18"/>
        </w:rPr>
        <w:t xml:space="preserve"> du réfé</w:t>
      </w:r>
      <w:r w:rsidR="0034400A" w:rsidRPr="00C040F5">
        <w:rPr>
          <w:rFonts w:ascii="Century Gothic" w:eastAsia="Times New Roman" w:hAnsi="Century Gothic"/>
          <w:i/>
          <w:color w:val="000000" w:themeColor="text1"/>
          <w:sz w:val="18"/>
          <w:szCs w:val="18"/>
        </w:rPr>
        <w:t>rentiel d’évaluation des IRT, «</w:t>
      </w:r>
      <w:r w:rsidRPr="00C040F5">
        <w:rPr>
          <w:rFonts w:ascii="Century Gothic" w:eastAsia="Times New Roman" w:hAnsi="Century Gothic"/>
          <w:i/>
          <w:color w:val="000000" w:themeColor="text1"/>
          <w:sz w:val="18"/>
          <w:szCs w:val="18"/>
        </w:rPr>
        <w:t> </w:t>
      </w:r>
      <w:r w:rsidRPr="00C040F5">
        <w:rPr>
          <w:rFonts w:ascii="Century Gothic" w:eastAsia="Times" w:hAnsi="Century Gothic"/>
          <w:noProof/>
          <w:color w:val="000000" w:themeColor="text1"/>
          <w:w w:val="105"/>
          <w:sz w:val="18"/>
          <w:szCs w:val="18"/>
        </w:rPr>
        <w:t>Stratégie et organisation de l’IRT »</w:t>
      </w:r>
      <w:r w:rsidRPr="00C040F5">
        <w:rPr>
          <w:rFonts w:ascii="Century Gothic" w:eastAsia="Times New Roman" w:hAnsi="Century Gothic"/>
          <w:i/>
          <w:color w:val="000000" w:themeColor="text1"/>
          <w:sz w:val="18"/>
          <w:szCs w:val="18"/>
        </w:rPr>
        <w:t xml:space="preserve"> </w:t>
      </w:r>
      <w:r w:rsidR="00873EA3" w:rsidRPr="00C040F5">
        <w:rPr>
          <w:rFonts w:ascii="Century Gothic" w:eastAsia="Times New Roman" w:hAnsi="Century Gothic"/>
          <w:i/>
          <w:color w:val="000000" w:themeColor="text1"/>
          <w:sz w:val="18"/>
          <w:szCs w:val="18"/>
        </w:rPr>
        <w:t>(p.5</w:t>
      </w:r>
      <w:r w:rsidRPr="00C040F5">
        <w:rPr>
          <w:rFonts w:ascii="Century Gothic" w:eastAsia="Times New Roman" w:hAnsi="Century Gothic"/>
          <w:i/>
          <w:color w:val="000000" w:themeColor="text1"/>
          <w:sz w:val="18"/>
          <w:szCs w:val="18"/>
        </w:rPr>
        <w:t>).</w:t>
      </w:r>
    </w:p>
    <w:p w14:paraId="3CFEF7F2" w14:textId="06EBE963" w:rsidR="00CF0ACB" w:rsidRPr="00C040F5" w:rsidRDefault="00CF0ACB" w:rsidP="00CF0ACB">
      <w:pPr>
        <w:jc w:val="both"/>
        <w:rPr>
          <w:rFonts w:ascii="Century Gothic" w:hAnsi="Century Gothic" w:cs="Arial"/>
          <w:i/>
          <w:sz w:val="18"/>
          <w:szCs w:val="18"/>
        </w:rPr>
      </w:pPr>
      <w:r w:rsidRPr="00C040F5">
        <w:rPr>
          <w:rFonts w:ascii="Century Gothic" w:hAnsi="Century Gothic" w:cs="Arial"/>
          <w:i/>
          <w:sz w:val="18"/>
          <w:szCs w:val="18"/>
        </w:rPr>
        <w:t xml:space="preserve">L'autoévaluation couvre la période allant </w:t>
      </w:r>
      <w:r w:rsidR="00CD2835" w:rsidRPr="00C040F5">
        <w:rPr>
          <w:rFonts w:ascii="Century Gothic" w:hAnsi="Century Gothic" w:cs="Arial"/>
          <w:i/>
          <w:sz w:val="18"/>
          <w:szCs w:val="18"/>
        </w:rPr>
        <w:t>du 1</w:t>
      </w:r>
      <w:r w:rsidR="00CD2835" w:rsidRPr="00C040F5">
        <w:rPr>
          <w:rFonts w:ascii="Century Gothic" w:hAnsi="Century Gothic" w:cs="Arial"/>
          <w:i/>
          <w:sz w:val="18"/>
          <w:szCs w:val="18"/>
          <w:vertAlign w:val="superscript"/>
        </w:rPr>
        <w:t>er</w:t>
      </w:r>
      <w:r w:rsidR="00CD2835" w:rsidRPr="00C040F5">
        <w:rPr>
          <w:rFonts w:ascii="Century Gothic" w:hAnsi="Century Gothic" w:cs="Arial"/>
          <w:i/>
          <w:sz w:val="18"/>
          <w:szCs w:val="18"/>
        </w:rPr>
        <w:t xml:space="preserve"> janvier 2015 </w:t>
      </w:r>
      <w:r w:rsidRPr="00C040F5">
        <w:rPr>
          <w:rFonts w:ascii="Century Gothic" w:hAnsi="Century Gothic" w:cs="Arial"/>
          <w:i/>
          <w:sz w:val="18"/>
          <w:szCs w:val="18"/>
        </w:rPr>
        <w:t xml:space="preserve">jusqu'au 30 juin 2018, à l’exception du point </w:t>
      </w:r>
      <w:r w:rsidR="0034400A" w:rsidRPr="00C040F5">
        <w:rPr>
          <w:rFonts w:ascii="Century Gothic" w:hAnsi="Century Gothic" w:cs="Arial"/>
          <w:i/>
          <w:sz w:val="18"/>
          <w:szCs w:val="18"/>
        </w:rPr>
        <w:t>5</w:t>
      </w:r>
      <w:r w:rsidRPr="00C040F5">
        <w:rPr>
          <w:rFonts w:ascii="Century Gothic" w:hAnsi="Century Gothic" w:cs="Arial"/>
          <w:i/>
          <w:sz w:val="18"/>
          <w:szCs w:val="18"/>
        </w:rPr>
        <w:t xml:space="preserve"> qui concerne le projet de l’IRT pour </w:t>
      </w:r>
      <w:r w:rsidR="000179A9" w:rsidRPr="00C040F5">
        <w:rPr>
          <w:rFonts w:ascii="Century Gothic" w:hAnsi="Century Gothic" w:cs="Arial"/>
          <w:i/>
          <w:sz w:val="18"/>
          <w:szCs w:val="18"/>
        </w:rPr>
        <w:t>la période de cinq ans commençant le 1</w:t>
      </w:r>
      <w:r w:rsidR="000179A9" w:rsidRPr="00C040F5">
        <w:rPr>
          <w:rFonts w:ascii="Century Gothic" w:hAnsi="Century Gothic" w:cs="Arial"/>
          <w:i/>
          <w:sz w:val="18"/>
          <w:szCs w:val="18"/>
          <w:vertAlign w:val="superscript"/>
        </w:rPr>
        <w:t>er</w:t>
      </w:r>
      <w:r w:rsidR="000179A9" w:rsidRPr="00C040F5">
        <w:rPr>
          <w:rFonts w:ascii="Century Gothic" w:hAnsi="Century Gothic" w:cs="Arial"/>
          <w:i/>
          <w:sz w:val="18"/>
          <w:szCs w:val="18"/>
        </w:rPr>
        <w:t xml:space="preserve"> janvier 2020.</w:t>
      </w:r>
    </w:p>
    <w:p w14:paraId="1C7ADB27" w14:textId="77777777" w:rsidR="00CF0ACB" w:rsidRPr="00C040F5" w:rsidRDefault="00CF0ACB" w:rsidP="00CF0ACB">
      <w:pPr>
        <w:spacing w:after="100"/>
        <w:jc w:val="both"/>
        <w:rPr>
          <w:rFonts w:ascii="Century Gothic" w:eastAsia="Times New Roman" w:hAnsi="Century Gothic"/>
          <w:i/>
          <w:color w:val="00B050"/>
          <w:sz w:val="18"/>
          <w:szCs w:val="18"/>
        </w:rPr>
      </w:pPr>
    </w:p>
    <w:p w14:paraId="303631A6" w14:textId="6F60326C" w:rsidR="00CF0ACB" w:rsidRPr="00C040F5" w:rsidRDefault="00CF0ACB" w:rsidP="00CA1A02">
      <w:pPr>
        <w:outlineLvl w:val="0"/>
        <w:rPr>
          <w:rFonts w:ascii="Century Gothic" w:eastAsia="Times New Roman" w:hAnsi="Century Gothic"/>
          <w:b/>
          <w:color w:val="7030A0"/>
          <w:sz w:val="20"/>
          <w:szCs w:val="20"/>
        </w:rPr>
      </w:pPr>
      <w:r w:rsidRPr="00C040F5">
        <w:rPr>
          <w:rFonts w:ascii="Century Gothic" w:eastAsia="Times New Roman" w:hAnsi="Century Gothic"/>
          <w:b/>
          <w:color w:val="7030A0"/>
          <w:sz w:val="20"/>
          <w:szCs w:val="20"/>
        </w:rPr>
        <w:t>2</w:t>
      </w:r>
      <w:r w:rsidR="00895450" w:rsidRPr="00C040F5">
        <w:rPr>
          <w:rFonts w:ascii="Century Gothic" w:eastAsia="Times New Roman" w:hAnsi="Century Gothic"/>
          <w:b/>
          <w:color w:val="7030A0"/>
          <w:sz w:val="20"/>
          <w:szCs w:val="20"/>
        </w:rPr>
        <w:t xml:space="preserve">.1 Positionnement, </w:t>
      </w:r>
      <w:r w:rsidRPr="00C040F5">
        <w:rPr>
          <w:rFonts w:ascii="Century Gothic" w:eastAsia="Times New Roman" w:hAnsi="Century Gothic"/>
          <w:b/>
          <w:color w:val="7030A0"/>
          <w:sz w:val="20"/>
          <w:szCs w:val="20"/>
        </w:rPr>
        <w:t>stratégie</w:t>
      </w:r>
      <w:r w:rsidR="00895450" w:rsidRPr="00C040F5">
        <w:rPr>
          <w:rFonts w:ascii="Century Gothic" w:eastAsia="Times New Roman" w:hAnsi="Century Gothic"/>
          <w:b/>
          <w:color w:val="7030A0"/>
          <w:sz w:val="20"/>
          <w:szCs w:val="20"/>
        </w:rPr>
        <w:t>, profil d’activités</w:t>
      </w:r>
      <w:r w:rsidRPr="00C040F5">
        <w:rPr>
          <w:rFonts w:ascii="Century Gothic" w:eastAsia="Times New Roman" w:hAnsi="Century Gothic"/>
          <w:b/>
          <w:color w:val="7030A0"/>
          <w:sz w:val="20"/>
          <w:szCs w:val="20"/>
        </w:rPr>
        <w:t xml:space="preserve"> de l’IRT</w:t>
      </w:r>
    </w:p>
    <w:p w14:paraId="2A1B75E9" w14:textId="77777777" w:rsidR="00CF0ACB" w:rsidRPr="00C040F5" w:rsidRDefault="00CF0ACB" w:rsidP="00CF0ACB">
      <w:pPr>
        <w:spacing w:after="100"/>
        <w:jc w:val="both"/>
        <w:rPr>
          <w:rFonts w:ascii="Century Gothic" w:hAnsi="Century Gothic"/>
          <w:i/>
          <w:color w:val="000000" w:themeColor="text1"/>
          <w:sz w:val="18"/>
          <w:szCs w:val="18"/>
        </w:rPr>
      </w:pPr>
      <w:r w:rsidRPr="00C040F5">
        <w:rPr>
          <w:rFonts w:ascii="Century Gothic" w:hAnsi="Century Gothic"/>
          <w:i/>
          <w:color w:val="000000" w:themeColor="text1"/>
          <w:sz w:val="18"/>
          <w:szCs w:val="18"/>
        </w:rPr>
        <w:t>La stratégie institutionnelle de l’IRT conduite pour remplir ses missions en recherche</w:t>
      </w:r>
      <w:r w:rsidR="004112CB" w:rsidRPr="00C040F5">
        <w:rPr>
          <w:rFonts w:ascii="Century Gothic" w:hAnsi="Century Gothic"/>
          <w:i/>
          <w:color w:val="000000" w:themeColor="text1"/>
          <w:sz w:val="18"/>
          <w:szCs w:val="18"/>
        </w:rPr>
        <w:t xml:space="preserve"> technologique</w:t>
      </w:r>
      <w:r w:rsidRPr="00C040F5">
        <w:rPr>
          <w:rFonts w:ascii="Century Gothic" w:hAnsi="Century Gothic"/>
          <w:i/>
          <w:color w:val="000000" w:themeColor="text1"/>
          <w:sz w:val="18"/>
          <w:szCs w:val="18"/>
        </w:rPr>
        <w:t xml:space="preserve">, en valorisation et en </w:t>
      </w:r>
      <w:r w:rsidR="00F45CC0" w:rsidRPr="00C040F5">
        <w:rPr>
          <w:rFonts w:ascii="Century Gothic" w:hAnsi="Century Gothic"/>
          <w:i/>
          <w:color w:val="000000" w:themeColor="text1"/>
          <w:sz w:val="18"/>
          <w:szCs w:val="18"/>
        </w:rPr>
        <w:t xml:space="preserve">ingénierie de </w:t>
      </w:r>
      <w:r w:rsidRPr="00C040F5">
        <w:rPr>
          <w:rFonts w:ascii="Century Gothic" w:hAnsi="Century Gothic"/>
          <w:i/>
          <w:color w:val="000000" w:themeColor="text1"/>
          <w:sz w:val="18"/>
          <w:szCs w:val="18"/>
        </w:rPr>
        <w:t xml:space="preserve">formation sera décrite au regard de ses compétences et de son positionnement dans l’écosystème national et international de l’innovation. </w:t>
      </w:r>
    </w:p>
    <w:p w14:paraId="50C3329A" w14:textId="455C5249" w:rsidR="00AE1B05" w:rsidRPr="00C040F5" w:rsidRDefault="00AE1B05" w:rsidP="0043491A">
      <w:pPr>
        <w:spacing w:after="100"/>
        <w:jc w:val="both"/>
        <w:rPr>
          <w:rFonts w:ascii="Century Gothic" w:hAnsi="Century Gothic"/>
          <w:i/>
          <w:sz w:val="18"/>
          <w:szCs w:val="18"/>
        </w:rPr>
      </w:pPr>
      <w:r w:rsidRPr="00C040F5">
        <w:rPr>
          <w:rFonts w:ascii="Century Gothic" w:hAnsi="Century Gothic"/>
          <w:i/>
          <w:color w:val="000000" w:themeColor="text1"/>
          <w:sz w:val="18"/>
          <w:szCs w:val="18"/>
        </w:rPr>
        <w:t>L’IRT présentera</w:t>
      </w:r>
      <w:r w:rsidR="00895450" w:rsidRPr="00C040F5">
        <w:rPr>
          <w:rFonts w:ascii="Century Gothic" w:hAnsi="Century Gothic"/>
          <w:i/>
          <w:color w:val="000000" w:themeColor="text1"/>
          <w:sz w:val="18"/>
          <w:szCs w:val="18"/>
        </w:rPr>
        <w:t xml:space="preserve"> d’abord</w:t>
      </w:r>
      <w:r w:rsidRPr="00C040F5">
        <w:rPr>
          <w:rFonts w:ascii="Century Gothic" w:hAnsi="Century Gothic"/>
          <w:i/>
          <w:color w:val="000000" w:themeColor="text1"/>
          <w:sz w:val="18"/>
          <w:szCs w:val="18"/>
        </w:rPr>
        <w:t xml:space="preserve"> </w:t>
      </w:r>
      <w:r w:rsidR="00895450" w:rsidRPr="00C040F5">
        <w:rPr>
          <w:rFonts w:ascii="Century Gothic" w:hAnsi="Century Gothic"/>
          <w:i/>
          <w:sz w:val="18"/>
          <w:szCs w:val="18"/>
        </w:rPr>
        <w:t>son profil d’activités. On précisera comment se répartissent globalement ses activités sur les différentes étapes du processus d’innovation : recherche de base, recherche technologique, maturation, transfert, industrialisation, formation, etc. L’IRT pourra utiliser l’échelle des niveaux de TRL pour positionner son champ d’activité</w:t>
      </w:r>
    </w:p>
    <w:p w14:paraId="71576A42" w14:textId="423BC911" w:rsidR="00895450" w:rsidRPr="00C040F5" w:rsidRDefault="00895450" w:rsidP="0043491A">
      <w:pPr>
        <w:spacing w:after="100"/>
        <w:jc w:val="both"/>
        <w:rPr>
          <w:rFonts w:ascii="Century Gothic" w:hAnsi="Century Gothic"/>
          <w:i/>
          <w:color w:val="000000" w:themeColor="text1"/>
          <w:sz w:val="18"/>
          <w:szCs w:val="18"/>
        </w:rPr>
      </w:pPr>
      <w:r w:rsidRPr="00C040F5">
        <w:rPr>
          <w:rFonts w:ascii="Century Gothic" w:hAnsi="Century Gothic"/>
          <w:i/>
          <w:sz w:val="18"/>
          <w:szCs w:val="18"/>
        </w:rPr>
        <w:t xml:space="preserve">L’IRT </w:t>
      </w:r>
      <w:r w:rsidRPr="00C040F5">
        <w:rPr>
          <w:rFonts w:ascii="Century Gothic" w:hAnsi="Century Gothic"/>
          <w:i/>
          <w:color w:val="000000" w:themeColor="text1"/>
          <w:sz w:val="18"/>
          <w:szCs w:val="18"/>
        </w:rPr>
        <w:t>exposera ensuite sa stratégie en matière de recherche technologiqu</w:t>
      </w:r>
      <w:r w:rsidR="00410AAC">
        <w:rPr>
          <w:rFonts w:ascii="Century Gothic" w:hAnsi="Century Gothic"/>
          <w:i/>
          <w:color w:val="000000" w:themeColor="text1"/>
          <w:sz w:val="18"/>
          <w:szCs w:val="18"/>
        </w:rPr>
        <w:t>e.</w:t>
      </w:r>
    </w:p>
    <w:p w14:paraId="403B06DE" w14:textId="1CBF1B7A" w:rsidR="0043491A" w:rsidRPr="00C040F5" w:rsidRDefault="00895450" w:rsidP="0043491A">
      <w:pPr>
        <w:spacing w:after="100"/>
        <w:jc w:val="both"/>
        <w:rPr>
          <w:rFonts w:ascii="Century Gothic" w:eastAsia="Times New Roman" w:hAnsi="Century Gothic"/>
          <w:i/>
          <w:color w:val="000000" w:themeColor="text1"/>
          <w:sz w:val="18"/>
          <w:szCs w:val="18"/>
        </w:rPr>
      </w:pPr>
      <w:r w:rsidRPr="00C040F5">
        <w:rPr>
          <w:rFonts w:ascii="Century Gothic" w:hAnsi="Century Gothic"/>
          <w:i/>
          <w:color w:val="000000" w:themeColor="text1"/>
          <w:sz w:val="18"/>
          <w:szCs w:val="18"/>
        </w:rPr>
        <w:t>Puis, il</w:t>
      </w:r>
      <w:r w:rsidR="00C56A0C" w:rsidRPr="00C040F5">
        <w:rPr>
          <w:rFonts w:ascii="Century Gothic" w:hAnsi="Century Gothic"/>
          <w:i/>
          <w:color w:val="000000" w:themeColor="text1"/>
          <w:sz w:val="18"/>
          <w:szCs w:val="18"/>
        </w:rPr>
        <w:t xml:space="preserve"> </w:t>
      </w:r>
      <w:r w:rsidR="00AE1B05" w:rsidRPr="00C040F5">
        <w:rPr>
          <w:rFonts w:ascii="Century Gothic" w:hAnsi="Century Gothic"/>
          <w:i/>
          <w:color w:val="000000" w:themeColor="text1"/>
          <w:sz w:val="18"/>
          <w:szCs w:val="18"/>
        </w:rPr>
        <w:t>indiquera</w:t>
      </w:r>
      <w:r w:rsidR="008C2067" w:rsidRPr="00C040F5">
        <w:rPr>
          <w:rFonts w:ascii="Century Gothic" w:hAnsi="Century Gothic"/>
          <w:i/>
          <w:color w:val="000000" w:themeColor="text1"/>
          <w:sz w:val="18"/>
          <w:szCs w:val="18"/>
        </w:rPr>
        <w:t xml:space="preserve"> sa</w:t>
      </w:r>
      <w:r w:rsidR="0043491A" w:rsidRPr="00C040F5">
        <w:rPr>
          <w:rFonts w:ascii="Century Gothic" w:hAnsi="Century Gothic"/>
          <w:i/>
          <w:color w:val="000000" w:themeColor="text1"/>
          <w:sz w:val="18"/>
          <w:szCs w:val="18"/>
        </w:rPr>
        <w:t xml:space="preserve"> stratégie et ses </w:t>
      </w:r>
      <w:r w:rsidR="005677B6" w:rsidRPr="00C040F5">
        <w:rPr>
          <w:rFonts w:ascii="Century Gothic" w:hAnsi="Century Gothic"/>
          <w:i/>
          <w:color w:val="000000" w:themeColor="text1"/>
          <w:sz w:val="18"/>
          <w:szCs w:val="18"/>
        </w:rPr>
        <w:t>cibles sur</w:t>
      </w:r>
      <w:r w:rsidR="0043491A" w:rsidRPr="00C040F5">
        <w:rPr>
          <w:rFonts w:ascii="Century Gothic" w:hAnsi="Century Gothic"/>
          <w:i/>
          <w:color w:val="000000" w:themeColor="text1"/>
          <w:sz w:val="18"/>
          <w:szCs w:val="18"/>
        </w:rPr>
        <w:t xml:space="preserve"> les principales activités de valorisation,</w:t>
      </w:r>
      <w:r w:rsidR="005677B6" w:rsidRPr="00C040F5">
        <w:rPr>
          <w:rFonts w:ascii="Century Gothic" w:hAnsi="Century Gothic"/>
          <w:i/>
          <w:color w:val="000000" w:themeColor="text1"/>
          <w:sz w:val="18"/>
          <w:szCs w:val="18"/>
        </w:rPr>
        <w:t xml:space="preserve"> </w:t>
      </w:r>
      <w:r w:rsidR="0043491A" w:rsidRPr="00C040F5">
        <w:rPr>
          <w:rFonts w:ascii="Century Gothic" w:hAnsi="Century Gothic"/>
          <w:i/>
          <w:color w:val="000000" w:themeColor="text1"/>
          <w:sz w:val="18"/>
          <w:szCs w:val="18"/>
        </w:rPr>
        <w:t xml:space="preserve">de transfert et de </w:t>
      </w:r>
      <w:r w:rsidR="00AE1B05" w:rsidRPr="00C040F5">
        <w:rPr>
          <w:rFonts w:ascii="Century Gothic" w:hAnsi="Century Gothic"/>
          <w:i/>
          <w:color w:val="000000" w:themeColor="text1"/>
          <w:sz w:val="18"/>
          <w:szCs w:val="18"/>
        </w:rPr>
        <w:t xml:space="preserve">partenariat </w:t>
      </w:r>
      <w:r w:rsidR="0043491A" w:rsidRPr="00C040F5">
        <w:rPr>
          <w:rFonts w:ascii="Century Gothic" w:hAnsi="Century Gothic"/>
          <w:i/>
          <w:color w:val="000000" w:themeColor="text1"/>
          <w:sz w:val="18"/>
          <w:szCs w:val="18"/>
        </w:rPr>
        <w:t>industriel</w:t>
      </w:r>
      <w:r w:rsidR="0043491A" w:rsidRPr="00C040F5">
        <w:rPr>
          <w:rFonts w:ascii="Century Gothic" w:eastAsia="Times New Roman" w:hAnsi="Century Gothic"/>
          <w:i/>
          <w:color w:val="000000" w:themeColor="text1"/>
          <w:sz w:val="18"/>
          <w:szCs w:val="18"/>
        </w:rPr>
        <w:t xml:space="preserve"> : niveaux de TRL visés, politique de transfert, projets structurants, a</w:t>
      </w:r>
      <w:r w:rsidRPr="00C040F5">
        <w:rPr>
          <w:rFonts w:ascii="Century Gothic" w:eastAsia="Times New Roman" w:hAnsi="Century Gothic"/>
          <w:i/>
          <w:color w:val="000000" w:themeColor="text1"/>
          <w:sz w:val="18"/>
          <w:szCs w:val="18"/>
        </w:rPr>
        <w:t xml:space="preserve">mbitions en termes de politique </w:t>
      </w:r>
      <w:r w:rsidR="0043491A" w:rsidRPr="00C040F5">
        <w:rPr>
          <w:rFonts w:ascii="Century Gothic" w:eastAsia="Times New Roman" w:hAnsi="Century Gothic"/>
          <w:i/>
          <w:color w:val="000000" w:themeColor="text1"/>
          <w:sz w:val="18"/>
          <w:szCs w:val="18"/>
        </w:rPr>
        <w:t>européenne, incitation à la création de start-up technologiques</w:t>
      </w:r>
      <w:r w:rsidR="00182575" w:rsidRPr="00C040F5">
        <w:rPr>
          <w:rFonts w:ascii="Century Gothic" w:eastAsia="Times New Roman" w:hAnsi="Century Gothic"/>
          <w:i/>
          <w:color w:val="000000" w:themeColor="text1"/>
          <w:sz w:val="18"/>
          <w:szCs w:val="18"/>
        </w:rPr>
        <w:t>, etc</w:t>
      </w:r>
      <w:r w:rsidR="0043491A" w:rsidRPr="00C040F5">
        <w:rPr>
          <w:rFonts w:ascii="Century Gothic" w:eastAsia="Times New Roman" w:hAnsi="Century Gothic"/>
          <w:i/>
          <w:color w:val="000000" w:themeColor="text1"/>
          <w:sz w:val="18"/>
          <w:szCs w:val="18"/>
        </w:rPr>
        <w:t>.</w:t>
      </w:r>
    </w:p>
    <w:p w14:paraId="7A8745DB" w14:textId="603ECC37" w:rsidR="00CF0ACB" w:rsidRPr="00C040F5" w:rsidRDefault="00AE1B05" w:rsidP="00CF0ACB">
      <w:pPr>
        <w:spacing w:after="100"/>
        <w:jc w:val="both"/>
        <w:rPr>
          <w:rFonts w:ascii="Century Gothic" w:eastAsia="Times New Roman" w:hAnsi="Century Gothic"/>
          <w:i/>
          <w:color w:val="000000" w:themeColor="text1"/>
          <w:sz w:val="18"/>
          <w:szCs w:val="18"/>
        </w:rPr>
      </w:pPr>
      <w:r w:rsidRPr="00C040F5">
        <w:rPr>
          <w:rFonts w:ascii="Century Gothic" w:hAnsi="Century Gothic"/>
          <w:i/>
          <w:color w:val="000000" w:themeColor="text1"/>
          <w:sz w:val="18"/>
          <w:szCs w:val="18"/>
        </w:rPr>
        <w:t>Il</w:t>
      </w:r>
      <w:r w:rsidR="00CF0ACB" w:rsidRPr="00C040F5">
        <w:rPr>
          <w:rFonts w:ascii="Century Gothic" w:hAnsi="Century Gothic"/>
          <w:i/>
          <w:color w:val="000000" w:themeColor="text1"/>
          <w:sz w:val="18"/>
          <w:szCs w:val="18"/>
        </w:rPr>
        <w:t xml:space="preserve"> présentera la stratégie mise en œuvre pour irriguer l’écosystème territorial </w:t>
      </w:r>
      <w:r w:rsidR="004112CB" w:rsidRPr="00C040F5">
        <w:rPr>
          <w:rFonts w:ascii="Century Gothic" w:hAnsi="Century Gothic"/>
          <w:i/>
          <w:color w:val="000000" w:themeColor="text1"/>
          <w:sz w:val="18"/>
          <w:szCs w:val="18"/>
        </w:rPr>
        <w:t xml:space="preserve">et national </w:t>
      </w:r>
      <w:r w:rsidR="00CF0ACB" w:rsidRPr="00C040F5">
        <w:rPr>
          <w:rFonts w:ascii="Century Gothic" w:hAnsi="Century Gothic"/>
          <w:i/>
          <w:color w:val="000000" w:themeColor="text1"/>
          <w:sz w:val="18"/>
          <w:szCs w:val="18"/>
        </w:rPr>
        <w:t>d’innovation (contribution à l’attractivité et à la notoriété du territoire</w:t>
      </w:r>
      <w:r w:rsidR="004112CB" w:rsidRPr="00C040F5">
        <w:rPr>
          <w:rFonts w:ascii="Century Gothic" w:hAnsi="Century Gothic"/>
          <w:i/>
          <w:color w:val="000000" w:themeColor="text1"/>
          <w:sz w:val="18"/>
          <w:szCs w:val="18"/>
        </w:rPr>
        <w:t>, du secteur d’activité</w:t>
      </w:r>
      <w:r w:rsidR="00CF0ACB" w:rsidRPr="00C040F5">
        <w:rPr>
          <w:rFonts w:ascii="Century Gothic" w:hAnsi="Century Gothic"/>
          <w:i/>
          <w:color w:val="000000" w:themeColor="text1"/>
          <w:sz w:val="18"/>
          <w:szCs w:val="18"/>
        </w:rPr>
        <w:t xml:space="preserve"> et des partenaires de l’IRT). </w:t>
      </w:r>
      <w:r w:rsidR="00CF0ACB" w:rsidRPr="00C040F5">
        <w:rPr>
          <w:rFonts w:ascii="Century Gothic" w:eastAsia="Times New Roman" w:hAnsi="Century Gothic"/>
          <w:i/>
          <w:color w:val="000000" w:themeColor="text1"/>
          <w:sz w:val="18"/>
          <w:szCs w:val="18"/>
        </w:rPr>
        <w:t xml:space="preserve">L’IRT exposera, le cas échéant, les dispositifs d’incitation spécifiques mis en œuvre pour promouvoir l’implication des PME et start-up. </w:t>
      </w:r>
    </w:p>
    <w:p w14:paraId="328FD713" w14:textId="35520F27" w:rsidR="00CF0ACB" w:rsidRPr="00C040F5" w:rsidRDefault="00AE1B05" w:rsidP="00CF0ACB">
      <w:pPr>
        <w:spacing w:after="100"/>
        <w:jc w:val="both"/>
        <w:rPr>
          <w:rFonts w:ascii="Century Gothic" w:hAnsi="Century Gothic"/>
          <w:i/>
          <w:color w:val="000000" w:themeColor="text1"/>
          <w:sz w:val="18"/>
          <w:szCs w:val="18"/>
        </w:rPr>
      </w:pPr>
      <w:r w:rsidRPr="00C040F5">
        <w:rPr>
          <w:rFonts w:ascii="Century Gothic" w:eastAsia="Times New Roman" w:hAnsi="Century Gothic"/>
          <w:i/>
          <w:color w:val="000000" w:themeColor="text1"/>
          <w:sz w:val="18"/>
          <w:szCs w:val="18"/>
        </w:rPr>
        <w:t>Il</w:t>
      </w:r>
      <w:r w:rsidR="00CF0ACB" w:rsidRPr="00C040F5">
        <w:rPr>
          <w:rFonts w:ascii="Century Gothic" w:eastAsia="Times New Roman" w:hAnsi="Century Gothic"/>
          <w:i/>
          <w:color w:val="000000" w:themeColor="text1"/>
          <w:sz w:val="18"/>
          <w:szCs w:val="18"/>
        </w:rPr>
        <w:t xml:space="preserve"> exposera sa politique partenariale, en particulier les </w:t>
      </w:r>
      <w:r w:rsidR="00CF0ACB" w:rsidRPr="00C040F5">
        <w:rPr>
          <w:rFonts w:ascii="Century Gothic" w:hAnsi="Century Gothic"/>
          <w:i/>
          <w:color w:val="000000" w:themeColor="text1"/>
          <w:sz w:val="18"/>
          <w:szCs w:val="18"/>
        </w:rPr>
        <w:t>collaborations et synergies avec les autres acteurs de l’innovation (SATT, Instituts Carnot, pôles de compétitivité, autres IRT, services de valorisation des organismes de recherche, …).</w:t>
      </w:r>
    </w:p>
    <w:p w14:paraId="533AB8C3" w14:textId="60A637DE" w:rsidR="00CF0ACB" w:rsidRPr="00C040F5" w:rsidRDefault="00AE1B05" w:rsidP="00CF0ACB">
      <w:pPr>
        <w:spacing w:after="100"/>
        <w:jc w:val="both"/>
        <w:rPr>
          <w:rFonts w:ascii="Century Gothic" w:hAnsi="Century Gothic"/>
          <w:i/>
          <w:color w:val="000000" w:themeColor="text1"/>
          <w:sz w:val="18"/>
          <w:szCs w:val="18"/>
        </w:rPr>
      </w:pPr>
      <w:r w:rsidRPr="00C040F5">
        <w:rPr>
          <w:rFonts w:ascii="Century Gothic" w:hAnsi="Century Gothic"/>
          <w:i/>
          <w:color w:val="000000" w:themeColor="text1"/>
          <w:sz w:val="18"/>
          <w:szCs w:val="18"/>
        </w:rPr>
        <w:t>Il donnera des précisions sur</w:t>
      </w:r>
      <w:r w:rsidR="00CF0ACB" w:rsidRPr="00C040F5">
        <w:rPr>
          <w:rFonts w:ascii="Century Gothic" w:hAnsi="Century Gothic"/>
          <w:i/>
          <w:color w:val="000000" w:themeColor="text1"/>
          <w:sz w:val="18"/>
          <w:szCs w:val="18"/>
        </w:rPr>
        <w:t xml:space="preserve"> son modèle économique, </w:t>
      </w:r>
      <w:r w:rsidRPr="00C040F5">
        <w:rPr>
          <w:rFonts w:ascii="Century Gothic" w:hAnsi="Century Gothic"/>
          <w:i/>
          <w:color w:val="000000" w:themeColor="text1"/>
          <w:sz w:val="18"/>
          <w:szCs w:val="18"/>
        </w:rPr>
        <w:t xml:space="preserve">sur </w:t>
      </w:r>
      <w:r w:rsidR="00CF0ACB" w:rsidRPr="00C040F5">
        <w:rPr>
          <w:rFonts w:ascii="Century Gothic" w:hAnsi="Century Gothic"/>
          <w:i/>
          <w:color w:val="000000" w:themeColor="text1"/>
          <w:sz w:val="18"/>
          <w:szCs w:val="18"/>
        </w:rPr>
        <w:t>ses ressources et</w:t>
      </w:r>
      <w:r w:rsidRPr="00C040F5">
        <w:rPr>
          <w:rFonts w:ascii="Century Gothic" w:hAnsi="Century Gothic"/>
          <w:i/>
          <w:color w:val="000000" w:themeColor="text1"/>
          <w:sz w:val="18"/>
          <w:szCs w:val="18"/>
        </w:rPr>
        <w:t xml:space="preserve"> sur</w:t>
      </w:r>
      <w:r w:rsidR="00CF0ACB" w:rsidRPr="00C040F5">
        <w:rPr>
          <w:rFonts w:ascii="Century Gothic" w:hAnsi="Century Gothic"/>
          <w:i/>
          <w:color w:val="000000" w:themeColor="text1"/>
          <w:sz w:val="18"/>
          <w:szCs w:val="18"/>
        </w:rPr>
        <w:t xml:space="preserve"> leur développement. </w:t>
      </w:r>
      <w:r w:rsidRPr="00C040F5">
        <w:rPr>
          <w:rFonts w:ascii="Century Gothic" w:hAnsi="Century Gothic"/>
          <w:i/>
          <w:color w:val="000000" w:themeColor="text1"/>
          <w:sz w:val="18"/>
          <w:szCs w:val="18"/>
        </w:rPr>
        <w:t xml:space="preserve">Il </w:t>
      </w:r>
      <w:r w:rsidR="00CF0ACB" w:rsidRPr="00C040F5">
        <w:rPr>
          <w:rFonts w:ascii="Century Gothic" w:hAnsi="Century Gothic"/>
          <w:i/>
          <w:color w:val="000000" w:themeColor="text1"/>
          <w:sz w:val="18"/>
          <w:szCs w:val="18"/>
        </w:rPr>
        <w:t>présentera sa politique de gestion de la propriété intellectuelle ainsi que sa stratégie de valorisation des actifs de l’innovation.</w:t>
      </w:r>
    </w:p>
    <w:p w14:paraId="3DCBEEB8" w14:textId="49F497F3" w:rsidR="00CF0ACB" w:rsidRDefault="00AE1B05" w:rsidP="00CF0ACB">
      <w:pPr>
        <w:spacing w:after="100"/>
        <w:jc w:val="both"/>
        <w:rPr>
          <w:rFonts w:ascii="Century Gothic" w:hAnsi="Century Gothic"/>
          <w:i/>
          <w:color w:val="000000" w:themeColor="text1"/>
          <w:sz w:val="18"/>
          <w:szCs w:val="18"/>
        </w:rPr>
      </w:pPr>
      <w:r w:rsidRPr="00C040F5">
        <w:rPr>
          <w:rFonts w:ascii="Century Gothic" w:hAnsi="Century Gothic"/>
          <w:i/>
          <w:color w:val="000000" w:themeColor="text1"/>
          <w:sz w:val="18"/>
          <w:szCs w:val="18"/>
        </w:rPr>
        <w:t>Il</w:t>
      </w:r>
      <w:r w:rsidR="00CF0ACB" w:rsidRPr="00C040F5">
        <w:rPr>
          <w:rFonts w:ascii="Century Gothic" w:hAnsi="Century Gothic"/>
          <w:i/>
          <w:color w:val="000000" w:themeColor="text1"/>
          <w:sz w:val="18"/>
          <w:szCs w:val="18"/>
        </w:rPr>
        <w:t xml:space="preserve"> décrira</w:t>
      </w:r>
      <w:r w:rsidR="00895450" w:rsidRPr="00C040F5">
        <w:rPr>
          <w:rFonts w:ascii="Century Gothic" w:hAnsi="Century Gothic"/>
          <w:i/>
          <w:color w:val="000000" w:themeColor="text1"/>
          <w:sz w:val="18"/>
          <w:szCs w:val="18"/>
        </w:rPr>
        <w:t xml:space="preserve"> enfin</w:t>
      </w:r>
      <w:r w:rsidRPr="00C040F5">
        <w:rPr>
          <w:rFonts w:ascii="Century Gothic" w:hAnsi="Century Gothic"/>
          <w:i/>
          <w:color w:val="000000" w:themeColor="text1"/>
          <w:sz w:val="18"/>
          <w:szCs w:val="18"/>
        </w:rPr>
        <w:t xml:space="preserve"> </w:t>
      </w:r>
      <w:r w:rsidR="00CF0ACB" w:rsidRPr="00C040F5">
        <w:rPr>
          <w:rFonts w:ascii="Century Gothic" w:hAnsi="Century Gothic"/>
          <w:i/>
          <w:color w:val="000000" w:themeColor="text1"/>
          <w:sz w:val="18"/>
          <w:szCs w:val="18"/>
        </w:rPr>
        <w:t>comment il prend en considération dans sa stratégie les problématiques de responsabilité sociétale, notamment en matière d’éthique, de parité H/</w:t>
      </w:r>
      <w:r w:rsidR="00CD2835" w:rsidRPr="00C040F5">
        <w:rPr>
          <w:rFonts w:ascii="Century Gothic" w:hAnsi="Century Gothic"/>
          <w:i/>
          <w:color w:val="000000" w:themeColor="text1"/>
          <w:sz w:val="18"/>
          <w:szCs w:val="18"/>
        </w:rPr>
        <w:t xml:space="preserve">F </w:t>
      </w:r>
      <w:r w:rsidR="00CF0ACB" w:rsidRPr="00C040F5">
        <w:rPr>
          <w:rFonts w:ascii="Century Gothic" w:hAnsi="Century Gothic"/>
          <w:i/>
          <w:color w:val="000000" w:themeColor="text1"/>
          <w:sz w:val="18"/>
          <w:szCs w:val="18"/>
        </w:rPr>
        <w:t xml:space="preserve">et de développement durable. Les mesures prises par l’IRT pour veiller au respect de la protection du patrimoine (protection des données, des résultats) et à la sécurité seront rappelées, le cas échéant. </w:t>
      </w:r>
    </w:p>
    <w:p w14:paraId="477612FA" w14:textId="77777777" w:rsidR="008F345D" w:rsidRPr="00C040F5" w:rsidRDefault="008F345D" w:rsidP="00CF0ACB">
      <w:pPr>
        <w:spacing w:after="100"/>
        <w:jc w:val="both"/>
        <w:rPr>
          <w:rFonts w:ascii="Century Gothic" w:hAnsi="Century Gothic"/>
          <w:i/>
          <w:color w:val="000000" w:themeColor="text1"/>
          <w:sz w:val="18"/>
          <w:szCs w:val="18"/>
        </w:rPr>
      </w:pPr>
    </w:p>
    <w:p w14:paraId="5391DEA3" w14:textId="3B399B3D" w:rsidR="00CF0ACB" w:rsidRPr="00C040F5" w:rsidRDefault="00CF0ACB" w:rsidP="00CA1A02">
      <w:pPr>
        <w:outlineLvl w:val="0"/>
        <w:rPr>
          <w:rFonts w:ascii="Century Gothic" w:eastAsia="Times New Roman" w:hAnsi="Century Gothic"/>
          <w:b/>
          <w:color w:val="7030A0"/>
          <w:sz w:val="20"/>
          <w:szCs w:val="20"/>
        </w:rPr>
      </w:pPr>
      <w:r w:rsidRPr="002F58FC">
        <w:rPr>
          <w:rFonts w:ascii="Century Gothic" w:eastAsia="Times New Roman" w:hAnsi="Century Gothic"/>
          <w:b/>
          <w:color w:val="7030A0"/>
          <w:sz w:val="20"/>
          <w:szCs w:val="20"/>
        </w:rPr>
        <w:t>2</w:t>
      </w:r>
      <w:r w:rsidR="00895450" w:rsidRPr="002F58FC">
        <w:rPr>
          <w:rFonts w:ascii="Century Gothic" w:eastAsia="Times New Roman" w:hAnsi="Century Gothic"/>
          <w:b/>
          <w:color w:val="7030A0"/>
          <w:sz w:val="20"/>
          <w:szCs w:val="20"/>
        </w:rPr>
        <w:t>.2</w:t>
      </w:r>
      <w:r w:rsidRPr="002F58FC">
        <w:rPr>
          <w:rFonts w:ascii="Century Gothic" w:eastAsia="Times New Roman" w:hAnsi="Century Gothic"/>
          <w:b/>
          <w:color w:val="7030A0"/>
          <w:sz w:val="20"/>
          <w:szCs w:val="20"/>
        </w:rPr>
        <w:t xml:space="preserve"> Gouvernance</w:t>
      </w:r>
      <w:r w:rsidRPr="00C040F5">
        <w:rPr>
          <w:rFonts w:ascii="Century Gothic" w:eastAsia="Times New Roman" w:hAnsi="Century Gothic"/>
          <w:b/>
          <w:color w:val="7030A0"/>
          <w:sz w:val="20"/>
          <w:szCs w:val="20"/>
        </w:rPr>
        <w:t xml:space="preserve"> et pilotage de l’IRT</w:t>
      </w:r>
    </w:p>
    <w:p w14:paraId="1E16EC3B" w14:textId="4B2959F0" w:rsidR="00CF0ACB" w:rsidRPr="005677B6" w:rsidRDefault="00CF0ACB" w:rsidP="005677B6">
      <w:pPr>
        <w:jc w:val="both"/>
        <w:rPr>
          <w:i/>
          <w:color w:val="000000" w:themeColor="text1"/>
        </w:rPr>
      </w:pPr>
      <w:r w:rsidRPr="00C040F5">
        <w:rPr>
          <w:rFonts w:ascii="Century Gothic" w:hAnsi="Century Gothic"/>
          <w:i/>
          <w:color w:val="000000" w:themeColor="text1"/>
          <w:sz w:val="18"/>
          <w:szCs w:val="18"/>
        </w:rPr>
        <w:t>Les instances et circuits de décision mis en œuvre en cohérence avec la stratégie et les formes d’action choisies seront décrites. Ainsi, l’IRT décrira les structures et les instruments dont il s’est doté en matière de pilotage (</w:t>
      </w:r>
      <w:r w:rsidR="00DF1D6E" w:rsidRPr="00C040F5">
        <w:rPr>
          <w:rFonts w:ascii="Century Gothic" w:hAnsi="Century Gothic"/>
          <w:i/>
          <w:color w:val="000000" w:themeColor="text1"/>
          <w:sz w:val="18"/>
          <w:szCs w:val="18"/>
        </w:rPr>
        <w:t>conseil d’administration</w:t>
      </w:r>
      <w:r w:rsidRPr="00C040F5">
        <w:rPr>
          <w:rFonts w:ascii="Century Gothic" w:hAnsi="Century Gothic"/>
          <w:i/>
          <w:color w:val="000000" w:themeColor="text1"/>
          <w:sz w:val="18"/>
          <w:szCs w:val="18"/>
        </w:rPr>
        <w:t>, conseil scientifique, comité d’orientation</w:t>
      </w:r>
      <w:r w:rsidRPr="005677B6">
        <w:rPr>
          <w:rFonts w:ascii="Century Gothic" w:hAnsi="Century Gothic"/>
          <w:i/>
          <w:color w:val="000000" w:themeColor="text1"/>
          <w:sz w:val="18"/>
          <w:szCs w:val="18"/>
        </w:rPr>
        <w:t>, etc.), d’affectation des ressources, de politique des ressources humaines, d’animation scientifique</w:t>
      </w:r>
      <w:r w:rsidR="00454C50" w:rsidRPr="005677B6">
        <w:rPr>
          <w:rFonts w:ascii="Century Gothic" w:hAnsi="Century Gothic"/>
          <w:i/>
          <w:color w:val="000000" w:themeColor="text1"/>
          <w:sz w:val="18"/>
          <w:szCs w:val="18"/>
        </w:rPr>
        <w:t xml:space="preserve"> et technologique</w:t>
      </w:r>
    </w:p>
    <w:p w14:paraId="7071652D" w14:textId="77777777" w:rsidR="00CF0ACB" w:rsidRPr="005677B6" w:rsidRDefault="00CF0ACB" w:rsidP="00CF0ACB">
      <w:pPr>
        <w:jc w:val="both"/>
        <w:rPr>
          <w:rFonts w:ascii="Century Gothic" w:eastAsia="Times New Roman" w:hAnsi="Century Gothic"/>
          <w:i/>
          <w:color w:val="000000" w:themeColor="text1"/>
          <w:sz w:val="18"/>
          <w:szCs w:val="18"/>
        </w:rPr>
      </w:pPr>
      <w:r w:rsidRPr="005677B6">
        <w:rPr>
          <w:rFonts w:ascii="Century Gothic" w:eastAsia="Times New Roman" w:hAnsi="Century Gothic"/>
          <w:i/>
          <w:color w:val="000000" w:themeColor="text1"/>
          <w:sz w:val="18"/>
          <w:szCs w:val="18"/>
        </w:rPr>
        <w:t xml:space="preserve">En particulier, l’organisation budgétaire de l’IRT et ses outils d’arbitrage seront présentés au regard de ses activités et de sa stratégie. La structuration budgétaire, notamment le ratio public-privé-fonds incitatifs et la part des ressources propres, sera expliquée.  </w:t>
      </w:r>
    </w:p>
    <w:p w14:paraId="49437612" w14:textId="39697EDC" w:rsidR="00CF0ACB" w:rsidRPr="005677B6" w:rsidRDefault="00CF0ACB" w:rsidP="00CF0ACB">
      <w:pPr>
        <w:spacing w:after="100"/>
        <w:jc w:val="both"/>
        <w:rPr>
          <w:rFonts w:ascii="Century Gothic" w:hAnsi="Century Gothic"/>
          <w:i/>
          <w:color w:val="000000" w:themeColor="text1"/>
          <w:sz w:val="18"/>
          <w:szCs w:val="18"/>
        </w:rPr>
      </w:pPr>
      <w:r w:rsidRPr="005677B6">
        <w:rPr>
          <w:rFonts w:ascii="Century Gothic" w:hAnsi="Century Gothic"/>
          <w:i/>
          <w:color w:val="000000" w:themeColor="text1"/>
          <w:sz w:val="18"/>
          <w:szCs w:val="18"/>
        </w:rPr>
        <w:lastRenderedPageBreak/>
        <w:t xml:space="preserve">L’IRT décrira aussi les modalités de gestion des ressources humaines conduites en concertation avec les partenaires. Le cas échéant, les dispositifs mis en œuvre pour attirer les chercheurs des </w:t>
      </w:r>
      <w:r w:rsidR="0043491A" w:rsidRPr="005677B6">
        <w:rPr>
          <w:rFonts w:ascii="Century Gothic" w:hAnsi="Century Gothic"/>
          <w:i/>
          <w:color w:val="000000" w:themeColor="text1"/>
          <w:sz w:val="18"/>
          <w:szCs w:val="18"/>
        </w:rPr>
        <w:t xml:space="preserve">industriels ou </w:t>
      </w:r>
      <w:r w:rsidRPr="005677B6">
        <w:rPr>
          <w:rFonts w:ascii="Century Gothic" w:hAnsi="Century Gothic"/>
          <w:i/>
          <w:color w:val="000000" w:themeColor="text1"/>
          <w:sz w:val="18"/>
          <w:szCs w:val="18"/>
        </w:rPr>
        <w:t xml:space="preserve">académiques seront rapportés. Les méthodologies de développement des compétences internes seront exposées. </w:t>
      </w:r>
    </w:p>
    <w:p w14:paraId="325CF400" w14:textId="3E2402C8" w:rsidR="000D6CD6" w:rsidRDefault="000D6CD6" w:rsidP="000D6CD6">
      <w:pPr>
        <w:pStyle w:val="0-TITRERAPPORT"/>
        <w:ind w:left="0"/>
        <w:rPr>
          <w:rFonts w:eastAsia="Times"/>
          <w:b/>
          <w:noProof/>
          <w:color w:val="5C2D91"/>
          <w:sz w:val="22"/>
          <w:szCs w:val="22"/>
        </w:rPr>
      </w:pPr>
    </w:p>
    <w:p w14:paraId="33097A8B" w14:textId="77777777" w:rsidR="00FB6CCF" w:rsidRPr="00FA1C68" w:rsidRDefault="001176BA" w:rsidP="00FA1C68">
      <w:pPr>
        <w:pStyle w:val="1-TITRE1"/>
      </w:pPr>
      <w:r w:rsidRPr="00FA1C68">
        <w:t>P</w:t>
      </w:r>
      <w:r w:rsidR="00CA3C29" w:rsidRPr="00FA1C68">
        <w:t>roduits et activités de la recherche technologique</w:t>
      </w:r>
      <w:r w:rsidR="00BD7D3B" w:rsidRPr="00FA1C68">
        <w:t xml:space="preserve"> </w:t>
      </w:r>
    </w:p>
    <w:p w14:paraId="0DAEF879" w14:textId="77777777" w:rsidR="002F6CBB" w:rsidRDefault="002F6CBB" w:rsidP="002F6CBB">
      <w:pPr>
        <w:spacing w:after="100"/>
        <w:jc w:val="both"/>
        <w:rPr>
          <w:rFonts w:ascii="Century Gothic" w:hAnsi="Century Gothic"/>
          <w:sz w:val="20"/>
          <w:szCs w:val="20"/>
        </w:rPr>
      </w:pPr>
    </w:p>
    <w:p w14:paraId="0C7EE27F" w14:textId="63C1999C" w:rsidR="007059B4" w:rsidRPr="005677B6" w:rsidRDefault="007059B4" w:rsidP="007059B4">
      <w:pPr>
        <w:spacing w:after="100"/>
        <w:jc w:val="both"/>
        <w:rPr>
          <w:rFonts w:ascii="Century Gothic" w:eastAsia="Times New Roman" w:hAnsi="Century Gothic"/>
          <w:i/>
          <w:color w:val="000000" w:themeColor="text1"/>
          <w:sz w:val="18"/>
          <w:szCs w:val="18"/>
        </w:rPr>
      </w:pPr>
      <w:r w:rsidRPr="00E63198">
        <w:rPr>
          <w:rFonts w:ascii="Century Gothic" w:eastAsia="Times New Roman" w:hAnsi="Century Gothic"/>
          <w:i/>
          <w:color w:val="000000" w:themeColor="text1"/>
          <w:sz w:val="18"/>
          <w:szCs w:val="18"/>
        </w:rPr>
        <w:t xml:space="preserve">Nota : ce chapitre fait référence au Critère </w:t>
      </w:r>
      <w:r w:rsidR="001E1B4A" w:rsidRPr="00E63198">
        <w:rPr>
          <w:rFonts w:ascii="Century Gothic" w:eastAsia="Times New Roman" w:hAnsi="Century Gothic"/>
          <w:i/>
          <w:color w:val="000000" w:themeColor="text1"/>
          <w:sz w:val="18"/>
          <w:szCs w:val="18"/>
        </w:rPr>
        <w:t>2</w:t>
      </w:r>
      <w:r w:rsidRPr="00E63198">
        <w:rPr>
          <w:rFonts w:ascii="Century Gothic" w:eastAsia="Times New Roman" w:hAnsi="Century Gothic"/>
          <w:i/>
          <w:color w:val="000000" w:themeColor="text1"/>
          <w:sz w:val="18"/>
          <w:szCs w:val="18"/>
        </w:rPr>
        <w:t xml:space="preserve"> du référentiel d’évaluation des IRT, « Qualité des produits et activités de la recherche technologique » </w:t>
      </w:r>
      <w:r w:rsidR="008C2067">
        <w:rPr>
          <w:rFonts w:ascii="Century Gothic" w:eastAsia="Times New Roman" w:hAnsi="Century Gothic"/>
          <w:i/>
          <w:color w:val="000000" w:themeColor="text1"/>
          <w:sz w:val="18"/>
          <w:szCs w:val="18"/>
        </w:rPr>
        <w:t>(p.9</w:t>
      </w:r>
      <w:r w:rsidRPr="00E63198">
        <w:rPr>
          <w:rFonts w:ascii="Century Gothic" w:eastAsia="Times New Roman" w:hAnsi="Century Gothic"/>
          <w:i/>
          <w:color w:val="000000" w:themeColor="text1"/>
          <w:sz w:val="18"/>
          <w:szCs w:val="18"/>
        </w:rPr>
        <w:t>).</w:t>
      </w:r>
    </w:p>
    <w:p w14:paraId="23FEE845" w14:textId="77777777" w:rsidR="008F345D" w:rsidRPr="00C040F5" w:rsidRDefault="003F0892" w:rsidP="008F345D">
      <w:pPr>
        <w:jc w:val="both"/>
        <w:rPr>
          <w:rFonts w:ascii="Century Gothic" w:hAnsi="Century Gothic" w:cs="Arial"/>
          <w:i/>
          <w:sz w:val="18"/>
          <w:szCs w:val="18"/>
        </w:rPr>
      </w:pPr>
      <w:r w:rsidRPr="00FA1C68">
        <w:rPr>
          <w:rFonts w:ascii="Century Gothic" w:hAnsi="Century Gothic" w:cs="Arial"/>
          <w:i/>
          <w:sz w:val="18"/>
          <w:szCs w:val="18"/>
        </w:rPr>
        <w:t xml:space="preserve">L'autoévaluation couvre la période allant </w:t>
      </w:r>
      <w:r>
        <w:rPr>
          <w:rFonts w:ascii="Century Gothic" w:hAnsi="Century Gothic" w:cs="Arial"/>
          <w:i/>
          <w:sz w:val="18"/>
          <w:szCs w:val="18"/>
        </w:rPr>
        <w:t>du 1</w:t>
      </w:r>
      <w:r w:rsidRPr="0043491A">
        <w:rPr>
          <w:rFonts w:ascii="Century Gothic" w:hAnsi="Century Gothic" w:cs="Arial"/>
          <w:i/>
          <w:sz w:val="18"/>
          <w:szCs w:val="18"/>
          <w:vertAlign w:val="superscript"/>
        </w:rPr>
        <w:t>er</w:t>
      </w:r>
      <w:r>
        <w:rPr>
          <w:rFonts w:ascii="Century Gothic" w:hAnsi="Century Gothic" w:cs="Arial"/>
          <w:i/>
          <w:sz w:val="18"/>
          <w:szCs w:val="18"/>
        </w:rPr>
        <w:t xml:space="preserve"> janvier 2015 </w:t>
      </w:r>
      <w:r w:rsidRPr="005677B6">
        <w:rPr>
          <w:rFonts w:ascii="Century Gothic" w:hAnsi="Century Gothic" w:cs="Arial"/>
          <w:i/>
          <w:sz w:val="18"/>
          <w:szCs w:val="18"/>
        </w:rPr>
        <w:t>jusqu'au 30 juin 2018</w:t>
      </w:r>
      <w:r w:rsidRPr="00FA1C68">
        <w:rPr>
          <w:rFonts w:ascii="Century Gothic" w:hAnsi="Century Gothic" w:cs="Arial"/>
          <w:i/>
          <w:sz w:val="18"/>
          <w:szCs w:val="18"/>
        </w:rPr>
        <w:t xml:space="preserve">, à l’exception du point </w:t>
      </w:r>
      <w:r>
        <w:rPr>
          <w:rFonts w:ascii="Century Gothic" w:hAnsi="Century Gothic" w:cs="Arial"/>
          <w:i/>
          <w:sz w:val="18"/>
          <w:szCs w:val="18"/>
        </w:rPr>
        <w:t>5</w:t>
      </w:r>
      <w:r w:rsidRPr="00FA1C68">
        <w:rPr>
          <w:rFonts w:ascii="Century Gothic" w:hAnsi="Century Gothic" w:cs="Arial"/>
          <w:i/>
          <w:sz w:val="18"/>
          <w:szCs w:val="18"/>
        </w:rPr>
        <w:t xml:space="preserve"> qui concerne le projet de l’IRT </w:t>
      </w:r>
      <w:r w:rsidR="008F345D" w:rsidRPr="00C040F5">
        <w:rPr>
          <w:rFonts w:ascii="Century Gothic" w:hAnsi="Century Gothic" w:cs="Arial"/>
          <w:i/>
          <w:sz w:val="18"/>
          <w:szCs w:val="18"/>
        </w:rPr>
        <w:t>pour la période de cinq ans commençant le 1</w:t>
      </w:r>
      <w:r w:rsidR="008F345D" w:rsidRPr="00C040F5">
        <w:rPr>
          <w:rFonts w:ascii="Century Gothic" w:hAnsi="Century Gothic" w:cs="Arial"/>
          <w:i/>
          <w:sz w:val="18"/>
          <w:szCs w:val="18"/>
          <w:vertAlign w:val="superscript"/>
        </w:rPr>
        <w:t>er</w:t>
      </w:r>
      <w:r w:rsidR="008F345D" w:rsidRPr="00C040F5">
        <w:rPr>
          <w:rFonts w:ascii="Century Gothic" w:hAnsi="Century Gothic" w:cs="Arial"/>
          <w:i/>
          <w:sz w:val="18"/>
          <w:szCs w:val="18"/>
        </w:rPr>
        <w:t xml:space="preserve"> janvier 2020.</w:t>
      </w:r>
    </w:p>
    <w:p w14:paraId="53F550DD" w14:textId="15D83F3E" w:rsidR="003F0892" w:rsidRPr="000D6CD6" w:rsidRDefault="003F0892" w:rsidP="002F6CBB">
      <w:pPr>
        <w:spacing w:after="100"/>
        <w:jc w:val="both"/>
        <w:rPr>
          <w:rFonts w:ascii="Century Gothic" w:hAnsi="Century Gothic"/>
          <w:sz w:val="20"/>
          <w:szCs w:val="20"/>
        </w:rPr>
      </w:pPr>
    </w:p>
    <w:p w14:paraId="477087FD" w14:textId="47B1F8FF" w:rsidR="00886C36" w:rsidRPr="00FA1C68" w:rsidRDefault="00FA1C68" w:rsidP="00CA1A02">
      <w:pPr>
        <w:spacing w:after="100"/>
        <w:jc w:val="both"/>
        <w:outlineLvl w:val="0"/>
        <w:rPr>
          <w:rFonts w:ascii="Century Gothic" w:eastAsia="Times New Roman" w:hAnsi="Century Gothic"/>
          <w:b/>
          <w:color w:val="5C2D91"/>
          <w:sz w:val="20"/>
          <w:szCs w:val="20"/>
        </w:rPr>
      </w:pPr>
      <w:r w:rsidRPr="00FA1C68">
        <w:rPr>
          <w:rFonts w:ascii="Century Gothic" w:eastAsia="Times New Roman" w:hAnsi="Century Gothic"/>
          <w:b/>
          <w:color w:val="5C2D91"/>
          <w:sz w:val="20"/>
          <w:szCs w:val="20"/>
        </w:rPr>
        <w:t xml:space="preserve">3.1 </w:t>
      </w:r>
      <w:r w:rsidR="00EE3725" w:rsidRPr="00FA1C68">
        <w:rPr>
          <w:rFonts w:ascii="Century Gothic" w:eastAsia="Times New Roman" w:hAnsi="Century Gothic"/>
          <w:b/>
          <w:color w:val="5C2D91"/>
          <w:sz w:val="20"/>
          <w:szCs w:val="20"/>
        </w:rPr>
        <w:t>P</w:t>
      </w:r>
      <w:r w:rsidR="00CA3C29" w:rsidRPr="00FA1C68">
        <w:rPr>
          <w:rFonts w:ascii="Century Gothic" w:eastAsia="Times New Roman" w:hAnsi="Century Gothic"/>
          <w:b/>
          <w:color w:val="5C2D91"/>
          <w:sz w:val="20"/>
          <w:szCs w:val="20"/>
        </w:rPr>
        <w:t xml:space="preserve">roduction </w:t>
      </w:r>
      <w:r w:rsidR="00CE0A3D" w:rsidRPr="00B60DA4">
        <w:rPr>
          <w:rFonts w:ascii="Century Gothic" w:eastAsia="Times New Roman" w:hAnsi="Century Gothic"/>
          <w:b/>
          <w:color w:val="5C2D91"/>
          <w:sz w:val="20"/>
          <w:szCs w:val="20"/>
        </w:rPr>
        <w:t>d’innovation</w:t>
      </w:r>
      <w:r w:rsidR="00182575" w:rsidRPr="00B60DA4">
        <w:rPr>
          <w:rFonts w:ascii="Century Gothic" w:eastAsia="Times New Roman" w:hAnsi="Century Gothic"/>
          <w:b/>
          <w:color w:val="5C2D91"/>
          <w:sz w:val="20"/>
          <w:szCs w:val="20"/>
        </w:rPr>
        <w:t>s</w:t>
      </w:r>
      <w:r w:rsidR="00CE0A3D" w:rsidRPr="00B60DA4">
        <w:rPr>
          <w:rFonts w:ascii="Century Gothic" w:eastAsia="Times New Roman" w:hAnsi="Century Gothic"/>
          <w:b/>
          <w:color w:val="5C2D91"/>
          <w:sz w:val="20"/>
          <w:szCs w:val="20"/>
        </w:rPr>
        <w:t xml:space="preserve"> et</w:t>
      </w:r>
      <w:r w:rsidR="00CE0A3D" w:rsidRPr="00FA1C68">
        <w:rPr>
          <w:rFonts w:ascii="Century Gothic" w:eastAsia="Times New Roman" w:hAnsi="Century Gothic"/>
          <w:b/>
          <w:color w:val="5C2D91"/>
          <w:sz w:val="20"/>
          <w:szCs w:val="20"/>
        </w:rPr>
        <w:t xml:space="preserve"> </w:t>
      </w:r>
      <w:r w:rsidR="00CA3C29" w:rsidRPr="00FA1C68">
        <w:rPr>
          <w:rFonts w:ascii="Century Gothic" w:eastAsia="Times New Roman" w:hAnsi="Century Gothic"/>
          <w:b/>
          <w:color w:val="5C2D91"/>
          <w:sz w:val="20"/>
          <w:szCs w:val="20"/>
        </w:rPr>
        <w:t>de connaissances</w:t>
      </w:r>
      <w:r w:rsidR="00246BBC" w:rsidRPr="00FA1C68">
        <w:rPr>
          <w:rFonts w:ascii="Century Gothic" w:eastAsia="Times New Roman" w:hAnsi="Century Gothic"/>
          <w:b/>
          <w:color w:val="5C2D91"/>
          <w:sz w:val="20"/>
          <w:szCs w:val="20"/>
        </w:rPr>
        <w:t>, valorisation et transfert</w:t>
      </w:r>
      <w:r w:rsidR="00886C36" w:rsidRPr="00FA1C68">
        <w:rPr>
          <w:rFonts w:ascii="Century Gothic" w:eastAsia="Times New Roman" w:hAnsi="Century Gothic"/>
          <w:b/>
          <w:color w:val="5C2D91"/>
          <w:sz w:val="20"/>
          <w:szCs w:val="20"/>
        </w:rPr>
        <w:t xml:space="preserve"> </w:t>
      </w:r>
    </w:p>
    <w:p w14:paraId="431DD93D" w14:textId="5AA3BDD0" w:rsidR="004B6AF7" w:rsidRPr="00B60DA4" w:rsidRDefault="00FA3641" w:rsidP="00226445">
      <w:pPr>
        <w:jc w:val="both"/>
        <w:rPr>
          <w:rFonts w:ascii="Century Gothic" w:eastAsia="Times New Roman" w:hAnsi="Century Gothic"/>
          <w:i/>
          <w:color w:val="000000" w:themeColor="text1"/>
          <w:sz w:val="18"/>
          <w:szCs w:val="18"/>
        </w:rPr>
      </w:pPr>
      <w:r w:rsidRPr="00E63198">
        <w:rPr>
          <w:rFonts w:ascii="Century Gothic" w:eastAsia="Times New Roman" w:hAnsi="Century Gothic"/>
          <w:i/>
          <w:color w:val="000000" w:themeColor="text1"/>
          <w:sz w:val="18"/>
          <w:szCs w:val="18"/>
        </w:rPr>
        <w:t>Nota</w:t>
      </w:r>
      <w:r w:rsidR="00226445" w:rsidRPr="00E63198">
        <w:rPr>
          <w:rFonts w:ascii="Century Gothic" w:eastAsia="Times New Roman" w:hAnsi="Century Gothic"/>
          <w:i/>
          <w:color w:val="000000" w:themeColor="text1"/>
          <w:sz w:val="18"/>
          <w:szCs w:val="18"/>
        </w:rPr>
        <w:t> : Les</w:t>
      </w:r>
      <w:r w:rsidR="009163DE" w:rsidRPr="00E63198">
        <w:rPr>
          <w:rFonts w:ascii="Century Gothic" w:eastAsia="Times New Roman" w:hAnsi="Century Gothic"/>
          <w:i/>
          <w:color w:val="000000" w:themeColor="text1"/>
          <w:sz w:val="18"/>
          <w:szCs w:val="18"/>
        </w:rPr>
        <w:t xml:space="preserve"> deux premiers </w:t>
      </w:r>
      <w:r w:rsidR="00226445" w:rsidRPr="00E63198">
        <w:rPr>
          <w:rFonts w:ascii="Century Gothic" w:eastAsia="Times New Roman" w:hAnsi="Century Gothic"/>
          <w:i/>
          <w:color w:val="000000" w:themeColor="text1"/>
          <w:sz w:val="18"/>
          <w:szCs w:val="18"/>
        </w:rPr>
        <w:t>items</w:t>
      </w:r>
      <w:r w:rsidR="009163DE" w:rsidRPr="00E63198">
        <w:rPr>
          <w:rFonts w:ascii="Century Gothic" w:eastAsia="Times New Roman" w:hAnsi="Century Gothic"/>
          <w:i/>
          <w:color w:val="000000" w:themeColor="text1"/>
          <w:sz w:val="18"/>
          <w:szCs w:val="18"/>
        </w:rPr>
        <w:t xml:space="preserve"> </w:t>
      </w:r>
      <w:r w:rsidRPr="00E63198">
        <w:rPr>
          <w:rFonts w:ascii="Century Gothic" w:eastAsia="Times New Roman" w:hAnsi="Century Gothic"/>
          <w:i/>
          <w:color w:val="000000" w:themeColor="text1"/>
          <w:sz w:val="18"/>
          <w:szCs w:val="18"/>
        </w:rPr>
        <w:t>du C</w:t>
      </w:r>
      <w:r w:rsidR="00226445" w:rsidRPr="00E63198">
        <w:rPr>
          <w:rFonts w:ascii="Century Gothic" w:eastAsia="Times New Roman" w:hAnsi="Century Gothic"/>
          <w:i/>
          <w:color w:val="000000" w:themeColor="text1"/>
          <w:sz w:val="18"/>
          <w:szCs w:val="18"/>
        </w:rPr>
        <w:t>ritère</w:t>
      </w:r>
      <w:r w:rsidR="009163DE" w:rsidRPr="00E63198">
        <w:rPr>
          <w:rFonts w:ascii="Century Gothic" w:eastAsia="Times New Roman" w:hAnsi="Century Gothic"/>
          <w:i/>
          <w:color w:val="000000" w:themeColor="text1"/>
          <w:sz w:val="18"/>
          <w:szCs w:val="18"/>
        </w:rPr>
        <w:t xml:space="preserve"> </w:t>
      </w:r>
      <w:r w:rsidR="001E1B4A" w:rsidRPr="00E63198">
        <w:rPr>
          <w:rFonts w:ascii="Century Gothic" w:eastAsia="Times New Roman" w:hAnsi="Century Gothic"/>
          <w:i/>
          <w:color w:val="000000" w:themeColor="text1"/>
          <w:sz w:val="18"/>
          <w:szCs w:val="18"/>
        </w:rPr>
        <w:t xml:space="preserve">2 </w:t>
      </w:r>
      <w:r w:rsidR="009163DE" w:rsidRPr="00E63198">
        <w:rPr>
          <w:rFonts w:ascii="Century Gothic" w:eastAsia="Times New Roman" w:hAnsi="Century Gothic"/>
          <w:i/>
          <w:color w:val="000000" w:themeColor="text1"/>
          <w:sz w:val="18"/>
          <w:szCs w:val="18"/>
        </w:rPr>
        <w:t>du référentiel</w:t>
      </w:r>
      <w:r w:rsidRPr="00E63198">
        <w:rPr>
          <w:rFonts w:ascii="Century Gothic" w:eastAsia="Times New Roman" w:hAnsi="Century Gothic"/>
          <w:i/>
          <w:color w:val="000000" w:themeColor="text1"/>
          <w:sz w:val="18"/>
          <w:szCs w:val="18"/>
        </w:rPr>
        <w:t xml:space="preserve"> d’évaluation</w:t>
      </w:r>
      <w:r w:rsidR="00226445" w:rsidRPr="00E63198">
        <w:rPr>
          <w:rFonts w:ascii="Century Gothic" w:eastAsia="Times New Roman" w:hAnsi="Century Gothic"/>
          <w:i/>
          <w:color w:val="000000" w:themeColor="text1"/>
          <w:sz w:val="18"/>
          <w:szCs w:val="18"/>
        </w:rPr>
        <w:t xml:space="preserve"> des IRT</w:t>
      </w:r>
      <w:r w:rsidR="00E63198" w:rsidRPr="00E63198">
        <w:rPr>
          <w:rFonts w:ascii="Century Gothic" w:eastAsia="Times New Roman" w:hAnsi="Century Gothic"/>
          <w:i/>
          <w:color w:val="000000" w:themeColor="text1"/>
          <w:sz w:val="18"/>
          <w:szCs w:val="18"/>
        </w:rPr>
        <w:t>, « La production d’innovation et de</w:t>
      </w:r>
      <w:r w:rsidR="009163DE" w:rsidRPr="00E63198">
        <w:rPr>
          <w:rFonts w:ascii="Century Gothic" w:eastAsia="Times New Roman" w:hAnsi="Century Gothic"/>
          <w:i/>
          <w:color w:val="000000" w:themeColor="text1"/>
          <w:sz w:val="18"/>
          <w:szCs w:val="18"/>
        </w:rPr>
        <w:t xml:space="preserve"> connaissance »</w:t>
      </w:r>
      <w:r w:rsidR="00E63198" w:rsidRPr="00E63198">
        <w:rPr>
          <w:rFonts w:ascii="Century Gothic" w:eastAsia="Times New Roman" w:hAnsi="Century Gothic"/>
          <w:i/>
          <w:color w:val="000000" w:themeColor="text1"/>
          <w:sz w:val="18"/>
          <w:szCs w:val="18"/>
        </w:rPr>
        <w:t xml:space="preserve"> (p.9</w:t>
      </w:r>
      <w:r w:rsidRPr="00E63198">
        <w:rPr>
          <w:rFonts w:ascii="Century Gothic" w:eastAsia="Times New Roman" w:hAnsi="Century Gothic"/>
          <w:i/>
          <w:color w:val="000000" w:themeColor="text1"/>
          <w:sz w:val="18"/>
          <w:szCs w:val="18"/>
        </w:rPr>
        <w:t xml:space="preserve">) et « La valorisation et le transfert » (p. </w:t>
      </w:r>
      <w:r w:rsidR="00E63198" w:rsidRPr="00E63198">
        <w:rPr>
          <w:rFonts w:ascii="Century Gothic" w:eastAsia="Times New Roman" w:hAnsi="Century Gothic"/>
          <w:i/>
          <w:color w:val="000000" w:themeColor="text1"/>
          <w:sz w:val="18"/>
          <w:szCs w:val="18"/>
        </w:rPr>
        <w:t>12</w:t>
      </w:r>
      <w:r w:rsidRPr="00E63198">
        <w:rPr>
          <w:rFonts w:ascii="Century Gothic" w:eastAsia="Times New Roman" w:hAnsi="Century Gothic"/>
          <w:i/>
          <w:color w:val="000000" w:themeColor="text1"/>
          <w:sz w:val="18"/>
          <w:szCs w:val="18"/>
        </w:rPr>
        <w:t>)</w:t>
      </w:r>
      <w:r w:rsidR="009163DE" w:rsidRPr="00E63198">
        <w:rPr>
          <w:rFonts w:ascii="Century Gothic" w:eastAsia="Times New Roman" w:hAnsi="Century Gothic"/>
          <w:i/>
          <w:color w:val="000000" w:themeColor="text1"/>
          <w:sz w:val="18"/>
          <w:szCs w:val="18"/>
        </w:rPr>
        <w:t xml:space="preserve"> précise</w:t>
      </w:r>
      <w:r w:rsidRPr="00E63198">
        <w:rPr>
          <w:rFonts w:ascii="Century Gothic" w:eastAsia="Times New Roman" w:hAnsi="Century Gothic"/>
          <w:i/>
          <w:color w:val="000000" w:themeColor="text1"/>
          <w:sz w:val="18"/>
          <w:szCs w:val="18"/>
        </w:rPr>
        <w:t>nt</w:t>
      </w:r>
      <w:r w:rsidR="009163DE" w:rsidRPr="00E63198">
        <w:rPr>
          <w:rFonts w:ascii="Century Gothic" w:eastAsia="Times New Roman" w:hAnsi="Century Gothic"/>
          <w:i/>
          <w:color w:val="000000" w:themeColor="text1"/>
          <w:sz w:val="18"/>
          <w:szCs w:val="18"/>
        </w:rPr>
        <w:t xml:space="preserve"> les éléments attendus </w:t>
      </w:r>
      <w:r w:rsidR="00226445" w:rsidRPr="00E63198">
        <w:rPr>
          <w:rFonts w:ascii="Century Gothic" w:eastAsia="Times New Roman" w:hAnsi="Century Gothic"/>
          <w:i/>
          <w:color w:val="000000" w:themeColor="text1"/>
          <w:sz w:val="18"/>
          <w:szCs w:val="18"/>
        </w:rPr>
        <w:t>par le comité en termes de faits observables et d’indices</w:t>
      </w:r>
      <w:r w:rsidR="009163DE" w:rsidRPr="00E63198">
        <w:rPr>
          <w:rFonts w:ascii="Century Gothic" w:eastAsia="Times New Roman" w:hAnsi="Century Gothic"/>
          <w:i/>
          <w:color w:val="000000" w:themeColor="text1"/>
          <w:sz w:val="18"/>
          <w:szCs w:val="18"/>
        </w:rPr>
        <w:t xml:space="preserve"> de qualité</w:t>
      </w:r>
      <w:r w:rsidRPr="00E63198">
        <w:rPr>
          <w:rFonts w:ascii="Century Gothic" w:eastAsia="Times New Roman" w:hAnsi="Century Gothic"/>
          <w:i/>
          <w:color w:val="000000" w:themeColor="text1"/>
          <w:sz w:val="18"/>
          <w:szCs w:val="18"/>
        </w:rPr>
        <w:t xml:space="preserve"> associés</w:t>
      </w:r>
      <w:r w:rsidR="007059B4" w:rsidRPr="00E63198">
        <w:rPr>
          <w:rFonts w:ascii="Century Gothic" w:eastAsia="Times New Roman" w:hAnsi="Century Gothic"/>
          <w:i/>
          <w:color w:val="000000" w:themeColor="text1"/>
          <w:sz w:val="18"/>
          <w:szCs w:val="18"/>
        </w:rPr>
        <w:t xml:space="preserve"> pour la</w:t>
      </w:r>
      <w:r w:rsidR="00226445" w:rsidRPr="00E63198">
        <w:rPr>
          <w:rFonts w:ascii="Century Gothic" w:eastAsia="Times New Roman" w:hAnsi="Century Gothic"/>
          <w:i/>
          <w:color w:val="000000" w:themeColor="text1"/>
          <w:sz w:val="18"/>
          <w:szCs w:val="18"/>
        </w:rPr>
        <w:t xml:space="preserve"> partie du dossier d’</w:t>
      </w:r>
      <w:r w:rsidR="00697EA7" w:rsidRPr="00E63198">
        <w:rPr>
          <w:rFonts w:ascii="Century Gothic" w:eastAsia="Times New Roman" w:hAnsi="Century Gothic"/>
          <w:i/>
          <w:color w:val="000000" w:themeColor="text1"/>
          <w:sz w:val="18"/>
          <w:szCs w:val="18"/>
        </w:rPr>
        <w:t>auto</w:t>
      </w:r>
      <w:r w:rsidR="00226445" w:rsidRPr="00E63198">
        <w:rPr>
          <w:rFonts w:ascii="Century Gothic" w:eastAsia="Times New Roman" w:hAnsi="Century Gothic"/>
          <w:i/>
          <w:color w:val="000000" w:themeColor="text1"/>
          <w:sz w:val="18"/>
          <w:szCs w:val="18"/>
        </w:rPr>
        <w:t>évaluation</w:t>
      </w:r>
      <w:r w:rsidR="007059B4" w:rsidRPr="00E63198">
        <w:rPr>
          <w:rFonts w:ascii="Century Gothic" w:eastAsia="Times New Roman" w:hAnsi="Century Gothic"/>
          <w:i/>
          <w:color w:val="000000" w:themeColor="text1"/>
          <w:sz w:val="18"/>
          <w:szCs w:val="18"/>
        </w:rPr>
        <w:t xml:space="preserve"> ci-dessous</w:t>
      </w:r>
      <w:r w:rsidRPr="00E63198">
        <w:rPr>
          <w:rFonts w:ascii="Century Gothic" w:eastAsia="Times New Roman" w:hAnsi="Century Gothic"/>
          <w:i/>
          <w:color w:val="000000" w:themeColor="text1"/>
          <w:sz w:val="18"/>
          <w:szCs w:val="18"/>
        </w:rPr>
        <w:t>.</w:t>
      </w:r>
      <w:r w:rsidRPr="00B60DA4">
        <w:rPr>
          <w:rFonts w:ascii="Century Gothic" w:eastAsia="Times New Roman" w:hAnsi="Century Gothic"/>
          <w:i/>
          <w:color w:val="000000" w:themeColor="text1"/>
          <w:sz w:val="18"/>
          <w:szCs w:val="18"/>
        </w:rPr>
        <w:t xml:space="preserve"> </w:t>
      </w:r>
      <w:r w:rsidR="009163DE" w:rsidRPr="00B60DA4">
        <w:rPr>
          <w:rFonts w:ascii="Century Gothic" w:eastAsia="Times New Roman" w:hAnsi="Century Gothic"/>
          <w:i/>
          <w:color w:val="000000" w:themeColor="text1"/>
          <w:sz w:val="18"/>
          <w:szCs w:val="18"/>
        </w:rPr>
        <w:t xml:space="preserve"> </w:t>
      </w:r>
    </w:p>
    <w:p w14:paraId="6B23DB50" w14:textId="77777777" w:rsidR="00886C36" w:rsidRPr="00CA3C29" w:rsidRDefault="00FA1C68" w:rsidP="00FA1C68">
      <w:pPr>
        <w:spacing w:after="100"/>
        <w:jc w:val="both"/>
        <w:rPr>
          <w:rFonts w:ascii="Century Gothic" w:hAnsi="Century Gothic"/>
          <w:sz w:val="18"/>
          <w:szCs w:val="18"/>
        </w:rPr>
      </w:pPr>
      <w:r>
        <w:rPr>
          <w:rFonts w:ascii="Century Gothic" w:hAnsi="Century Gothic"/>
          <w:sz w:val="18"/>
          <w:szCs w:val="18"/>
        </w:rPr>
        <w:t>3.1.1</w:t>
      </w:r>
      <w:r w:rsidR="00886C36" w:rsidRPr="00CA3C29">
        <w:rPr>
          <w:rFonts w:ascii="Century Gothic" w:hAnsi="Century Gothic"/>
          <w:sz w:val="18"/>
          <w:szCs w:val="18"/>
        </w:rPr>
        <w:t xml:space="preserve"> </w:t>
      </w:r>
      <w:r w:rsidR="00BD7D3B">
        <w:rPr>
          <w:rFonts w:ascii="Century Gothic" w:hAnsi="Century Gothic"/>
          <w:i/>
          <w:sz w:val="18"/>
          <w:szCs w:val="18"/>
        </w:rPr>
        <w:t>Bilan s</w:t>
      </w:r>
      <w:r w:rsidR="00886C36" w:rsidRPr="004919AB">
        <w:rPr>
          <w:rFonts w:ascii="Century Gothic" w:hAnsi="Century Gothic"/>
          <w:i/>
          <w:sz w:val="18"/>
          <w:szCs w:val="18"/>
        </w:rPr>
        <w:t>cientifique</w:t>
      </w:r>
      <w:r w:rsidR="00886C36" w:rsidRPr="00CA3C29">
        <w:rPr>
          <w:rFonts w:ascii="Century Gothic" w:hAnsi="Century Gothic"/>
          <w:sz w:val="18"/>
          <w:szCs w:val="18"/>
        </w:rPr>
        <w:t xml:space="preserve"> </w:t>
      </w:r>
      <w:r w:rsidR="00BD7D3B">
        <w:rPr>
          <w:rFonts w:ascii="Century Gothic" w:hAnsi="Century Gothic"/>
          <w:sz w:val="18"/>
          <w:szCs w:val="18"/>
        </w:rPr>
        <w:t>et technologique</w:t>
      </w:r>
    </w:p>
    <w:p w14:paraId="59A18A51" w14:textId="7D31CEBB" w:rsidR="00D9465D" w:rsidRDefault="000D6CD6" w:rsidP="00886C36">
      <w:pPr>
        <w:spacing w:after="100"/>
        <w:jc w:val="both"/>
        <w:rPr>
          <w:rFonts w:ascii="Century Gothic" w:eastAsia="Times New Roman" w:hAnsi="Century Gothic"/>
          <w:i/>
          <w:sz w:val="18"/>
          <w:szCs w:val="18"/>
        </w:rPr>
      </w:pPr>
      <w:r>
        <w:rPr>
          <w:rFonts w:ascii="Century Gothic" w:hAnsi="Century Gothic"/>
          <w:i/>
          <w:sz w:val="18"/>
          <w:szCs w:val="18"/>
        </w:rPr>
        <w:t xml:space="preserve">L’IRT </w:t>
      </w:r>
      <w:r w:rsidR="00886C36" w:rsidRPr="00BD7D3B">
        <w:rPr>
          <w:rFonts w:ascii="Century Gothic" w:hAnsi="Century Gothic"/>
          <w:i/>
          <w:sz w:val="18"/>
          <w:szCs w:val="18"/>
        </w:rPr>
        <w:t>dressera un bilan global de son activité scientifique</w:t>
      </w:r>
      <w:r w:rsidR="000359C6">
        <w:rPr>
          <w:rFonts w:ascii="Century Gothic" w:hAnsi="Century Gothic"/>
          <w:i/>
          <w:sz w:val="18"/>
          <w:szCs w:val="18"/>
        </w:rPr>
        <w:t xml:space="preserve"> et technologique</w:t>
      </w:r>
      <w:r w:rsidR="00886C36" w:rsidRPr="00BD7D3B">
        <w:rPr>
          <w:rFonts w:ascii="Century Gothic" w:hAnsi="Century Gothic"/>
          <w:i/>
          <w:sz w:val="18"/>
          <w:szCs w:val="18"/>
        </w:rPr>
        <w:t xml:space="preserve">, incluant ses activités de </w:t>
      </w:r>
      <w:r w:rsidR="00B60DA4" w:rsidRPr="00BD7D3B">
        <w:rPr>
          <w:rFonts w:ascii="Century Gothic" w:hAnsi="Century Gothic"/>
          <w:i/>
          <w:sz w:val="18"/>
          <w:szCs w:val="18"/>
        </w:rPr>
        <w:t>recherche</w:t>
      </w:r>
      <w:r w:rsidR="00B60DA4">
        <w:rPr>
          <w:rFonts w:ascii="Century Gothic" w:hAnsi="Century Gothic"/>
          <w:i/>
          <w:sz w:val="18"/>
          <w:szCs w:val="18"/>
        </w:rPr>
        <w:t xml:space="preserve">, </w:t>
      </w:r>
      <w:r w:rsidR="00B60DA4" w:rsidRPr="00BD7D3B">
        <w:rPr>
          <w:rFonts w:ascii="Century Gothic" w:hAnsi="Century Gothic"/>
          <w:i/>
          <w:sz w:val="18"/>
          <w:szCs w:val="18"/>
        </w:rPr>
        <w:t>de</w:t>
      </w:r>
      <w:r w:rsidR="00246BBC" w:rsidRPr="00BD7D3B">
        <w:rPr>
          <w:rFonts w:ascii="Century Gothic" w:hAnsi="Century Gothic"/>
          <w:i/>
          <w:sz w:val="18"/>
          <w:szCs w:val="18"/>
        </w:rPr>
        <w:t xml:space="preserve"> valorisation et de transfert.</w:t>
      </w:r>
      <w:r w:rsidR="00AF1BFE" w:rsidRPr="00BD7D3B">
        <w:rPr>
          <w:rFonts w:ascii="Century Gothic" w:hAnsi="Century Gothic"/>
          <w:i/>
          <w:sz w:val="18"/>
          <w:szCs w:val="18"/>
        </w:rPr>
        <w:t xml:space="preserve"> </w:t>
      </w:r>
      <w:r w:rsidR="004919AB" w:rsidRPr="00BD7D3B">
        <w:rPr>
          <w:rFonts w:ascii="Century Gothic" w:eastAsia="Times New Roman" w:hAnsi="Century Gothic"/>
          <w:i/>
          <w:sz w:val="18"/>
          <w:szCs w:val="18"/>
        </w:rPr>
        <w:t>L’IRT pourra présenter tout résultat</w:t>
      </w:r>
      <w:r w:rsidR="000359C6">
        <w:rPr>
          <w:rFonts w:ascii="Century Gothic" w:eastAsia="Times New Roman" w:hAnsi="Century Gothic"/>
          <w:i/>
          <w:sz w:val="18"/>
          <w:szCs w:val="18"/>
        </w:rPr>
        <w:t xml:space="preserve"> en la matière</w:t>
      </w:r>
      <w:r w:rsidR="004919AB" w:rsidRPr="00BD7D3B">
        <w:rPr>
          <w:rFonts w:ascii="Century Gothic" w:eastAsia="Times New Roman" w:hAnsi="Century Gothic"/>
          <w:i/>
          <w:sz w:val="18"/>
          <w:szCs w:val="18"/>
        </w:rPr>
        <w:t xml:space="preserve"> issu de son rôle d’animateur de l’écosystème d’innovation en interaction avec l’environnement professionnel, académique et territorial.</w:t>
      </w:r>
    </w:p>
    <w:p w14:paraId="254421D0" w14:textId="77777777" w:rsidR="00BD7D3B" w:rsidRPr="00BD7D3B" w:rsidRDefault="00BD7D3B" w:rsidP="00886C36">
      <w:pPr>
        <w:spacing w:after="100"/>
        <w:jc w:val="both"/>
        <w:rPr>
          <w:rFonts w:ascii="Century Gothic" w:eastAsia="Times New Roman" w:hAnsi="Century Gothic"/>
          <w:i/>
          <w:sz w:val="18"/>
          <w:szCs w:val="18"/>
        </w:rPr>
      </w:pPr>
    </w:p>
    <w:p w14:paraId="41D200FA" w14:textId="77777777" w:rsidR="00246BBC" w:rsidRPr="00BD7D3B" w:rsidRDefault="00AF1BFE" w:rsidP="00886C36">
      <w:pPr>
        <w:spacing w:after="100"/>
        <w:jc w:val="both"/>
        <w:rPr>
          <w:rFonts w:ascii="Century Gothic" w:hAnsi="Century Gothic"/>
          <w:i/>
          <w:sz w:val="18"/>
          <w:szCs w:val="18"/>
        </w:rPr>
      </w:pPr>
      <w:r w:rsidRPr="00BD7D3B">
        <w:rPr>
          <w:rFonts w:ascii="Century Gothic" w:hAnsi="Century Gothic"/>
          <w:i/>
          <w:sz w:val="18"/>
          <w:szCs w:val="18"/>
        </w:rPr>
        <w:t xml:space="preserve">L’IRT pourra en </w:t>
      </w:r>
      <w:r w:rsidR="00D9465D" w:rsidRPr="00BD7D3B">
        <w:rPr>
          <w:rFonts w:ascii="Century Gothic" w:hAnsi="Century Gothic"/>
          <w:i/>
          <w:sz w:val="18"/>
          <w:szCs w:val="18"/>
        </w:rPr>
        <w:t>particulier</w:t>
      </w:r>
      <w:r w:rsidRPr="00BD7D3B">
        <w:rPr>
          <w:rFonts w:ascii="Century Gothic" w:hAnsi="Century Gothic"/>
          <w:i/>
          <w:sz w:val="18"/>
          <w:szCs w:val="18"/>
        </w:rPr>
        <w:t xml:space="preserve"> reprendre les points suivants dans sa présentation :</w:t>
      </w:r>
    </w:p>
    <w:p w14:paraId="307C5D8C" w14:textId="777D80E6" w:rsidR="00D9465D" w:rsidRPr="00BD7D3B" w:rsidRDefault="00D9465D" w:rsidP="005D7AC9">
      <w:pPr>
        <w:numPr>
          <w:ilvl w:val="0"/>
          <w:numId w:val="10"/>
        </w:numPr>
        <w:spacing w:after="100"/>
        <w:jc w:val="both"/>
        <w:rPr>
          <w:rFonts w:ascii="Century Gothic" w:eastAsia="Times New Roman" w:hAnsi="Century Gothic"/>
          <w:i/>
          <w:sz w:val="18"/>
          <w:szCs w:val="18"/>
        </w:rPr>
      </w:pPr>
      <w:r w:rsidRPr="00BD7D3B">
        <w:rPr>
          <w:rFonts w:ascii="Century Gothic" w:eastAsia="Times New Roman" w:hAnsi="Century Gothic"/>
          <w:i/>
          <w:sz w:val="18"/>
          <w:szCs w:val="18"/>
        </w:rPr>
        <w:t>L’IRT décrira ses principale</w:t>
      </w:r>
      <w:r w:rsidR="007D6CE4" w:rsidRPr="00BD7D3B">
        <w:rPr>
          <w:rFonts w:ascii="Century Gothic" w:eastAsia="Times New Roman" w:hAnsi="Century Gothic"/>
          <w:i/>
          <w:sz w:val="18"/>
          <w:szCs w:val="18"/>
        </w:rPr>
        <w:t xml:space="preserve">s activités de </w:t>
      </w:r>
      <w:r w:rsidRPr="00BD7D3B">
        <w:rPr>
          <w:rFonts w:ascii="Century Gothic" w:eastAsia="Times New Roman" w:hAnsi="Century Gothic"/>
          <w:i/>
          <w:sz w:val="18"/>
          <w:szCs w:val="18"/>
        </w:rPr>
        <w:t xml:space="preserve">de recherche </w:t>
      </w:r>
      <w:r w:rsidR="00454C50">
        <w:rPr>
          <w:rFonts w:ascii="Century Gothic" w:eastAsia="Times New Roman" w:hAnsi="Century Gothic"/>
          <w:i/>
          <w:sz w:val="18"/>
          <w:szCs w:val="18"/>
        </w:rPr>
        <w:t xml:space="preserve">scientifique et </w:t>
      </w:r>
      <w:r w:rsidR="004919AB" w:rsidRPr="00BD7D3B">
        <w:rPr>
          <w:rFonts w:ascii="Century Gothic" w:eastAsia="Times New Roman" w:hAnsi="Century Gothic"/>
          <w:i/>
          <w:sz w:val="18"/>
          <w:szCs w:val="18"/>
        </w:rPr>
        <w:t xml:space="preserve">technologique </w:t>
      </w:r>
      <w:r w:rsidRPr="00BD7D3B">
        <w:rPr>
          <w:rFonts w:ascii="Century Gothic" w:eastAsia="Times New Roman" w:hAnsi="Century Gothic"/>
          <w:i/>
          <w:sz w:val="18"/>
          <w:szCs w:val="18"/>
        </w:rPr>
        <w:t>en précisant les objectifs visés, issus de la concertation avec les partenaires économiques</w:t>
      </w:r>
      <w:r w:rsidR="007D6CE4" w:rsidRPr="00BD7D3B">
        <w:rPr>
          <w:rFonts w:ascii="Century Gothic" w:eastAsia="Times New Roman" w:hAnsi="Century Gothic"/>
          <w:i/>
          <w:sz w:val="18"/>
          <w:szCs w:val="18"/>
        </w:rPr>
        <w:t xml:space="preserve"> et académiques</w:t>
      </w:r>
      <w:r w:rsidRPr="00BD7D3B">
        <w:rPr>
          <w:rFonts w:ascii="Century Gothic" w:eastAsia="Times New Roman" w:hAnsi="Century Gothic"/>
          <w:i/>
          <w:sz w:val="18"/>
          <w:szCs w:val="18"/>
        </w:rPr>
        <w:t xml:space="preserve">. </w:t>
      </w:r>
    </w:p>
    <w:p w14:paraId="2E1D9ED3" w14:textId="77777777" w:rsidR="00246BBC" w:rsidRPr="00BD7D3B" w:rsidRDefault="00DB7306" w:rsidP="005D7AC9">
      <w:pPr>
        <w:numPr>
          <w:ilvl w:val="0"/>
          <w:numId w:val="10"/>
        </w:numPr>
        <w:spacing w:after="100"/>
        <w:jc w:val="both"/>
        <w:rPr>
          <w:rFonts w:ascii="Century Gothic" w:eastAsia="Times New Roman" w:hAnsi="Century Gothic"/>
          <w:i/>
          <w:sz w:val="18"/>
          <w:szCs w:val="18"/>
        </w:rPr>
      </w:pPr>
      <w:r>
        <w:rPr>
          <w:rFonts w:ascii="Century Gothic" w:eastAsia="Times New Roman" w:hAnsi="Century Gothic"/>
          <w:i/>
          <w:sz w:val="18"/>
          <w:szCs w:val="18"/>
        </w:rPr>
        <w:t>L’IRT</w:t>
      </w:r>
      <w:r w:rsidR="00B25C92">
        <w:rPr>
          <w:rFonts w:ascii="Century Gothic" w:hAnsi="Century Gothic"/>
          <w:i/>
          <w:sz w:val="18"/>
          <w:szCs w:val="18"/>
        </w:rPr>
        <w:t xml:space="preserve"> </w:t>
      </w:r>
      <w:r w:rsidR="00246BBC" w:rsidRPr="00BD7D3B">
        <w:rPr>
          <w:rFonts w:ascii="Century Gothic" w:eastAsia="Times New Roman" w:hAnsi="Century Gothic"/>
          <w:i/>
          <w:sz w:val="18"/>
          <w:szCs w:val="18"/>
        </w:rPr>
        <w:t>présentera ses principaux développements instrumentaux et méthodologiques (plateformes technologiques, moyens de prototypage et de démonstration industrielle) en indiquant comment il</w:t>
      </w:r>
      <w:r w:rsidR="001572AF" w:rsidRPr="00BD7D3B">
        <w:rPr>
          <w:rFonts w:ascii="Century Gothic" w:eastAsia="Times New Roman" w:hAnsi="Century Gothic"/>
          <w:i/>
          <w:sz w:val="18"/>
          <w:szCs w:val="18"/>
        </w:rPr>
        <w:t>s concourent</w:t>
      </w:r>
      <w:r w:rsidR="00246BBC" w:rsidRPr="00BD7D3B">
        <w:rPr>
          <w:rFonts w:ascii="Century Gothic" w:eastAsia="Times New Roman" w:hAnsi="Century Gothic"/>
          <w:i/>
          <w:sz w:val="18"/>
          <w:szCs w:val="18"/>
        </w:rPr>
        <w:t xml:space="preserve"> à lever des verrous technologiques</w:t>
      </w:r>
      <w:r w:rsidR="001572AF" w:rsidRPr="00BD7D3B">
        <w:rPr>
          <w:rFonts w:ascii="Century Gothic" w:eastAsia="Times New Roman" w:hAnsi="Century Gothic"/>
          <w:i/>
          <w:sz w:val="18"/>
          <w:szCs w:val="18"/>
        </w:rPr>
        <w:t xml:space="preserve"> pour les partenaires </w:t>
      </w:r>
      <w:r w:rsidR="00D9465D" w:rsidRPr="00BD7D3B">
        <w:rPr>
          <w:rFonts w:ascii="Century Gothic" w:eastAsia="Times New Roman" w:hAnsi="Century Gothic"/>
          <w:i/>
          <w:sz w:val="18"/>
          <w:szCs w:val="18"/>
        </w:rPr>
        <w:t>économiques</w:t>
      </w:r>
      <w:r w:rsidR="001572AF" w:rsidRPr="00BD7D3B">
        <w:rPr>
          <w:rFonts w:ascii="Century Gothic" w:eastAsia="Times New Roman" w:hAnsi="Century Gothic"/>
          <w:i/>
          <w:sz w:val="18"/>
          <w:szCs w:val="18"/>
        </w:rPr>
        <w:t xml:space="preserve"> et en précisant leurs modalités de mise en œuvre (moyens humains et financiers, accessibilité, …).</w:t>
      </w:r>
    </w:p>
    <w:p w14:paraId="4162CBC2" w14:textId="6F957A3E" w:rsidR="007F3604" w:rsidRDefault="00DB7306" w:rsidP="007F3604">
      <w:pPr>
        <w:numPr>
          <w:ilvl w:val="0"/>
          <w:numId w:val="10"/>
        </w:numPr>
        <w:spacing w:after="100"/>
        <w:jc w:val="both"/>
        <w:rPr>
          <w:rFonts w:ascii="Century Gothic" w:eastAsia="Times New Roman" w:hAnsi="Century Gothic"/>
          <w:i/>
          <w:sz w:val="18"/>
          <w:szCs w:val="18"/>
        </w:rPr>
      </w:pPr>
      <w:r>
        <w:rPr>
          <w:rFonts w:ascii="Century Gothic" w:eastAsia="Times New Roman" w:hAnsi="Century Gothic"/>
          <w:i/>
          <w:sz w:val="18"/>
          <w:szCs w:val="18"/>
        </w:rPr>
        <w:t>L’IRT</w:t>
      </w:r>
      <w:r w:rsidR="00B25C92">
        <w:rPr>
          <w:rFonts w:ascii="Century Gothic" w:hAnsi="Century Gothic"/>
          <w:i/>
          <w:sz w:val="18"/>
          <w:szCs w:val="18"/>
        </w:rPr>
        <w:t xml:space="preserve"> </w:t>
      </w:r>
      <w:r w:rsidR="00886C36" w:rsidRPr="00BD7D3B">
        <w:rPr>
          <w:rFonts w:ascii="Century Gothic" w:eastAsia="Times New Roman" w:hAnsi="Century Gothic"/>
          <w:i/>
          <w:sz w:val="18"/>
          <w:szCs w:val="18"/>
        </w:rPr>
        <w:t xml:space="preserve">présentera </w:t>
      </w:r>
      <w:r w:rsidR="005D7AC9" w:rsidRPr="00BD7D3B">
        <w:rPr>
          <w:rFonts w:ascii="Century Gothic" w:eastAsia="Times New Roman" w:hAnsi="Century Gothic"/>
          <w:i/>
          <w:sz w:val="18"/>
          <w:szCs w:val="18"/>
        </w:rPr>
        <w:t xml:space="preserve">ses </w:t>
      </w:r>
      <w:r w:rsidR="00B74353">
        <w:rPr>
          <w:rFonts w:ascii="Century Gothic" w:eastAsia="Times New Roman" w:hAnsi="Century Gothic"/>
          <w:i/>
          <w:sz w:val="18"/>
          <w:szCs w:val="18"/>
        </w:rPr>
        <w:t xml:space="preserve">principales activités de valorisation, de transfert et de partenariat industriel </w:t>
      </w:r>
      <w:r w:rsidR="007F3604">
        <w:rPr>
          <w:rFonts w:ascii="Century Gothic" w:eastAsia="Times New Roman" w:hAnsi="Century Gothic"/>
          <w:i/>
          <w:sz w:val="18"/>
          <w:szCs w:val="18"/>
        </w:rPr>
        <w:t>:</w:t>
      </w:r>
    </w:p>
    <w:p w14:paraId="111DEDEE" w14:textId="66EE2149" w:rsidR="00624948" w:rsidRDefault="00624948" w:rsidP="007F3604">
      <w:pPr>
        <w:numPr>
          <w:ilvl w:val="0"/>
          <w:numId w:val="17"/>
        </w:numPr>
        <w:spacing w:after="100"/>
        <w:ind w:left="1080" w:hanging="270"/>
        <w:jc w:val="both"/>
        <w:rPr>
          <w:rFonts w:ascii="Century Gothic" w:eastAsia="Times New Roman" w:hAnsi="Century Gothic"/>
          <w:i/>
          <w:sz w:val="18"/>
          <w:szCs w:val="18"/>
        </w:rPr>
      </w:pPr>
      <w:r>
        <w:rPr>
          <w:rFonts w:ascii="Century Gothic" w:eastAsia="Times New Roman" w:hAnsi="Century Gothic"/>
          <w:i/>
          <w:sz w:val="18"/>
          <w:szCs w:val="18"/>
        </w:rPr>
        <w:t>L’IRT présentera notamment les projets structurants et à haute valeur ajoutée pour le(s) secteur(s</w:t>
      </w:r>
      <w:r w:rsidR="00E63198">
        <w:rPr>
          <w:rFonts w:ascii="Century Gothic" w:eastAsia="Times New Roman" w:hAnsi="Century Gothic"/>
          <w:i/>
          <w:sz w:val="18"/>
          <w:szCs w:val="18"/>
        </w:rPr>
        <w:t>)</w:t>
      </w:r>
      <w:r>
        <w:rPr>
          <w:rFonts w:ascii="Century Gothic" w:eastAsia="Times New Roman" w:hAnsi="Century Gothic"/>
          <w:i/>
          <w:sz w:val="18"/>
          <w:szCs w:val="18"/>
        </w:rPr>
        <w:t>.</w:t>
      </w:r>
    </w:p>
    <w:p w14:paraId="062FB9C8" w14:textId="3846D9CA" w:rsidR="007F3604" w:rsidRDefault="00DB7D6D" w:rsidP="007F3604">
      <w:pPr>
        <w:numPr>
          <w:ilvl w:val="0"/>
          <w:numId w:val="17"/>
        </w:numPr>
        <w:spacing w:after="100"/>
        <w:ind w:left="1080" w:hanging="270"/>
        <w:jc w:val="both"/>
        <w:rPr>
          <w:rFonts w:ascii="Century Gothic" w:eastAsia="Times New Roman" w:hAnsi="Century Gothic"/>
          <w:i/>
          <w:sz w:val="18"/>
          <w:szCs w:val="18"/>
        </w:rPr>
      </w:pPr>
      <w:r w:rsidRPr="00BD7D3B">
        <w:rPr>
          <w:rFonts w:ascii="Century Gothic" w:eastAsia="Times New Roman" w:hAnsi="Century Gothic"/>
          <w:i/>
          <w:sz w:val="18"/>
          <w:szCs w:val="18"/>
        </w:rPr>
        <w:t>L</w:t>
      </w:r>
      <w:r w:rsidR="00886C36" w:rsidRPr="00BD7D3B">
        <w:rPr>
          <w:rFonts w:ascii="Century Gothic" w:eastAsia="Times New Roman" w:hAnsi="Century Gothic"/>
          <w:i/>
          <w:sz w:val="18"/>
          <w:szCs w:val="18"/>
        </w:rPr>
        <w:t>es niveaux de TRLs et de maturation atteints pour ces développements</w:t>
      </w:r>
      <w:r w:rsidRPr="00BD7D3B">
        <w:rPr>
          <w:rFonts w:ascii="Century Gothic" w:eastAsia="Times New Roman" w:hAnsi="Century Gothic"/>
          <w:i/>
          <w:sz w:val="18"/>
          <w:szCs w:val="18"/>
        </w:rPr>
        <w:t xml:space="preserve"> seront décrits</w:t>
      </w:r>
      <w:r w:rsidR="00886C36" w:rsidRPr="00BD7D3B">
        <w:rPr>
          <w:rFonts w:ascii="Century Gothic" w:eastAsia="Times New Roman" w:hAnsi="Century Gothic"/>
          <w:i/>
          <w:sz w:val="18"/>
          <w:szCs w:val="18"/>
        </w:rPr>
        <w:t xml:space="preserve">. </w:t>
      </w:r>
    </w:p>
    <w:p w14:paraId="6FF6DB23" w14:textId="77777777" w:rsidR="00BD7D3B" w:rsidRPr="007F3604" w:rsidRDefault="00886C36" w:rsidP="007F3604">
      <w:pPr>
        <w:numPr>
          <w:ilvl w:val="0"/>
          <w:numId w:val="17"/>
        </w:numPr>
        <w:spacing w:after="100"/>
        <w:ind w:left="1080" w:hanging="270"/>
        <w:jc w:val="both"/>
        <w:rPr>
          <w:rFonts w:ascii="Century Gothic" w:eastAsia="Times New Roman" w:hAnsi="Century Gothic"/>
          <w:i/>
          <w:sz w:val="18"/>
          <w:szCs w:val="18"/>
        </w:rPr>
      </w:pPr>
      <w:r w:rsidRPr="007F3604">
        <w:rPr>
          <w:rFonts w:ascii="Century Gothic" w:eastAsia="Times New Roman" w:hAnsi="Century Gothic"/>
          <w:i/>
          <w:sz w:val="18"/>
          <w:szCs w:val="18"/>
        </w:rPr>
        <w:t>L’IRT exposera les principaux résultats de sa politique</w:t>
      </w:r>
      <w:r w:rsidR="001572AF" w:rsidRPr="007F3604">
        <w:rPr>
          <w:rFonts w:ascii="Century Gothic" w:eastAsia="Times New Roman" w:hAnsi="Century Gothic"/>
          <w:i/>
          <w:sz w:val="18"/>
          <w:szCs w:val="18"/>
        </w:rPr>
        <w:t xml:space="preserve"> de transfert d</w:t>
      </w:r>
      <w:r w:rsidR="00BB495D" w:rsidRPr="007F3604">
        <w:rPr>
          <w:rFonts w:ascii="Century Gothic" w:eastAsia="Times New Roman" w:hAnsi="Century Gothic"/>
          <w:i/>
          <w:sz w:val="18"/>
          <w:szCs w:val="18"/>
        </w:rPr>
        <w:t>e</w:t>
      </w:r>
      <w:r w:rsidR="001572AF" w:rsidRPr="007F3604">
        <w:rPr>
          <w:rFonts w:ascii="Century Gothic" w:eastAsia="Times New Roman" w:hAnsi="Century Gothic"/>
          <w:i/>
          <w:sz w:val="18"/>
          <w:szCs w:val="18"/>
        </w:rPr>
        <w:t xml:space="preserve"> technologie et de connaissance</w:t>
      </w:r>
      <w:r w:rsidRPr="007F3604">
        <w:rPr>
          <w:rFonts w:ascii="Century Gothic" w:eastAsia="Times New Roman" w:hAnsi="Century Gothic"/>
          <w:i/>
          <w:sz w:val="18"/>
          <w:szCs w:val="18"/>
        </w:rPr>
        <w:t xml:space="preserve"> </w:t>
      </w:r>
      <w:r w:rsidR="001572AF" w:rsidRPr="007F3604">
        <w:rPr>
          <w:rFonts w:ascii="Century Gothic" w:eastAsia="Times New Roman" w:hAnsi="Century Gothic"/>
          <w:i/>
          <w:sz w:val="18"/>
          <w:szCs w:val="18"/>
        </w:rPr>
        <w:t xml:space="preserve">et </w:t>
      </w:r>
      <w:r w:rsidRPr="007F3604">
        <w:rPr>
          <w:rFonts w:ascii="Century Gothic" w:eastAsia="Times New Roman" w:hAnsi="Century Gothic"/>
          <w:i/>
          <w:sz w:val="18"/>
          <w:szCs w:val="18"/>
        </w:rPr>
        <w:t xml:space="preserve">de gestion de la propriété intellectuelle. </w:t>
      </w:r>
    </w:p>
    <w:p w14:paraId="6C41B15E" w14:textId="77777777" w:rsidR="007F3604" w:rsidRPr="00C040F5" w:rsidRDefault="002711D1" w:rsidP="007F3604">
      <w:pPr>
        <w:numPr>
          <w:ilvl w:val="0"/>
          <w:numId w:val="17"/>
        </w:numPr>
        <w:spacing w:after="100"/>
        <w:ind w:left="1080" w:hanging="270"/>
        <w:jc w:val="both"/>
        <w:rPr>
          <w:rFonts w:ascii="Century Gothic" w:eastAsia="Times New Roman" w:hAnsi="Century Gothic"/>
          <w:i/>
          <w:sz w:val="18"/>
          <w:szCs w:val="18"/>
        </w:rPr>
      </w:pPr>
      <w:r w:rsidRPr="00BD7D3B">
        <w:rPr>
          <w:rFonts w:ascii="Century Gothic" w:eastAsia="Times New Roman" w:hAnsi="Century Gothic"/>
          <w:i/>
          <w:sz w:val="18"/>
          <w:szCs w:val="18"/>
        </w:rPr>
        <w:t xml:space="preserve">Le cas échéant, les dispositifs mis en œuvre pour inciter les PME et les start-up à intégrer </w:t>
      </w:r>
      <w:r w:rsidRPr="00C040F5">
        <w:rPr>
          <w:rFonts w:ascii="Century Gothic" w:eastAsia="Times New Roman" w:hAnsi="Century Gothic"/>
          <w:i/>
          <w:sz w:val="18"/>
          <w:szCs w:val="18"/>
        </w:rPr>
        <w:t>l’écosystème d’intervention de l’</w:t>
      </w:r>
      <w:r w:rsidR="005D7AC9" w:rsidRPr="00C040F5">
        <w:rPr>
          <w:rFonts w:ascii="Century Gothic" w:eastAsia="Times New Roman" w:hAnsi="Century Gothic"/>
          <w:i/>
          <w:sz w:val="18"/>
          <w:szCs w:val="18"/>
        </w:rPr>
        <w:t xml:space="preserve">IRT seront décrits.  </w:t>
      </w:r>
    </w:p>
    <w:p w14:paraId="334AB6E1" w14:textId="5E70639F" w:rsidR="00B60DA4" w:rsidRPr="00C040F5" w:rsidRDefault="00DA6E7B" w:rsidP="007F3604">
      <w:pPr>
        <w:numPr>
          <w:ilvl w:val="0"/>
          <w:numId w:val="17"/>
        </w:numPr>
        <w:spacing w:after="100"/>
        <w:ind w:left="1080" w:hanging="270"/>
        <w:jc w:val="both"/>
        <w:rPr>
          <w:rFonts w:ascii="Century Gothic" w:eastAsia="Times New Roman" w:hAnsi="Century Gothic"/>
          <w:i/>
          <w:sz w:val="18"/>
          <w:szCs w:val="18"/>
        </w:rPr>
      </w:pPr>
      <w:r w:rsidRPr="00C040F5">
        <w:rPr>
          <w:rFonts w:ascii="Century Gothic" w:eastAsia="Times New Roman" w:hAnsi="Century Gothic"/>
          <w:i/>
          <w:sz w:val="18"/>
          <w:szCs w:val="18"/>
        </w:rPr>
        <w:t>L’IRT décrira, le cas échéant, son implication dans l</w:t>
      </w:r>
      <w:r w:rsidR="00B87E3D" w:rsidRPr="00C040F5">
        <w:rPr>
          <w:rFonts w:ascii="Century Gothic" w:eastAsia="Times New Roman" w:hAnsi="Century Gothic"/>
          <w:i/>
          <w:sz w:val="18"/>
          <w:szCs w:val="18"/>
        </w:rPr>
        <w:t xml:space="preserve">es dispositifs mis en place </w:t>
      </w:r>
      <w:r w:rsidRPr="00C040F5">
        <w:rPr>
          <w:rFonts w:ascii="Century Gothic" w:eastAsia="Times New Roman" w:hAnsi="Century Gothic"/>
          <w:i/>
          <w:sz w:val="18"/>
          <w:szCs w:val="18"/>
        </w:rPr>
        <w:t>par d</w:t>
      </w:r>
      <w:r w:rsidR="00B87E3D" w:rsidRPr="00C040F5">
        <w:rPr>
          <w:rFonts w:ascii="Century Gothic" w:eastAsia="Times New Roman" w:hAnsi="Century Gothic"/>
          <w:i/>
          <w:sz w:val="18"/>
          <w:szCs w:val="18"/>
        </w:rPr>
        <w:t>’autres acteurs de l’innovation</w:t>
      </w:r>
      <w:r w:rsidRPr="00C040F5">
        <w:rPr>
          <w:rFonts w:ascii="Century Gothic" w:eastAsia="Times New Roman" w:hAnsi="Century Gothic"/>
          <w:i/>
          <w:sz w:val="18"/>
          <w:szCs w:val="18"/>
        </w:rPr>
        <w:t xml:space="preserve"> pour détecter dans les laboratoires les activités de recherche à haut potentiel de valorisation.</w:t>
      </w:r>
    </w:p>
    <w:p w14:paraId="13AB8C50" w14:textId="2310F836" w:rsidR="0043491A" w:rsidRPr="00DA6E7B" w:rsidRDefault="005D7AC9" w:rsidP="00DA6E7B">
      <w:pPr>
        <w:numPr>
          <w:ilvl w:val="0"/>
          <w:numId w:val="17"/>
        </w:numPr>
        <w:spacing w:after="100"/>
        <w:ind w:left="1080" w:hanging="270"/>
        <w:jc w:val="both"/>
        <w:rPr>
          <w:rFonts w:ascii="Century Gothic" w:eastAsia="Times New Roman" w:hAnsi="Century Gothic"/>
          <w:i/>
          <w:sz w:val="18"/>
          <w:szCs w:val="18"/>
        </w:rPr>
      </w:pPr>
      <w:r w:rsidRPr="007F3604">
        <w:rPr>
          <w:rFonts w:ascii="Century Gothic" w:eastAsia="Times New Roman" w:hAnsi="Century Gothic"/>
          <w:i/>
          <w:sz w:val="18"/>
          <w:szCs w:val="18"/>
        </w:rPr>
        <w:t>L’IRT explicitera son implication dans la politique européenne du transfert et de la valorisation</w:t>
      </w:r>
      <w:r w:rsidR="007F3604">
        <w:rPr>
          <w:rFonts w:ascii="Century Gothic" w:eastAsia="Times New Roman" w:hAnsi="Century Gothic"/>
          <w:i/>
          <w:sz w:val="18"/>
          <w:szCs w:val="18"/>
        </w:rPr>
        <w:t xml:space="preserve"> ainsi que sa</w:t>
      </w:r>
      <w:r w:rsidR="007F3604" w:rsidRPr="007F3604">
        <w:t xml:space="preserve"> </w:t>
      </w:r>
      <w:r w:rsidR="007F3604">
        <w:rPr>
          <w:rFonts w:ascii="Century Gothic" w:eastAsia="Times New Roman" w:hAnsi="Century Gothic"/>
          <w:i/>
          <w:sz w:val="18"/>
          <w:szCs w:val="18"/>
        </w:rPr>
        <w:t>p</w:t>
      </w:r>
      <w:r w:rsidR="007F3604" w:rsidRPr="007F3604">
        <w:rPr>
          <w:rFonts w:ascii="Century Gothic" w:eastAsia="Times New Roman" w:hAnsi="Century Gothic"/>
          <w:i/>
          <w:sz w:val="18"/>
          <w:szCs w:val="18"/>
        </w:rPr>
        <w:t>articipation à des projets collaboratifs ou des réseaux des instances européennes (Horizon 2020, …).</w:t>
      </w:r>
      <w:r w:rsidR="004464EF" w:rsidRPr="00624948">
        <w:rPr>
          <w:rFonts w:ascii="Century Gothic" w:eastAsia="Times New Roman" w:hAnsi="Century Gothic"/>
          <w:i/>
          <w:sz w:val="18"/>
          <w:szCs w:val="18"/>
        </w:rPr>
        <w:t xml:space="preserve">  </w:t>
      </w:r>
    </w:p>
    <w:p w14:paraId="0D032F97" w14:textId="77777777" w:rsidR="005D7AC9" w:rsidRPr="00BD7D3B" w:rsidRDefault="00DB7D6D" w:rsidP="005D7AC9">
      <w:pPr>
        <w:numPr>
          <w:ilvl w:val="0"/>
          <w:numId w:val="10"/>
        </w:numPr>
        <w:spacing w:after="100"/>
        <w:jc w:val="both"/>
        <w:rPr>
          <w:rFonts w:ascii="Century Gothic" w:eastAsia="Times New Roman" w:hAnsi="Century Gothic"/>
          <w:i/>
          <w:sz w:val="18"/>
          <w:szCs w:val="18"/>
        </w:rPr>
      </w:pPr>
      <w:r w:rsidRPr="00BD7D3B">
        <w:rPr>
          <w:rFonts w:ascii="Century Gothic" w:eastAsia="Times New Roman" w:hAnsi="Century Gothic"/>
          <w:i/>
          <w:sz w:val="18"/>
          <w:szCs w:val="18"/>
        </w:rPr>
        <w:t>Les dispositifs mis en œuvre pour inciter à la création d</w:t>
      </w:r>
      <w:r w:rsidR="00BB495D" w:rsidRPr="00BD7D3B">
        <w:rPr>
          <w:rFonts w:ascii="Century Gothic" w:eastAsia="Times New Roman" w:hAnsi="Century Gothic"/>
          <w:i/>
          <w:sz w:val="18"/>
          <w:szCs w:val="18"/>
        </w:rPr>
        <w:t>e</w:t>
      </w:r>
      <w:r w:rsidRPr="00BD7D3B">
        <w:rPr>
          <w:rFonts w:ascii="Century Gothic" w:eastAsia="Times New Roman" w:hAnsi="Century Gothic"/>
          <w:i/>
          <w:sz w:val="18"/>
          <w:szCs w:val="18"/>
        </w:rPr>
        <w:t xml:space="preserve"> start-up technologiques seront exposés (accompagnement, aide à l’incubation, hébergement, mise à disposition de moyens humains et matériels, …</w:t>
      </w:r>
      <w:r w:rsidR="004919AB" w:rsidRPr="00BD7D3B">
        <w:rPr>
          <w:rFonts w:ascii="Century Gothic" w:eastAsia="Times New Roman" w:hAnsi="Century Gothic"/>
          <w:i/>
          <w:sz w:val="18"/>
          <w:szCs w:val="18"/>
        </w:rPr>
        <w:t>).</w:t>
      </w:r>
      <w:r w:rsidRPr="00BD7D3B">
        <w:rPr>
          <w:rFonts w:ascii="Century Gothic" w:eastAsia="Times New Roman" w:hAnsi="Century Gothic"/>
          <w:i/>
          <w:sz w:val="18"/>
          <w:szCs w:val="18"/>
        </w:rPr>
        <w:t xml:space="preserve">  </w:t>
      </w:r>
    </w:p>
    <w:p w14:paraId="4E457B43" w14:textId="77777777" w:rsidR="00886C36" w:rsidRPr="00CA3C29" w:rsidRDefault="00886C36" w:rsidP="00886C36">
      <w:pPr>
        <w:spacing w:after="100"/>
        <w:jc w:val="both"/>
        <w:rPr>
          <w:rFonts w:ascii="Century Gothic" w:hAnsi="Century Gothic"/>
          <w:sz w:val="18"/>
          <w:szCs w:val="18"/>
        </w:rPr>
      </w:pPr>
    </w:p>
    <w:p w14:paraId="5A969726" w14:textId="77777777" w:rsidR="00886C36" w:rsidRPr="00CA3C29" w:rsidRDefault="00FA1C68" w:rsidP="00CA1A02">
      <w:pPr>
        <w:ind w:firstLine="708"/>
        <w:outlineLvl w:val="0"/>
        <w:rPr>
          <w:rFonts w:ascii="Century Gothic" w:eastAsia="Times New Roman" w:hAnsi="Century Gothic"/>
          <w:sz w:val="18"/>
        </w:rPr>
      </w:pPr>
      <w:r>
        <w:rPr>
          <w:rFonts w:ascii="Century Gothic" w:eastAsia="Times New Roman" w:hAnsi="Century Gothic"/>
          <w:sz w:val="18"/>
        </w:rPr>
        <w:t>3.1.2</w:t>
      </w:r>
      <w:r w:rsidR="00886C36" w:rsidRPr="00CA3C29">
        <w:rPr>
          <w:rFonts w:ascii="Century Gothic" w:eastAsia="Times New Roman" w:hAnsi="Century Gothic"/>
          <w:sz w:val="18"/>
        </w:rPr>
        <w:t xml:space="preserve">. </w:t>
      </w:r>
      <w:r w:rsidR="00886C36" w:rsidRPr="004919AB">
        <w:rPr>
          <w:rFonts w:ascii="Century Gothic" w:eastAsia="Times New Roman" w:hAnsi="Century Gothic"/>
          <w:i/>
          <w:sz w:val="18"/>
        </w:rPr>
        <w:t>Données chiffrées</w:t>
      </w:r>
      <w:r w:rsidR="00886C36" w:rsidRPr="00CA3C29">
        <w:rPr>
          <w:rFonts w:ascii="Century Gothic" w:eastAsia="Times New Roman" w:hAnsi="Century Gothic"/>
          <w:sz w:val="18"/>
        </w:rPr>
        <w:t> </w:t>
      </w:r>
    </w:p>
    <w:p w14:paraId="5E317687" w14:textId="77777777" w:rsidR="00886C36" w:rsidRPr="00BD7D3B" w:rsidRDefault="00886C36" w:rsidP="00886C36">
      <w:pPr>
        <w:spacing w:after="100"/>
        <w:jc w:val="both"/>
        <w:rPr>
          <w:rFonts w:ascii="Century Gothic" w:hAnsi="Century Gothic"/>
          <w:i/>
          <w:sz w:val="18"/>
          <w:szCs w:val="18"/>
        </w:rPr>
      </w:pPr>
      <w:r w:rsidRPr="00BD7D3B">
        <w:rPr>
          <w:rFonts w:ascii="Century Gothic" w:hAnsi="Century Gothic"/>
          <w:i/>
          <w:sz w:val="18"/>
          <w:szCs w:val="18"/>
        </w:rPr>
        <w:t xml:space="preserve">Ces données chiffrées concernent la totalité de la production et des activités </w:t>
      </w:r>
      <w:r w:rsidR="00BD7D3B" w:rsidRPr="00BD7D3B">
        <w:rPr>
          <w:rFonts w:ascii="Century Gothic" w:hAnsi="Century Gothic"/>
          <w:i/>
          <w:sz w:val="18"/>
          <w:szCs w:val="18"/>
        </w:rPr>
        <w:t>en recherche et en valorisation</w:t>
      </w:r>
      <w:r w:rsidRPr="00BD7D3B">
        <w:rPr>
          <w:rFonts w:ascii="Century Gothic" w:hAnsi="Century Gothic"/>
          <w:i/>
          <w:sz w:val="18"/>
          <w:szCs w:val="18"/>
        </w:rPr>
        <w:t xml:space="preserve"> </w:t>
      </w:r>
      <w:r w:rsidR="00BD7D3B" w:rsidRPr="00BD7D3B">
        <w:rPr>
          <w:rFonts w:ascii="Century Gothic" w:hAnsi="Century Gothic"/>
          <w:i/>
          <w:sz w:val="18"/>
          <w:szCs w:val="18"/>
        </w:rPr>
        <w:t xml:space="preserve">et transfert de </w:t>
      </w:r>
      <w:r w:rsidRPr="00BD7D3B">
        <w:rPr>
          <w:rFonts w:ascii="Century Gothic" w:hAnsi="Century Gothic"/>
          <w:i/>
          <w:sz w:val="18"/>
          <w:szCs w:val="18"/>
        </w:rPr>
        <w:t>l’IRT.</w:t>
      </w:r>
    </w:p>
    <w:p w14:paraId="2A9CFE33" w14:textId="77777777" w:rsidR="004B238A" w:rsidRPr="00BD7D3B" w:rsidRDefault="004B238A" w:rsidP="00886C36">
      <w:pPr>
        <w:spacing w:after="100"/>
        <w:jc w:val="both"/>
        <w:rPr>
          <w:rFonts w:ascii="Century Gothic" w:hAnsi="Century Gothic"/>
          <w:i/>
          <w:sz w:val="18"/>
          <w:szCs w:val="18"/>
        </w:rPr>
      </w:pPr>
    </w:p>
    <w:p w14:paraId="63D0A63E" w14:textId="45A403D1" w:rsidR="00BB495D" w:rsidRPr="00410AAC" w:rsidRDefault="00886C36" w:rsidP="00886C36">
      <w:pPr>
        <w:numPr>
          <w:ilvl w:val="0"/>
          <w:numId w:val="13"/>
        </w:numPr>
        <w:spacing w:after="100"/>
        <w:jc w:val="both"/>
        <w:rPr>
          <w:rFonts w:ascii="Century Gothic" w:hAnsi="Century Gothic"/>
          <w:i/>
          <w:sz w:val="18"/>
          <w:szCs w:val="18"/>
        </w:rPr>
      </w:pPr>
      <w:r w:rsidRPr="00410AAC">
        <w:rPr>
          <w:rFonts w:ascii="Century Gothic" w:hAnsi="Century Gothic"/>
          <w:i/>
          <w:sz w:val="18"/>
          <w:szCs w:val="18"/>
        </w:rPr>
        <w:lastRenderedPageBreak/>
        <w:t xml:space="preserve">Dans le fichier Excel « Données </w:t>
      </w:r>
      <w:r w:rsidR="00F57EC3" w:rsidRPr="00410AAC">
        <w:rPr>
          <w:rFonts w:ascii="Century Gothic" w:hAnsi="Century Gothic"/>
          <w:i/>
          <w:sz w:val="18"/>
          <w:szCs w:val="18"/>
        </w:rPr>
        <w:t xml:space="preserve">de l’IRT pour la période évaluée </w:t>
      </w:r>
      <w:r w:rsidRPr="00410AAC">
        <w:rPr>
          <w:rFonts w:ascii="Century Gothic" w:hAnsi="Century Gothic"/>
          <w:i/>
          <w:sz w:val="18"/>
          <w:szCs w:val="18"/>
        </w:rPr>
        <w:t xml:space="preserve">», on renseignera </w:t>
      </w:r>
      <w:r w:rsidR="008E372B" w:rsidRPr="00410AAC">
        <w:rPr>
          <w:rFonts w:ascii="Century Gothic" w:hAnsi="Century Gothic"/>
          <w:b/>
          <w:i/>
          <w:sz w:val="18"/>
          <w:szCs w:val="18"/>
        </w:rPr>
        <w:t xml:space="preserve">la feuille </w:t>
      </w:r>
      <w:r w:rsidR="00F57EC3" w:rsidRPr="00410AAC">
        <w:rPr>
          <w:rFonts w:ascii="Century Gothic" w:hAnsi="Century Gothic"/>
          <w:b/>
          <w:i/>
          <w:sz w:val="18"/>
          <w:szCs w:val="18"/>
        </w:rPr>
        <w:t>4</w:t>
      </w:r>
      <w:r w:rsidR="008E372B" w:rsidRPr="00410AAC">
        <w:rPr>
          <w:rFonts w:ascii="Century Gothic" w:hAnsi="Century Gothic"/>
          <w:b/>
          <w:i/>
          <w:sz w:val="18"/>
          <w:szCs w:val="18"/>
        </w:rPr>
        <w:t xml:space="preserve"> </w:t>
      </w:r>
      <w:r w:rsidR="00EA2A83" w:rsidRPr="00410AAC">
        <w:rPr>
          <w:rFonts w:ascii="Century Gothic" w:hAnsi="Century Gothic"/>
          <w:b/>
          <w:i/>
          <w:sz w:val="18"/>
          <w:szCs w:val="18"/>
        </w:rPr>
        <w:t>(</w:t>
      </w:r>
      <w:r w:rsidRPr="00410AAC">
        <w:rPr>
          <w:rFonts w:ascii="Century Gothic" w:hAnsi="Century Gothic"/>
          <w:b/>
          <w:i/>
          <w:sz w:val="18"/>
          <w:szCs w:val="18"/>
        </w:rPr>
        <w:t>« </w:t>
      </w:r>
      <w:r w:rsidR="00BB495D" w:rsidRPr="00410AAC">
        <w:rPr>
          <w:rFonts w:ascii="Century Gothic" w:hAnsi="Century Gothic"/>
          <w:b/>
          <w:i/>
          <w:sz w:val="18"/>
          <w:szCs w:val="18"/>
        </w:rPr>
        <w:t xml:space="preserve">Production </w:t>
      </w:r>
      <w:r w:rsidR="009557EE" w:rsidRPr="00410AAC">
        <w:rPr>
          <w:rFonts w:ascii="Century Gothic" w:hAnsi="Century Gothic"/>
          <w:b/>
          <w:i/>
          <w:sz w:val="18"/>
          <w:szCs w:val="18"/>
        </w:rPr>
        <w:t xml:space="preserve">d’innovations et </w:t>
      </w:r>
      <w:r w:rsidR="00BB495D" w:rsidRPr="00410AAC">
        <w:rPr>
          <w:rFonts w:ascii="Century Gothic" w:hAnsi="Century Gothic"/>
          <w:b/>
          <w:i/>
          <w:sz w:val="18"/>
          <w:szCs w:val="18"/>
        </w:rPr>
        <w:t>de connaissance</w:t>
      </w:r>
      <w:r w:rsidR="00EA2A83" w:rsidRPr="00410AAC">
        <w:rPr>
          <w:rFonts w:ascii="Century Gothic" w:hAnsi="Century Gothic"/>
          <w:b/>
          <w:i/>
          <w:sz w:val="18"/>
          <w:szCs w:val="18"/>
        </w:rPr>
        <w:t>)</w:t>
      </w:r>
      <w:r w:rsidR="00EA2A83" w:rsidRPr="00410AAC">
        <w:rPr>
          <w:rFonts w:ascii="Century Gothic" w:hAnsi="Century Gothic"/>
          <w:i/>
          <w:color w:val="FF0000"/>
          <w:sz w:val="18"/>
          <w:szCs w:val="18"/>
        </w:rPr>
        <w:t xml:space="preserve"> </w:t>
      </w:r>
      <w:r w:rsidR="00EA2A83" w:rsidRPr="00410AAC">
        <w:rPr>
          <w:rFonts w:ascii="Century Gothic" w:hAnsi="Century Gothic"/>
          <w:i/>
          <w:sz w:val="18"/>
          <w:szCs w:val="18"/>
        </w:rPr>
        <w:t xml:space="preserve">du fichier Excel « Données </w:t>
      </w:r>
      <w:r w:rsidR="00F70C74" w:rsidRPr="00410AAC">
        <w:rPr>
          <w:rFonts w:ascii="Century Gothic" w:hAnsi="Century Gothic"/>
          <w:i/>
          <w:sz w:val="18"/>
          <w:szCs w:val="18"/>
        </w:rPr>
        <w:t>de l’IRT pour la période évaluée</w:t>
      </w:r>
      <w:r w:rsidR="00F82F9C" w:rsidRPr="00410AAC">
        <w:rPr>
          <w:rFonts w:ascii="Century Gothic" w:hAnsi="Century Gothic"/>
          <w:i/>
          <w:sz w:val="18"/>
          <w:szCs w:val="18"/>
        </w:rPr>
        <w:t> »</w:t>
      </w:r>
      <w:r w:rsidR="00A25742" w:rsidRPr="00410AAC">
        <w:rPr>
          <w:rFonts w:ascii="Century Gothic" w:hAnsi="Century Gothic"/>
          <w:i/>
          <w:sz w:val="18"/>
          <w:szCs w:val="18"/>
        </w:rPr>
        <w:t>.</w:t>
      </w:r>
      <w:r w:rsidR="00A25742" w:rsidRPr="00410AAC">
        <w:rPr>
          <w:rFonts w:ascii="Century Gothic" w:hAnsi="Century Gothic"/>
          <w:i/>
          <w:sz w:val="18"/>
          <w:szCs w:val="18"/>
        </w:rPr>
        <w:tab/>
      </w:r>
    </w:p>
    <w:p w14:paraId="56868FCF" w14:textId="3D61BB82" w:rsidR="00780F25" w:rsidRPr="00410AAC" w:rsidRDefault="00780F25" w:rsidP="00780F25">
      <w:pPr>
        <w:numPr>
          <w:ilvl w:val="0"/>
          <w:numId w:val="13"/>
        </w:numPr>
        <w:spacing w:after="100"/>
        <w:jc w:val="both"/>
        <w:rPr>
          <w:rFonts w:ascii="Century Gothic" w:hAnsi="Century Gothic"/>
          <w:i/>
          <w:sz w:val="18"/>
          <w:szCs w:val="18"/>
        </w:rPr>
      </w:pPr>
      <w:r w:rsidRPr="00410AAC">
        <w:rPr>
          <w:rFonts w:ascii="Century Gothic" w:hAnsi="Century Gothic"/>
          <w:i/>
          <w:sz w:val="18"/>
          <w:szCs w:val="18"/>
        </w:rPr>
        <w:t xml:space="preserve">Dans le fichier Excel « </w:t>
      </w:r>
      <w:r w:rsidR="004C328F" w:rsidRPr="00410AAC">
        <w:rPr>
          <w:rFonts w:ascii="Century Gothic" w:hAnsi="Century Gothic"/>
          <w:i/>
          <w:sz w:val="18"/>
          <w:szCs w:val="18"/>
        </w:rPr>
        <w:t>Données de l’IRT pour la période évaluée</w:t>
      </w:r>
      <w:r w:rsidRPr="00410AAC">
        <w:rPr>
          <w:rFonts w:ascii="Century Gothic" w:hAnsi="Century Gothic"/>
          <w:i/>
          <w:sz w:val="18"/>
          <w:szCs w:val="18"/>
        </w:rPr>
        <w:t xml:space="preserve">», on renseignera </w:t>
      </w:r>
      <w:r w:rsidR="008E372B" w:rsidRPr="00410AAC">
        <w:rPr>
          <w:rFonts w:ascii="Century Gothic" w:hAnsi="Century Gothic"/>
          <w:b/>
          <w:i/>
          <w:sz w:val="18"/>
          <w:szCs w:val="18"/>
        </w:rPr>
        <w:t>l</w:t>
      </w:r>
      <w:r w:rsidR="00EA2A83" w:rsidRPr="00410AAC">
        <w:rPr>
          <w:rFonts w:ascii="Century Gothic" w:hAnsi="Century Gothic"/>
          <w:b/>
          <w:i/>
          <w:sz w:val="18"/>
          <w:szCs w:val="18"/>
        </w:rPr>
        <w:t xml:space="preserve">a </w:t>
      </w:r>
      <w:r w:rsidR="00F70C74" w:rsidRPr="00410AAC">
        <w:rPr>
          <w:rFonts w:ascii="Century Gothic" w:hAnsi="Century Gothic"/>
          <w:b/>
          <w:i/>
          <w:sz w:val="18"/>
          <w:szCs w:val="18"/>
        </w:rPr>
        <w:t>feuille 5</w:t>
      </w:r>
      <w:r w:rsidRPr="00410AAC">
        <w:rPr>
          <w:rFonts w:ascii="Century Gothic" w:hAnsi="Century Gothic"/>
          <w:b/>
          <w:i/>
          <w:sz w:val="18"/>
          <w:szCs w:val="18"/>
        </w:rPr>
        <w:t xml:space="preserve"> </w:t>
      </w:r>
      <w:r w:rsidR="00EA2A83" w:rsidRPr="00410AAC">
        <w:rPr>
          <w:rFonts w:ascii="Century Gothic" w:hAnsi="Century Gothic"/>
          <w:b/>
          <w:i/>
          <w:sz w:val="18"/>
          <w:szCs w:val="18"/>
        </w:rPr>
        <w:t>(</w:t>
      </w:r>
      <w:r w:rsidRPr="00410AAC">
        <w:rPr>
          <w:rFonts w:ascii="Century Gothic" w:hAnsi="Century Gothic"/>
          <w:b/>
          <w:i/>
          <w:sz w:val="18"/>
          <w:szCs w:val="18"/>
        </w:rPr>
        <w:t>« Valorisation et</w:t>
      </w:r>
      <w:r w:rsidR="008E372B" w:rsidRPr="00410AAC">
        <w:rPr>
          <w:rFonts w:ascii="Century Gothic" w:hAnsi="Century Gothic"/>
          <w:b/>
          <w:i/>
          <w:sz w:val="18"/>
          <w:szCs w:val="18"/>
        </w:rPr>
        <w:t xml:space="preserve"> transfert</w:t>
      </w:r>
      <w:r w:rsidRPr="00410AAC">
        <w:rPr>
          <w:rFonts w:ascii="Century Gothic" w:hAnsi="Century Gothic"/>
          <w:b/>
          <w:i/>
          <w:sz w:val="18"/>
          <w:szCs w:val="18"/>
        </w:rPr>
        <w:t> »</w:t>
      </w:r>
      <w:r w:rsidR="00EA2A83" w:rsidRPr="00410AAC">
        <w:rPr>
          <w:rFonts w:ascii="Century Gothic" w:hAnsi="Century Gothic"/>
          <w:b/>
          <w:i/>
          <w:sz w:val="18"/>
          <w:szCs w:val="18"/>
        </w:rPr>
        <w:t>)</w:t>
      </w:r>
      <w:r w:rsidR="00EA2A83" w:rsidRPr="00410AAC">
        <w:rPr>
          <w:rFonts w:ascii="Century Gothic" w:hAnsi="Century Gothic"/>
          <w:i/>
          <w:color w:val="FF0000"/>
          <w:sz w:val="18"/>
          <w:szCs w:val="18"/>
        </w:rPr>
        <w:t xml:space="preserve"> </w:t>
      </w:r>
      <w:r w:rsidR="00EA2A83" w:rsidRPr="00410AAC">
        <w:rPr>
          <w:rFonts w:ascii="Century Gothic" w:hAnsi="Century Gothic"/>
          <w:i/>
          <w:sz w:val="18"/>
          <w:szCs w:val="18"/>
        </w:rPr>
        <w:t xml:space="preserve">du fichier Excel « </w:t>
      </w:r>
      <w:r w:rsidR="004C328F" w:rsidRPr="00410AAC">
        <w:rPr>
          <w:rFonts w:ascii="Century Gothic" w:hAnsi="Century Gothic"/>
          <w:i/>
          <w:sz w:val="18"/>
          <w:szCs w:val="18"/>
        </w:rPr>
        <w:t>Données de l’IRT pour la période évaluée</w:t>
      </w:r>
      <w:r w:rsidR="00F82F9C" w:rsidRPr="00410AAC">
        <w:rPr>
          <w:rFonts w:ascii="Century Gothic" w:hAnsi="Century Gothic"/>
          <w:i/>
          <w:sz w:val="18"/>
          <w:szCs w:val="18"/>
        </w:rPr>
        <w:t>»</w:t>
      </w:r>
      <w:r w:rsidRPr="00410AAC">
        <w:rPr>
          <w:rFonts w:ascii="Century Gothic" w:hAnsi="Century Gothic"/>
          <w:i/>
          <w:sz w:val="18"/>
          <w:szCs w:val="18"/>
        </w:rPr>
        <w:t>.</w:t>
      </w:r>
      <w:r w:rsidR="00A25742" w:rsidRPr="00410AAC">
        <w:rPr>
          <w:rFonts w:ascii="Century Gothic" w:hAnsi="Century Gothic"/>
          <w:i/>
          <w:sz w:val="18"/>
          <w:szCs w:val="18"/>
        </w:rPr>
        <w:tab/>
      </w:r>
    </w:p>
    <w:p w14:paraId="0347D8A3" w14:textId="6A72FCB9" w:rsidR="00886C36" w:rsidRDefault="00780F25" w:rsidP="00A25742">
      <w:pPr>
        <w:spacing w:after="100"/>
        <w:ind w:left="720"/>
        <w:jc w:val="both"/>
        <w:rPr>
          <w:rFonts w:ascii="Century Gothic" w:hAnsi="Century Gothic"/>
          <w:sz w:val="18"/>
          <w:szCs w:val="18"/>
        </w:rPr>
      </w:pPr>
      <w:r w:rsidRPr="00410AAC">
        <w:rPr>
          <w:rFonts w:ascii="Century Gothic" w:hAnsi="Century Gothic"/>
          <w:i/>
          <w:sz w:val="18"/>
          <w:szCs w:val="18"/>
        </w:rPr>
        <w:t>Ce</w:t>
      </w:r>
      <w:r w:rsidR="0098138F" w:rsidRPr="00410AAC">
        <w:rPr>
          <w:rFonts w:ascii="Century Gothic" w:hAnsi="Century Gothic"/>
          <w:i/>
          <w:sz w:val="18"/>
          <w:szCs w:val="18"/>
        </w:rPr>
        <w:t>s deux</w:t>
      </w:r>
      <w:r w:rsidRPr="00410AAC">
        <w:rPr>
          <w:rFonts w:ascii="Century Gothic" w:hAnsi="Century Gothic"/>
          <w:i/>
          <w:sz w:val="18"/>
          <w:szCs w:val="18"/>
        </w:rPr>
        <w:t xml:space="preserve"> tablea</w:t>
      </w:r>
      <w:r w:rsidR="0098138F" w:rsidRPr="00410AAC">
        <w:rPr>
          <w:rFonts w:ascii="Century Gothic" w:hAnsi="Century Gothic"/>
          <w:i/>
          <w:sz w:val="18"/>
          <w:szCs w:val="18"/>
        </w:rPr>
        <w:t>ux</w:t>
      </w:r>
      <w:r w:rsidRPr="00410AAC">
        <w:rPr>
          <w:rFonts w:ascii="Century Gothic" w:hAnsi="Century Gothic"/>
          <w:i/>
          <w:sz w:val="18"/>
          <w:szCs w:val="18"/>
        </w:rPr>
        <w:t xml:space="preserve"> recense</w:t>
      </w:r>
      <w:r w:rsidR="0098138F" w:rsidRPr="00410AAC">
        <w:rPr>
          <w:rFonts w:ascii="Century Gothic" w:hAnsi="Century Gothic"/>
          <w:i/>
          <w:sz w:val="18"/>
          <w:szCs w:val="18"/>
        </w:rPr>
        <w:t>nt</w:t>
      </w:r>
      <w:r w:rsidRPr="00410AAC">
        <w:rPr>
          <w:rFonts w:ascii="Century Gothic" w:hAnsi="Century Gothic"/>
          <w:i/>
          <w:sz w:val="18"/>
          <w:szCs w:val="18"/>
        </w:rPr>
        <w:t xml:space="preserve"> les produits issus des </w:t>
      </w:r>
      <w:r w:rsidR="0098138F" w:rsidRPr="00410AAC">
        <w:rPr>
          <w:rFonts w:ascii="Century Gothic" w:hAnsi="Century Gothic"/>
          <w:i/>
          <w:sz w:val="18"/>
          <w:szCs w:val="18"/>
        </w:rPr>
        <w:t xml:space="preserve">projets de recherche et des </w:t>
      </w:r>
      <w:r w:rsidRPr="00410AAC">
        <w:rPr>
          <w:rFonts w:ascii="Century Gothic" w:hAnsi="Century Gothic"/>
          <w:i/>
          <w:sz w:val="18"/>
          <w:szCs w:val="18"/>
        </w:rPr>
        <w:t>activités de transfe</w:t>
      </w:r>
      <w:r w:rsidR="0098138F" w:rsidRPr="00410AAC">
        <w:rPr>
          <w:rFonts w:ascii="Century Gothic" w:hAnsi="Century Gothic"/>
          <w:i/>
          <w:sz w:val="18"/>
          <w:szCs w:val="18"/>
        </w:rPr>
        <w:t xml:space="preserve">rt et de valorisation de </w:t>
      </w:r>
      <w:r w:rsidR="00DD2144" w:rsidRPr="00410AAC">
        <w:rPr>
          <w:rFonts w:ascii="Century Gothic" w:hAnsi="Century Gothic"/>
          <w:i/>
          <w:sz w:val="18"/>
          <w:szCs w:val="18"/>
        </w:rPr>
        <w:t>l’IRT (</w:t>
      </w:r>
      <w:r w:rsidR="0098138F" w:rsidRPr="00410AAC">
        <w:rPr>
          <w:rFonts w:ascii="Century Gothic" w:hAnsi="Century Gothic"/>
          <w:i/>
          <w:sz w:val="18"/>
          <w:szCs w:val="18"/>
        </w:rPr>
        <w:t xml:space="preserve">articles, ouvrages, colloques, </w:t>
      </w:r>
      <w:r w:rsidR="004919AB" w:rsidRPr="00410AAC">
        <w:rPr>
          <w:rFonts w:ascii="Century Gothic" w:hAnsi="Century Gothic"/>
          <w:i/>
          <w:sz w:val="18"/>
          <w:szCs w:val="18"/>
        </w:rPr>
        <w:t xml:space="preserve">déclarations d’inventions, </w:t>
      </w:r>
      <w:r w:rsidRPr="00410AAC">
        <w:rPr>
          <w:rFonts w:ascii="Century Gothic" w:hAnsi="Century Gothic"/>
          <w:i/>
          <w:sz w:val="18"/>
          <w:szCs w:val="18"/>
        </w:rPr>
        <w:t>brevets, lic</w:t>
      </w:r>
      <w:r w:rsidR="004919AB" w:rsidRPr="00410AAC">
        <w:rPr>
          <w:rFonts w:ascii="Century Gothic" w:hAnsi="Century Gothic"/>
          <w:i/>
          <w:sz w:val="18"/>
          <w:szCs w:val="18"/>
        </w:rPr>
        <w:t xml:space="preserve">ences d’exploitation, </w:t>
      </w:r>
      <w:r w:rsidRPr="00410AAC">
        <w:rPr>
          <w:rFonts w:ascii="Century Gothic" w:hAnsi="Century Gothic"/>
          <w:i/>
          <w:sz w:val="18"/>
          <w:szCs w:val="18"/>
        </w:rPr>
        <w:t>logiciels</w:t>
      </w:r>
      <w:r w:rsidR="005F3D43" w:rsidRPr="00410AAC">
        <w:rPr>
          <w:rFonts w:ascii="Century Gothic" w:hAnsi="Century Gothic"/>
          <w:i/>
          <w:sz w:val="18"/>
          <w:szCs w:val="18"/>
        </w:rPr>
        <w:t>,</w:t>
      </w:r>
      <w:r w:rsidRPr="00410AAC">
        <w:rPr>
          <w:rFonts w:ascii="Century Gothic" w:hAnsi="Century Gothic"/>
          <w:i/>
          <w:sz w:val="18"/>
          <w:szCs w:val="18"/>
        </w:rPr>
        <w:t xml:space="preserve"> création de start-up etc.</w:t>
      </w:r>
      <w:r w:rsidR="0098138F" w:rsidRPr="00410AAC">
        <w:rPr>
          <w:rFonts w:ascii="Century Gothic" w:hAnsi="Century Gothic"/>
          <w:i/>
          <w:sz w:val="18"/>
          <w:szCs w:val="18"/>
        </w:rPr>
        <w:t>).</w:t>
      </w:r>
      <w:r w:rsidRPr="00BD7D3B">
        <w:rPr>
          <w:rFonts w:ascii="Century Gothic" w:hAnsi="Century Gothic"/>
          <w:i/>
          <w:sz w:val="18"/>
          <w:szCs w:val="18"/>
        </w:rPr>
        <w:t xml:space="preserve"> </w:t>
      </w:r>
    </w:p>
    <w:p w14:paraId="764E8FEC" w14:textId="77777777" w:rsidR="009D7876" w:rsidRPr="00CA3C29" w:rsidRDefault="009D7876" w:rsidP="00886C36">
      <w:pPr>
        <w:spacing w:after="100"/>
        <w:jc w:val="both"/>
        <w:rPr>
          <w:rFonts w:ascii="Century Gothic" w:hAnsi="Century Gothic"/>
          <w:sz w:val="18"/>
          <w:szCs w:val="18"/>
        </w:rPr>
      </w:pPr>
    </w:p>
    <w:p w14:paraId="3EF43F1B" w14:textId="17FBCF5F" w:rsidR="00A675A5" w:rsidRPr="00895450" w:rsidRDefault="00FA1C68" w:rsidP="00CA1A02">
      <w:pPr>
        <w:ind w:firstLine="708"/>
        <w:outlineLvl w:val="0"/>
        <w:rPr>
          <w:rFonts w:ascii="Century Gothic" w:eastAsia="Times New Roman" w:hAnsi="Century Gothic"/>
          <w:sz w:val="18"/>
          <w:szCs w:val="18"/>
        </w:rPr>
      </w:pPr>
      <w:r w:rsidRPr="00895450">
        <w:rPr>
          <w:rFonts w:ascii="Century Gothic" w:eastAsia="Times New Roman" w:hAnsi="Century Gothic"/>
          <w:sz w:val="18"/>
          <w:szCs w:val="18"/>
        </w:rPr>
        <w:t>3.1.3</w:t>
      </w:r>
      <w:r w:rsidR="00A25742" w:rsidRPr="00895450">
        <w:rPr>
          <w:rFonts w:ascii="Century Gothic" w:eastAsia="Times New Roman" w:hAnsi="Century Gothic"/>
          <w:sz w:val="18"/>
          <w:szCs w:val="18"/>
        </w:rPr>
        <w:t xml:space="preserve">. </w:t>
      </w:r>
      <w:r w:rsidR="00E63198" w:rsidRPr="00895450">
        <w:rPr>
          <w:rFonts w:ascii="Century Gothic" w:eastAsia="Times New Roman" w:hAnsi="Century Gothic"/>
          <w:sz w:val="18"/>
          <w:szCs w:val="18"/>
        </w:rPr>
        <w:t>Liste et s</w:t>
      </w:r>
      <w:r w:rsidR="00A25742" w:rsidRPr="00895450">
        <w:rPr>
          <w:rFonts w:ascii="Century Gothic" w:eastAsia="Times New Roman" w:hAnsi="Century Gothic"/>
          <w:sz w:val="18"/>
          <w:szCs w:val="18"/>
        </w:rPr>
        <w:t>élection de</w:t>
      </w:r>
      <w:r w:rsidR="00886C36" w:rsidRPr="00895450">
        <w:rPr>
          <w:rFonts w:ascii="Century Gothic" w:eastAsia="Times New Roman" w:hAnsi="Century Gothic"/>
          <w:sz w:val="18"/>
          <w:szCs w:val="18"/>
        </w:rPr>
        <w:t xml:space="preserve"> produits </w:t>
      </w:r>
      <w:r w:rsidR="00A25742" w:rsidRPr="00895450">
        <w:rPr>
          <w:rFonts w:ascii="Century Gothic" w:eastAsia="Times New Roman" w:hAnsi="Century Gothic"/>
          <w:sz w:val="18"/>
          <w:szCs w:val="18"/>
        </w:rPr>
        <w:t>et d’activités</w:t>
      </w:r>
      <w:r w:rsidR="000359C6" w:rsidRPr="00895450">
        <w:rPr>
          <w:rFonts w:ascii="Century Gothic" w:eastAsia="Times New Roman" w:hAnsi="Century Gothic"/>
          <w:sz w:val="18"/>
          <w:szCs w:val="18"/>
        </w:rPr>
        <w:t xml:space="preserve"> </w:t>
      </w:r>
      <w:r w:rsidR="00886C36" w:rsidRPr="00895450">
        <w:rPr>
          <w:rFonts w:ascii="Century Gothic" w:eastAsia="Times New Roman" w:hAnsi="Century Gothic"/>
          <w:sz w:val="18"/>
          <w:szCs w:val="18"/>
        </w:rPr>
        <w:t>de recherche </w:t>
      </w:r>
      <w:r w:rsidR="00A25742" w:rsidRPr="00895450">
        <w:rPr>
          <w:rFonts w:ascii="Century Gothic" w:eastAsia="Times New Roman" w:hAnsi="Century Gothic"/>
          <w:sz w:val="18"/>
          <w:szCs w:val="18"/>
        </w:rPr>
        <w:t xml:space="preserve">et de valorisation </w:t>
      </w:r>
    </w:p>
    <w:p w14:paraId="478450F9" w14:textId="5D606A1B" w:rsidR="00E63198" w:rsidRPr="00895450" w:rsidRDefault="00E63198" w:rsidP="00E63198">
      <w:pPr>
        <w:spacing w:after="100"/>
        <w:jc w:val="both"/>
        <w:rPr>
          <w:rFonts w:ascii="Century Gothic" w:hAnsi="Century Gothic"/>
          <w:i/>
          <w:sz w:val="18"/>
          <w:szCs w:val="18"/>
        </w:rPr>
      </w:pPr>
      <w:r w:rsidRPr="00895450">
        <w:rPr>
          <w:rFonts w:ascii="Century Gothic" w:hAnsi="Century Gothic"/>
          <w:i/>
          <w:sz w:val="18"/>
          <w:szCs w:val="18"/>
        </w:rPr>
        <w:t xml:space="preserve">En </w:t>
      </w:r>
      <w:r w:rsidRPr="00895450">
        <w:rPr>
          <w:rFonts w:ascii="Century Gothic" w:hAnsi="Century Gothic"/>
          <w:b/>
          <w:i/>
          <w:sz w:val="18"/>
          <w:szCs w:val="18"/>
        </w:rPr>
        <w:t>annexe 5</w:t>
      </w:r>
      <w:r w:rsidRPr="00895450">
        <w:rPr>
          <w:rFonts w:ascii="Century Gothic" w:hAnsi="Century Gothic"/>
          <w:i/>
          <w:sz w:val="18"/>
          <w:szCs w:val="18"/>
        </w:rPr>
        <w:t xml:space="preserve"> du dossier d’autoévaluation, on joindra une liste complète des produits et des activités de la recherche technologique et de la valorisation, en remplissant le </w:t>
      </w:r>
      <w:r w:rsidRPr="00895450">
        <w:rPr>
          <w:rFonts w:ascii="Century Gothic" w:hAnsi="Century Gothic"/>
          <w:b/>
          <w:i/>
          <w:sz w:val="18"/>
          <w:szCs w:val="18"/>
        </w:rPr>
        <w:t>fichier Excel joint « Annexe 5 :</w:t>
      </w:r>
      <w:r w:rsidR="00CE5AD7" w:rsidRPr="00895450">
        <w:rPr>
          <w:rFonts w:ascii="Century Gothic" w:hAnsi="Century Gothic"/>
          <w:b/>
          <w:i/>
          <w:sz w:val="18"/>
          <w:szCs w:val="18"/>
        </w:rPr>
        <w:t xml:space="preserve"> liste et sélection des</w:t>
      </w:r>
      <w:r w:rsidRPr="00895450">
        <w:rPr>
          <w:rFonts w:ascii="Century Gothic" w:hAnsi="Century Gothic"/>
          <w:b/>
          <w:i/>
          <w:sz w:val="18"/>
          <w:szCs w:val="18"/>
        </w:rPr>
        <w:t xml:space="preserve"> produits et activités de la recherche technologique et de la valorisation »</w:t>
      </w:r>
      <w:r w:rsidRPr="00895450">
        <w:rPr>
          <w:rFonts w:ascii="Century Gothic" w:hAnsi="Century Gothic"/>
          <w:i/>
          <w:sz w:val="18"/>
          <w:szCs w:val="18"/>
        </w:rPr>
        <w:t xml:space="preserve">. </w:t>
      </w:r>
    </w:p>
    <w:p w14:paraId="3A2338A6" w14:textId="77777777" w:rsidR="00E63198" w:rsidRPr="00590CB8" w:rsidRDefault="00E63198" w:rsidP="00E63198">
      <w:pPr>
        <w:spacing w:after="100"/>
        <w:jc w:val="both"/>
        <w:rPr>
          <w:rFonts w:ascii="Century Gothic" w:hAnsi="Century Gothic"/>
          <w:i/>
          <w:strike/>
          <w:sz w:val="18"/>
          <w:szCs w:val="18"/>
        </w:rPr>
      </w:pPr>
      <w:r w:rsidRPr="00895450">
        <w:rPr>
          <w:rFonts w:ascii="Century Gothic" w:hAnsi="Century Gothic"/>
          <w:i/>
          <w:sz w:val="18"/>
          <w:szCs w:val="18"/>
        </w:rPr>
        <w:t>Pour chaque produit et pour chaque activité, l’IRT pourra sélectionner dans le fichier Excel les réalisations qui lui paraissent les plus représentatives dans une limite de 20% de la production totale.</w:t>
      </w:r>
    </w:p>
    <w:p w14:paraId="3356E711" w14:textId="77777777" w:rsidR="00A675A5" w:rsidRPr="00CA3C29" w:rsidRDefault="00A675A5" w:rsidP="00886C36">
      <w:pPr>
        <w:spacing w:after="100"/>
        <w:jc w:val="both"/>
        <w:rPr>
          <w:rFonts w:ascii="Century Gothic" w:eastAsia="Times New Roman" w:hAnsi="Century Gothic"/>
          <w:color w:val="5C2D91"/>
          <w:sz w:val="18"/>
          <w:szCs w:val="18"/>
        </w:rPr>
      </w:pPr>
    </w:p>
    <w:p w14:paraId="27EB35BE" w14:textId="77777777" w:rsidR="00BD7D3B" w:rsidRPr="00FA1C68" w:rsidRDefault="00FA1C68" w:rsidP="00CA1A02">
      <w:pPr>
        <w:spacing w:after="100"/>
        <w:jc w:val="both"/>
        <w:outlineLvl w:val="0"/>
        <w:rPr>
          <w:rFonts w:ascii="Century Gothic" w:eastAsia="Times New Roman" w:hAnsi="Century Gothic"/>
          <w:b/>
          <w:color w:val="5C2D91"/>
          <w:sz w:val="20"/>
          <w:szCs w:val="20"/>
        </w:rPr>
      </w:pPr>
      <w:r w:rsidRPr="00FA1C68">
        <w:rPr>
          <w:rFonts w:ascii="Century Gothic" w:eastAsia="Times New Roman" w:hAnsi="Century Gothic"/>
          <w:b/>
          <w:color w:val="5C2D91"/>
          <w:sz w:val="20"/>
          <w:szCs w:val="20"/>
        </w:rPr>
        <w:t>3.</w:t>
      </w:r>
      <w:r w:rsidR="00A675A5" w:rsidRPr="00FA1C68">
        <w:rPr>
          <w:rFonts w:ascii="Century Gothic" w:eastAsia="Times New Roman" w:hAnsi="Century Gothic"/>
          <w:b/>
          <w:color w:val="5C2D91"/>
          <w:sz w:val="20"/>
          <w:szCs w:val="20"/>
        </w:rPr>
        <w:t xml:space="preserve">2. </w:t>
      </w:r>
      <w:r w:rsidR="00A25742" w:rsidRPr="00FA1C68">
        <w:rPr>
          <w:rFonts w:ascii="Century Gothic" w:eastAsia="Times New Roman" w:hAnsi="Century Gothic"/>
          <w:b/>
          <w:color w:val="5C2D91"/>
          <w:sz w:val="20"/>
          <w:szCs w:val="20"/>
        </w:rPr>
        <w:t>Ingénierie</w:t>
      </w:r>
      <w:r w:rsidR="009D7876" w:rsidRPr="00FA1C68">
        <w:rPr>
          <w:rFonts w:ascii="Century Gothic" w:eastAsia="Times New Roman" w:hAnsi="Century Gothic"/>
          <w:b/>
          <w:color w:val="5C2D91"/>
          <w:sz w:val="20"/>
          <w:szCs w:val="20"/>
        </w:rPr>
        <w:t xml:space="preserve"> de formation</w:t>
      </w:r>
    </w:p>
    <w:p w14:paraId="05798734" w14:textId="50EA57EA" w:rsidR="00226445" w:rsidRPr="007D7850" w:rsidRDefault="00226445" w:rsidP="00226445">
      <w:pPr>
        <w:jc w:val="both"/>
        <w:rPr>
          <w:rFonts w:ascii="Century Gothic" w:eastAsia="Times New Roman" w:hAnsi="Century Gothic"/>
          <w:i/>
          <w:color w:val="000000" w:themeColor="text1"/>
          <w:sz w:val="18"/>
          <w:szCs w:val="18"/>
        </w:rPr>
      </w:pPr>
      <w:r w:rsidRPr="007D7850">
        <w:rPr>
          <w:rFonts w:ascii="Century Gothic" w:eastAsia="Times New Roman" w:hAnsi="Century Gothic"/>
          <w:i/>
          <w:color w:val="000000" w:themeColor="text1"/>
          <w:sz w:val="18"/>
          <w:szCs w:val="18"/>
        </w:rPr>
        <w:t>Nota : Le troisième item</w:t>
      </w:r>
      <w:r w:rsidR="00E63198">
        <w:rPr>
          <w:rFonts w:ascii="Century Gothic" w:eastAsia="Times New Roman" w:hAnsi="Century Gothic"/>
          <w:i/>
          <w:color w:val="000000" w:themeColor="text1"/>
          <w:sz w:val="18"/>
          <w:szCs w:val="18"/>
        </w:rPr>
        <w:t xml:space="preserve"> du Critère 2</w:t>
      </w:r>
      <w:r w:rsidRPr="007D7850">
        <w:rPr>
          <w:rFonts w:ascii="Century Gothic" w:eastAsia="Times New Roman" w:hAnsi="Century Gothic"/>
          <w:i/>
          <w:color w:val="000000" w:themeColor="text1"/>
          <w:sz w:val="18"/>
          <w:szCs w:val="18"/>
        </w:rPr>
        <w:t xml:space="preserve"> du référentiel d’évaluation des IRT, « L’ingénierie de formation » (p.</w:t>
      </w:r>
      <w:r w:rsidR="00E63198">
        <w:rPr>
          <w:rFonts w:ascii="Century Gothic" w:eastAsia="Times New Roman" w:hAnsi="Century Gothic"/>
          <w:i/>
          <w:color w:val="000000" w:themeColor="text1"/>
          <w:sz w:val="18"/>
          <w:szCs w:val="18"/>
        </w:rPr>
        <w:t>16</w:t>
      </w:r>
      <w:r w:rsidRPr="007D7850">
        <w:rPr>
          <w:rFonts w:ascii="Century Gothic" w:eastAsia="Times New Roman" w:hAnsi="Century Gothic"/>
          <w:i/>
          <w:color w:val="000000" w:themeColor="text1"/>
          <w:sz w:val="18"/>
          <w:szCs w:val="18"/>
        </w:rPr>
        <w:t xml:space="preserve">) précise les éléments attendus par le comité en termes de faits observables et d’indices de qualité associés pour </w:t>
      </w:r>
      <w:r w:rsidR="007059B4" w:rsidRPr="007D7850">
        <w:rPr>
          <w:rFonts w:ascii="Century Gothic" w:eastAsia="Times New Roman" w:hAnsi="Century Gothic"/>
          <w:i/>
          <w:color w:val="000000" w:themeColor="text1"/>
          <w:sz w:val="18"/>
          <w:szCs w:val="18"/>
        </w:rPr>
        <w:t xml:space="preserve">la partie </w:t>
      </w:r>
      <w:r w:rsidRPr="007D7850">
        <w:rPr>
          <w:rFonts w:ascii="Century Gothic" w:eastAsia="Times New Roman" w:hAnsi="Century Gothic"/>
          <w:i/>
          <w:color w:val="000000" w:themeColor="text1"/>
          <w:sz w:val="18"/>
          <w:szCs w:val="18"/>
        </w:rPr>
        <w:t>du dossier d’</w:t>
      </w:r>
      <w:r w:rsidR="00697EA7" w:rsidRPr="007D7850">
        <w:rPr>
          <w:rFonts w:ascii="Century Gothic" w:eastAsia="Times New Roman" w:hAnsi="Century Gothic"/>
          <w:i/>
          <w:color w:val="000000" w:themeColor="text1"/>
          <w:sz w:val="18"/>
          <w:szCs w:val="18"/>
        </w:rPr>
        <w:t>auto</w:t>
      </w:r>
      <w:r w:rsidRPr="007D7850">
        <w:rPr>
          <w:rFonts w:ascii="Century Gothic" w:eastAsia="Times New Roman" w:hAnsi="Century Gothic"/>
          <w:i/>
          <w:color w:val="000000" w:themeColor="text1"/>
          <w:sz w:val="18"/>
          <w:szCs w:val="18"/>
        </w:rPr>
        <w:t>évaluation</w:t>
      </w:r>
      <w:r w:rsidR="007059B4" w:rsidRPr="007D7850">
        <w:rPr>
          <w:rFonts w:ascii="Century Gothic" w:eastAsia="Times New Roman" w:hAnsi="Century Gothic"/>
          <w:i/>
          <w:color w:val="000000" w:themeColor="text1"/>
          <w:sz w:val="18"/>
          <w:szCs w:val="18"/>
        </w:rPr>
        <w:t xml:space="preserve"> ci-dessous</w:t>
      </w:r>
      <w:r w:rsidRPr="007D7850">
        <w:rPr>
          <w:rFonts w:ascii="Century Gothic" w:eastAsia="Times New Roman" w:hAnsi="Century Gothic"/>
          <w:i/>
          <w:color w:val="000000" w:themeColor="text1"/>
          <w:sz w:val="18"/>
          <w:szCs w:val="18"/>
        </w:rPr>
        <w:t xml:space="preserve">.  </w:t>
      </w:r>
    </w:p>
    <w:p w14:paraId="22448CD1" w14:textId="77777777" w:rsidR="00ED02FF" w:rsidRPr="00FA1C68" w:rsidRDefault="00FA1C68" w:rsidP="00CA1A02">
      <w:pPr>
        <w:outlineLvl w:val="0"/>
        <w:rPr>
          <w:rFonts w:ascii="Century Gothic" w:eastAsia="Times New Roman" w:hAnsi="Century Gothic"/>
          <w:sz w:val="18"/>
          <w:szCs w:val="18"/>
        </w:rPr>
      </w:pPr>
      <w:r>
        <w:rPr>
          <w:rFonts w:ascii="Century Gothic" w:eastAsia="Times New Roman" w:hAnsi="Century Gothic"/>
          <w:sz w:val="18"/>
          <w:szCs w:val="18"/>
        </w:rPr>
        <w:t xml:space="preserve">3.2.1 </w:t>
      </w:r>
      <w:r w:rsidR="00BD7D3B" w:rsidRPr="00FA1C68">
        <w:rPr>
          <w:rFonts w:ascii="Century Gothic" w:eastAsia="Times New Roman" w:hAnsi="Century Gothic"/>
          <w:sz w:val="18"/>
          <w:szCs w:val="18"/>
        </w:rPr>
        <w:t xml:space="preserve">Bilan des activités </w:t>
      </w:r>
      <w:r w:rsidR="00DC1A0B">
        <w:rPr>
          <w:rFonts w:ascii="Century Gothic" w:hAnsi="Century Gothic"/>
          <w:i/>
          <w:sz w:val="18"/>
          <w:szCs w:val="18"/>
        </w:rPr>
        <w:t xml:space="preserve">d’ingénierie </w:t>
      </w:r>
      <w:r w:rsidR="00BD7D3B" w:rsidRPr="00FA1C68">
        <w:rPr>
          <w:rFonts w:ascii="Century Gothic" w:eastAsia="Times New Roman" w:hAnsi="Century Gothic"/>
          <w:sz w:val="18"/>
          <w:szCs w:val="18"/>
        </w:rPr>
        <w:t>de formation</w:t>
      </w:r>
    </w:p>
    <w:p w14:paraId="3ADAE6DF" w14:textId="38BA0B0D" w:rsidR="00ED02FF" w:rsidRPr="00BD7D3B" w:rsidRDefault="00ED02FF" w:rsidP="00ED02FF">
      <w:pPr>
        <w:spacing w:after="100"/>
        <w:jc w:val="both"/>
        <w:rPr>
          <w:rFonts w:ascii="Century Gothic" w:eastAsia="Times New Roman" w:hAnsi="Century Gothic"/>
          <w:i/>
          <w:color w:val="5C2D91"/>
          <w:sz w:val="20"/>
          <w:szCs w:val="20"/>
        </w:rPr>
      </w:pPr>
      <w:r w:rsidRPr="00BD7D3B">
        <w:rPr>
          <w:rFonts w:ascii="Century Gothic" w:eastAsia="Times New Roman" w:hAnsi="Century Gothic"/>
          <w:i/>
          <w:sz w:val="18"/>
          <w:szCs w:val="18"/>
        </w:rPr>
        <w:t xml:space="preserve">L’IRT décrira sa contribution à l’offre de formation des partenaires académiques </w:t>
      </w:r>
      <w:r w:rsidR="00DC1A0B">
        <w:rPr>
          <w:rFonts w:ascii="Century Gothic" w:eastAsia="Times New Roman" w:hAnsi="Century Gothic"/>
          <w:i/>
          <w:sz w:val="18"/>
          <w:szCs w:val="18"/>
        </w:rPr>
        <w:t>et économiques</w:t>
      </w:r>
      <w:r w:rsidR="00DC1A0B" w:rsidRPr="00BD7D3B">
        <w:rPr>
          <w:rFonts w:ascii="Century Gothic" w:eastAsia="Times New Roman" w:hAnsi="Century Gothic"/>
          <w:i/>
          <w:sz w:val="18"/>
          <w:szCs w:val="18"/>
        </w:rPr>
        <w:t xml:space="preserve"> </w:t>
      </w:r>
      <w:r w:rsidRPr="00BD7D3B">
        <w:rPr>
          <w:rFonts w:ascii="Century Gothic" w:eastAsia="Times New Roman" w:hAnsi="Century Gothic"/>
          <w:i/>
          <w:sz w:val="18"/>
          <w:szCs w:val="18"/>
        </w:rPr>
        <w:t xml:space="preserve">(formation initiale, formation </w:t>
      </w:r>
      <w:r w:rsidR="002F58FC" w:rsidRPr="00BD7D3B">
        <w:rPr>
          <w:rFonts w:ascii="Century Gothic" w:eastAsia="Times New Roman" w:hAnsi="Century Gothic"/>
          <w:i/>
          <w:sz w:val="18"/>
          <w:szCs w:val="18"/>
        </w:rPr>
        <w:t>continue</w:t>
      </w:r>
      <w:r w:rsidR="002F58FC">
        <w:rPr>
          <w:rFonts w:ascii="Century Gothic" w:eastAsia="Times New Roman" w:hAnsi="Century Gothic"/>
          <w:i/>
          <w:sz w:val="18"/>
          <w:szCs w:val="18"/>
        </w:rPr>
        <w:t>) en</w:t>
      </w:r>
      <w:r w:rsidR="00DA6E7B">
        <w:rPr>
          <w:rFonts w:ascii="Century Gothic" w:eastAsia="Times New Roman" w:hAnsi="Century Gothic"/>
          <w:i/>
          <w:sz w:val="18"/>
          <w:szCs w:val="18"/>
        </w:rPr>
        <w:t xml:space="preserve"> précisant, quand l’information est disponible, le devenir et l’insertion </w:t>
      </w:r>
      <w:r w:rsidR="007D7850">
        <w:rPr>
          <w:rFonts w:ascii="Century Gothic" w:eastAsia="Times New Roman" w:hAnsi="Century Gothic"/>
          <w:i/>
          <w:sz w:val="18"/>
          <w:szCs w:val="18"/>
        </w:rPr>
        <w:t>professionnelle des personnes concernées</w:t>
      </w:r>
      <w:r w:rsidRPr="00BD7D3B">
        <w:rPr>
          <w:rFonts w:ascii="Century Gothic" w:eastAsia="Times New Roman" w:hAnsi="Century Gothic"/>
          <w:i/>
          <w:sz w:val="18"/>
          <w:szCs w:val="18"/>
        </w:rPr>
        <w:t xml:space="preserve">. </w:t>
      </w:r>
      <w:r w:rsidR="009C567B">
        <w:rPr>
          <w:rFonts w:ascii="Century Gothic" w:eastAsia="Times New Roman" w:hAnsi="Century Gothic"/>
          <w:i/>
          <w:sz w:val="18"/>
          <w:szCs w:val="18"/>
        </w:rPr>
        <w:t>L’IRT décrira notamment sa participation</w:t>
      </w:r>
      <w:r w:rsidR="009C567B">
        <w:rPr>
          <w:rFonts w:ascii="Century Gothic" w:hAnsi="Century Gothic"/>
          <w:i/>
          <w:sz w:val="18"/>
          <w:szCs w:val="18"/>
        </w:rPr>
        <w:t xml:space="preserve"> au développement et à l’innovation de l’offre de formation par ses actions prospectives en matière d’identification des besoins en compétences.</w:t>
      </w:r>
      <w:r w:rsidR="009C567B">
        <w:rPr>
          <w:rFonts w:ascii="Century Gothic" w:eastAsia="Times New Roman" w:hAnsi="Century Gothic"/>
          <w:i/>
          <w:sz w:val="18"/>
          <w:szCs w:val="18"/>
        </w:rPr>
        <w:t xml:space="preserve"> </w:t>
      </w:r>
      <w:r w:rsidRPr="00BD7D3B">
        <w:rPr>
          <w:rFonts w:ascii="Century Gothic" w:eastAsia="Times New Roman" w:hAnsi="Century Gothic"/>
          <w:i/>
          <w:sz w:val="18"/>
          <w:szCs w:val="18"/>
        </w:rPr>
        <w:t xml:space="preserve">L’IRT précisera </w:t>
      </w:r>
      <w:r w:rsidR="009C567B">
        <w:rPr>
          <w:rFonts w:ascii="Century Gothic" w:eastAsia="Times New Roman" w:hAnsi="Century Gothic"/>
          <w:i/>
          <w:sz w:val="18"/>
          <w:szCs w:val="18"/>
        </w:rPr>
        <w:t>par ailleurs</w:t>
      </w:r>
      <w:r w:rsidR="009C567B" w:rsidRPr="00BD7D3B">
        <w:rPr>
          <w:rFonts w:ascii="Century Gothic" w:eastAsia="Times New Roman" w:hAnsi="Century Gothic"/>
          <w:i/>
          <w:sz w:val="18"/>
          <w:szCs w:val="18"/>
        </w:rPr>
        <w:t xml:space="preserve"> </w:t>
      </w:r>
      <w:r w:rsidRPr="00BD7D3B">
        <w:rPr>
          <w:rFonts w:ascii="Century Gothic" w:eastAsia="Times New Roman" w:hAnsi="Century Gothic"/>
          <w:i/>
          <w:sz w:val="18"/>
          <w:szCs w:val="18"/>
        </w:rPr>
        <w:t xml:space="preserve">son implication dans la formation doctorale et </w:t>
      </w:r>
      <w:r w:rsidR="00CB2219">
        <w:rPr>
          <w:rFonts w:ascii="Century Gothic" w:eastAsia="Times New Roman" w:hAnsi="Century Gothic"/>
          <w:i/>
          <w:sz w:val="18"/>
          <w:szCs w:val="18"/>
        </w:rPr>
        <w:t>dans l’encadrement de CDD-IR</w:t>
      </w:r>
      <w:r w:rsidR="00221DF8">
        <w:rPr>
          <w:rFonts w:ascii="Century Gothic" w:eastAsia="Times New Roman" w:hAnsi="Century Gothic"/>
          <w:i/>
          <w:sz w:val="18"/>
          <w:szCs w:val="18"/>
        </w:rPr>
        <w:t xml:space="preserve"> (post-doctorants : chercheurs, ingénieurs-chercheurs, ingénieurs de recherche …)</w:t>
      </w:r>
      <w:r w:rsidRPr="00BD7D3B">
        <w:rPr>
          <w:rFonts w:ascii="Century Gothic" w:eastAsia="Times New Roman" w:hAnsi="Century Gothic"/>
          <w:i/>
          <w:sz w:val="18"/>
          <w:szCs w:val="18"/>
        </w:rPr>
        <w:t xml:space="preserve">. L’IRT soulignera l’impact de son implication dans la formation sur l’insertion professionnelle des </w:t>
      </w:r>
      <w:r w:rsidR="00CB2219">
        <w:rPr>
          <w:rFonts w:ascii="Century Gothic" w:eastAsia="Times New Roman" w:hAnsi="Century Gothic"/>
          <w:i/>
          <w:sz w:val="18"/>
          <w:szCs w:val="18"/>
        </w:rPr>
        <w:t>individus concernés</w:t>
      </w:r>
      <w:r w:rsidRPr="00BD7D3B">
        <w:rPr>
          <w:rFonts w:ascii="Century Gothic" w:eastAsia="Times New Roman" w:hAnsi="Century Gothic"/>
          <w:i/>
          <w:sz w:val="18"/>
          <w:szCs w:val="18"/>
        </w:rPr>
        <w:t>.</w:t>
      </w:r>
    </w:p>
    <w:p w14:paraId="7AD7D4A5" w14:textId="77777777" w:rsidR="00BB3DCE" w:rsidRPr="003E0ECE" w:rsidRDefault="00BB3DCE" w:rsidP="00ED02FF">
      <w:pPr>
        <w:spacing w:after="100"/>
        <w:jc w:val="both"/>
        <w:rPr>
          <w:rFonts w:ascii="Century Gothic" w:eastAsia="Times New Roman" w:hAnsi="Century Gothic"/>
          <w:i/>
          <w:sz w:val="18"/>
          <w:szCs w:val="18"/>
        </w:rPr>
      </w:pPr>
      <w:r w:rsidRPr="003E0ECE">
        <w:rPr>
          <w:rFonts w:ascii="Century Gothic" w:eastAsia="Times New Roman" w:hAnsi="Century Gothic"/>
          <w:i/>
          <w:sz w:val="18"/>
          <w:szCs w:val="18"/>
        </w:rPr>
        <w:t xml:space="preserve">Le cas </w:t>
      </w:r>
      <w:r w:rsidRPr="00BB3DCE">
        <w:rPr>
          <w:rFonts w:ascii="Century Gothic" w:eastAsia="Times New Roman" w:hAnsi="Century Gothic"/>
          <w:i/>
          <w:sz w:val="18"/>
          <w:szCs w:val="18"/>
        </w:rPr>
        <w:t>échéant</w:t>
      </w:r>
      <w:r w:rsidRPr="003E0ECE">
        <w:rPr>
          <w:rFonts w:ascii="Century Gothic" w:eastAsia="Times New Roman" w:hAnsi="Century Gothic"/>
          <w:i/>
          <w:sz w:val="18"/>
          <w:szCs w:val="18"/>
        </w:rPr>
        <w:t>, l’IRT présentera sa contribution à l’optimisation de l’offre de formation initiale, au niveau national ou territorial, pour répondre aux besoins en compétences du secteur et à l’amélioration de l’attractivité des métiers du secteur.</w:t>
      </w:r>
    </w:p>
    <w:p w14:paraId="4505C3C3" w14:textId="77777777" w:rsidR="00ED02FF" w:rsidRPr="00BD7D3B" w:rsidRDefault="00ED02FF" w:rsidP="00ED02FF">
      <w:pPr>
        <w:spacing w:after="100"/>
        <w:jc w:val="both"/>
        <w:rPr>
          <w:rFonts w:ascii="Century Gothic" w:eastAsia="Times New Roman" w:hAnsi="Century Gothic"/>
          <w:i/>
          <w:sz w:val="18"/>
          <w:szCs w:val="18"/>
        </w:rPr>
      </w:pPr>
      <w:r w:rsidRPr="00BD7D3B">
        <w:rPr>
          <w:rFonts w:ascii="Century Gothic" w:eastAsia="Times New Roman" w:hAnsi="Century Gothic"/>
          <w:i/>
          <w:sz w:val="18"/>
          <w:szCs w:val="18"/>
        </w:rPr>
        <w:t>L’IRT présentera son implication dans la formation professionnelle des entreprises et des acteurs économiques partenaires en précisant la nature des dispositifs</w:t>
      </w:r>
      <w:r w:rsidR="000359C6">
        <w:rPr>
          <w:rFonts w:ascii="Century Gothic" w:eastAsia="Times New Roman" w:hAnsi="Century Gothic"/>
          <w:i/>
          <w:sz w:val="18"/>
          <w:szCs w:val="18"/>
        </w:rPr>
        <w:t xml:space="preserve">. </w:t>
      </w:r>
      <w:r w:rsidRPr="00BD7D3B">
        <w:rPr>
          <w:rFonts w:ascii="Century Gothic" w:eastAsia="Times New Roman" w:hAnsi="Century Gothic"/>
          <w:i/>
          <w:sz w:val="18"/>
          <w:szCs w:val="18"/>
        </w:rPr>
        <w:t>L’IRT soulignera l’impact de ces dispositifs de formation sur les entreprises et les partenaires économiques (renforcement du niveau de compétence et\ou du savoir-faire).</w:t>
      </w:r>
    </w:p>
    <w:p w14:paraId="0933F991" w14:textId="77777777" w:rsidR="00ED02FF" w:rsidRDefault="00ED02FF" w:rsidP="00ED02FF">
      <w:pPr>
        <w:spacing w:after="100"/>
        <w:ind w:left="1068"/>
        <w:jc w:val="both"/>
        <w:rPr>
          <w:rFonts w:ascii="Century Gothic" w:hAnsi="Century Gothic"/>
          <w:sz w:val="18"/>
          <w:szCs w:val="18"/>
        </w:rPr>
      </w:pPr>
    </w:p>
    <w:p w14:paraId="743E2D4F" w14:textId="05B48F9F" w:rsidR="00ED02FF" w:rsidRPr="00ED02FF" w:rsidRDefault="00FA1C68" w:rsidP="00CA1A02">
      <w:pPr>
        <w:outlineLvl w:val="0"/>
        <w:rPr>
          <w:rFonts w:ascii="Century Gothic" w:eastAsia="Times New Roman" w:hAnsi="Century Gothic"/>
          <w:sz w:val="18"/>
          <w:szCs w:val="18"/>
        </w:rPr>
      </w:pPr>
      <w:r>
        <w:rPr>
          <w:rFonts w:ascii="Century Gothic" w:eastAsia="Times New Roman" w:hAnsi="Century Gothic"/>
          <w:sz w:val="18"/>
          <w:szCs w:val="18"/>
        </w:rPr>
        <w:t xml:space="preserve">3.2.2 </w:t>
      </w:r>
      <w:r w:rsidR="00ED02FF" w:rsidRPr="00FA1C68">
        <w:rPr>
          <w:rFonts w:ascii="Century Gothic" w:eastAsia="Times New Roman" w:hAnsi="Century Gothic"/>
          <w:sz w:val="18"/>
          <w:szCs w:val="18"/>
        </w:rPr>
        <w:t>Données chiffrées</w:t>
      </w:r>
    </w:p>
    <w:p w14:paraId="78FA7B41" w14:textId="108EF216" w:rsidR="00A675A5" w:rsidRPr="00410AAC" w:rsidRDefault="00E63198" w:rsidP="00F82F9C">
      <w:pPr>
        <w:numPr>
          <w:ilvl w:val="0"/>
          <w:numId w:val="13"/>
        </w:numPr>
        <w:spacing w:after="100"/>
        <w:jc w:val="both"/>
        <w:rPr>
          <w:rFonts w:ascii="Century Gothic" w:eastAsia="Times New Roman" w:hAnsi="Century Gothic"/>
          <w:color w:val="5C2D91"/>
          <w:sz w:val="20"/>
          <w:szCs w:val="20"/>
        </w:rPr>
      </w:pPr>
      <w:r w:rsidRPr="00410AAC">
        <w:rPr>
          <w:rFonts w:ascii="Century Gothic" w:hAnsi="Century Gothic"/>
          <w:i/>
          <w:sz w:val="18"/>
          <w:szCs w:val="18"/>
        </w:rPr>
        <w:t>L’IRT remplira les</w:t>
      </w:r>
      <w:r w:rsidR="00F70C74" w:rsidRPr="00410AAC">
        <w:rPr>
          <w:rFonts w:ascii="Century Gothic" w:hAnsi="Century Gothic"/>
          <w:b/>
          <w:i/>
          <w:sz w:val="18"/>
          <w:szCs w:val="18"/>
        </w:rPr>
        <w:t xml:space="preserve"> feuilles 6</w:t>
      </w:r>
      <w:r w:rsidRPr="00410AAC">
        <w:rPr>
          <w:rFonts w:ascii="Century Gothic" w:hAnsi="Century Gothic"/>
          <w:b/>
          <w:i/>
          <w:sz w:val="18"/>
          <w:szCs w:val="18"/>
        </w:rPr>
        <w:t xml:space="preserve"> («</w:t>
      </w:r>
      <w:r w:rsidR="00F70C74" w:rsidRPr="00410AAC">
        <w:rPr>
          <w:rFonts w:ascii="Century Gothic" w:hAnsi="Century Gothic"/>
          <w:b/>
          <w:i/>
          <w:sz w:val="18"/>
          <w:szCs w:val="18"/>
        </w:rPr>
        <w:t> Ingénierie de formation ») et 7</w:t>
      </w:r>
      <w:r w:rsidRPr="00410AAC">
        <w:rPr>
          <w:rFonts w:ascii="Century Gothic" w:hAnsi="Century Gothic"/>
          <w:b/>
          <w:i/>
          <w:sz w:val="18"/>
          <w:szCs w:val="18"/>
        </w:rPr>
        <w:t xml:space="preserve"> (« Liste nominative des thèses »)</w:t>
      </w:r>
      <w:r w:rsidRPr="00410AAC">
        <w:rPr>
          <w:rFonts w:ascii="Century Gothic" w:hAnsi="Century Gothic"/>
          <w:i/>
          <w:sz w:val="18"/>
          <w:szCs w:val="18"/>
        </w:rPr>
        <w:t xml:space="preserve"> du fichier Excel « Données </w:t>
      </w:r>
      <w:r w:rsidR="00F70C74" w:rsidRPr="00410AAC">
        <w:rPr>
          <w:rFonts w:ascii="Century Gothic" w:hAnsi="Century Gothic"/>
          <w:i/>
          <w:sz w:val="18"/>
          <w:szCs w:val="18"/>
        </w:rPr>
        <w:t>de l’IRT pour la période évaluée</w:t>
      </w:r>
      <w:r w:rsidRPr="00410AAC">
        <w:rPr>
          <w:rFonts w:ascii="Century Gothic" w:hAnsi="Century Gothic"/>
          <w:i/>
          <w:sz w:val="18"/>
          <w:szCs w:val="18"/>
        </w:rPr>
        <w:t> ».</w:t>
      </w:r>
      <w:r w:rsidRPr="00410AAC">
        <w:rPr>
          <w:rFonts w:ascii="Century Gothic" w:hAnsi="Century Gothic"/>
          <w:i/>
          <w:sz w:val="18"/>
          <w:szCs w:val="18"/>
        </w:rPr>
        <w:tab/>
      </w:r>
    </w:p>
    <w:p w14:paraId="3C575AFC" w14:textId="77777777" w:rsidR="00F82F9C" w:rsidRDefault="00F82F9C" w:rsidP="0052071B">
      <w:pPr>
        <w:spacing w:after="100"/>
        <w:ind w:firstLine="567"/>
        <w:jc w:val="both"/>
        <w:rPr>
          <w:rFonts w:ascii="Century Gothic" w:eastAsia="Times New Roman" w:hAnsi="Century Gothic"/>
          <w:color w:val="5C2D91"/>
          <w:sz w:val="20"/>
          <w:szCs w:val="20"/>
        </w:rPr>
      </w:pPr>
    </w:p>
    <w:p w14:paraId="7E4A3E73" w14:textId="77777777" w:rsidR="008553FA" w:rsidRPr="00FA1C68" w:rsidRDefault="00FA1C68" w:rsidP="00CA1A02">
      <w:pPr>
        <w:spacing w:after="100"/>
        <w:jc w:val="both"/>
        <w:outlineLvl w:val="0"/>
        <w:rPr>
          <w:rFonts w:ascii="Century Gothic" w:eastAsia="Times New Roman" w:hAnsi="Century Gothic"/>
          <w:b/>
          <w:color w:val="5C2D91"/>
          <w:sz w:val="20"/>
          <w:szCs w:val="20"/>
        </w:rPr>
      </w:pPr>
      <w:r w:rsidRPr="00FA1C68">
        <w:rPr>
          <w:rFonts w:ascii="Century Gothic" w:eastAsia="Times New Roman" w:hAnsi="Century Gothic"/>
          <w:b/>
          <w:color w:val="5C2D91"/>
          <w:sz w:val="20"/>
          <w:szCs w:val="20"/>
        </w:rPr>
        <w:t>3</w:t>
      </w:r>
      <w:r w:rsidR="00A675A5" w:rsidRPr="00FA1C68">
        <w:rPr>
          <w:rFonts w:ascii="Century Gothic" w:eastAsia="Times New Roman" w:hAnsi="Century Gothic"/>
          <w:b/>
          <w:color w:val="5C2D91"/>
          <w:sz w:val="20"/>
          <w:szCs w:val="20"/>
        </w:rPr>
        <w:t xml:space="preserve">.3. </w:t>
      </w:r>
      <w:r w:rsidR="00886C36" w:rsidRPr="00FA1C68">
        <w:rPr>
          <w:rFonts w:ascii="Century Gothic" w:eastAsia="Times New Roman" w:hAnsi="Century Gothic"/>
          <w:b/>
          <w:color w:val="5C2D91"/>
          <w:sz w:val="20"/>
          <w:szCs w:val="20"/>
        </w:rPr>
        <w:t>Faits marquants</w:t>
      </w:r>
    </w:p>
    <w:p w14:paraId="014AB7DE" w14:textId="77777777" w:rsidR="00196B63" w:rsidRPr="0052071B" w:rsidRDefault="00196B63" w:rsidP="0052071B">
      <w:pPr>
        <w:spacing w:after="100"/>
        <w:ind w:firstLine="567"/>
        <w:jc w:val="both"/>
        <w:rPr>
          <w:rFonts w:ascii="Century Gothic" w:eastAsia="Times New Roman" w:hAnsi="Century Gothic"/>
          <w:color w:val="5C2D91"/>
          <w:sz w:val="20"/>
          <w:szCs w:val="20"/>
        </w:rPr>
      </w:pPr>
    </w:p>
    <w:p w14:paraId="2A7C7D51" w14:textId="5EBA82BF" w:rsidR="00886C36" w:rsidRPr="00BD7D3B" w:rsidRDefault="00886C36" w:rsidP="00886C36">
      <w:pPr>
        <w:spacing w:after="100"/>
        <w:jc w:val="both"/>
        <w:rPr>
          <w:rFonts w:ascii="Century Gothic" w:hAnsi="Century Gothic"/>
          <w:i/>
          <w:sz w:val="18"/>
          <w:szCs w:val="18"/>
        </w:rPr>
      </w:pPr>
      <w:r w:rsidRPr="00BD7D3B">
        <w:rPr>
          <w:rFonts w:ascii="Century Gothic" w:hAnsi="Century Gothic"/>
          <w:i/>
          <w:sz w:val="18"/>
          <w:szCs w:val="18"/>
        </w:rPr>
        <w:t>Dans cette partie, on retiendra un</w:t>
      </w:r>
      <w:r w:rsidRPr="00BD7D3B">
        <w:rPr>
          <w:rFonts w:ascii="Century Gothic" w:hAnsi="Century Gothic"/>
          <w:b/>
          <w:i/>
          <w:sz w:val="18"/>
          <w:szCs w:val="18"/>
        </w:rPr>
        <w:t xml:space="preserve"> petit nombre de faits marquants</w:t>
      </w:r>
      <w:r w:rsidRPr="00BD7D3B">
        <w:rPr>
          <w:rFonts w:ascii="Century Gothic" w:hAnsi="Century Gothic"/>
          <w:i/>
          <w:sz w:val="18"/>
          <w:szCs w:val="18"/>
        </w:rPr>
        <w:t xml:space="preserve"> qui peuvent concerner </w:t>
      </w:r>
      <w:r w:rsidR="005B1031" w:rsidRPr="004464EF">
        <w:rPr>
          <w:rFonts w:ascii="Century Gothic" w:hAnsi="Century Gothic"/>
          <w:i/>
          <w:sz w:val="18"/>
          <w:szCs w:val="18"/>
        </w:rPr>
        <w:t>la recherche</w:t>
      </w:r>
      <w:r w:rsidR="00405BD3" w:rsidRPr="004464EF">
        <w:rPr>
          <w:rFonts w:ascii="Century Gothic" w:hAnsi="Century Gothic"/>
          <w:i/>
          <w:sz w:val="18"/>
          <w:szCs w:val="18"/>
        </w:rPr>
        <w:t xml:space="preserve"> scientifique </w:t>
      </w:r>
      <w:r w:rsidR="007D7850" w:rsidRPr="004464EF">
        <w:rPr>
          <w:rFonts w:ascii="Century Gothic" w:hAnsi="Century Gothic"/>
          <w:i/>
          <w:sz w:val="18"/>
          <w:szCs w:val="18"/>
        </w:rPr>
        <w:t>et</w:t>
      </w:r>
      <w:r w:rsidR="007D7850">
        <w:rPr>
          <w:rFonts w:ascii="Century Gothic" w:hAnsi="Century Gothic"/>
          <w:i/>
          <w:sz w:val="18"/>
          <w:szCs w:val="18"/>
        </w:rPr>
        <w:t xml:space="preserve"> </w:t>
      </w:r>
      <w:r w:rsidR="007D7850" w:rsidRPr="00BD7D3B">
        <w:rPr>
          <w:rFonts w:ascii="Century Gothic" w:hAnsi="Century Gothic"/>
          <w:i/>
          <w:sz w:val="18"/>
          <w:szCs w:val="18"/>
        </w:rPr>
        <w:t>technologique</w:t>
      </w:r>
      <w:r w:rsidR="005B1031" w:rsidRPr="00BD7D3B">
        <w:rPr>
          <w:rFonts w:ascii="Century Gothic" w:hAnsi="Century Gothic"/>
          <w:i/>
          <w:sz w:val="18"/>
          <w:szCs w:val="18"/>
        </w:rPr>
        <w:t>, les</w:t>
      </w:r>
      <w:r w:rsidRPr="00BD7D3B">
        <w:rPr>
          <w:rFonts w:ascii="Century Gothic" w:hAnsi="Century Gothic"/>
          <w:i/>
          <w:sz w:val="18"/>
          <w:szCs w:val="18"/>
        </w:rPr>
        <w:t xml:space="preserve"> activités de t</w:t>
      </w:r>
      <w:r w:rsidR="005B1031" w:rsidRPr="00BD7D3B">
        <w:rPr>
          <w:rFonts w:ascii="Century Gothic" w:hAnsi="Century Gothic"/>
          <w:i/>
          <w:sz w:val="18"/>
          <w:szCs w:val="18"/>
        </w:rPr>
        <w:t xml:space="preserve">ransfert et de valorisation ou l’implication dans la </w:t>
      </w:r>
      <w:r w:rsidRPr="00BD7D3B">
        <w:rPr>
          <w:rFonts w:ascii="Century Gothic" w:hAnsi="Century Gothic"/>
          <w:i/>
          <w:sz w:val="18"/>
          <w:szCs w:val="18"/>
        </w:rPr>
        <w:t>formation.</w:t>
      </w:r>
    </w:p>
    <w:p w14:paraId="04E052B7" w14:textId="77777777" w:rsidR="00886C36" w:rsidRPr="00BD7D3B" w:rsidRDefault="000359C6" w:rsidP="00886C36">
      <w:pPr>
        <w:spacing w:after="100"/>
        <w:jc w:val="both"/>
        <w:rPr>
          <w:rFonts w:ascii="Century Gothic" w:hAnsi="Century Gothic"/>
          <w:i/>
          <w:sz w:val="18"/>
          <w:szCs w:val="18"/>
        </w:rPr>
      </w:pPr>
      <w:r>
        <w:rPr>
          <w:rFonts w:ascii="Century Gothic" w:hAnsi="Century Gothic"/>
          <w:i/>
          <w:sz w:val="18"/>
          <w:szCs w:val="18"/>
        </w:rPr>
        <w:t>L’IRT est également invité</w:t>
      </w:r>
      <w:r w:rsidR="00886C36" w:rsidRPr="00BD7D3B">
        <w:rPr>
          <w:rFonts w:ascii="Century Gothic" w:hAnsi="Century Gothic"/>
          <w:i/>
          <w:sz w:val="18"/>
          <w:szCs w:val="18"/>
        </w:rPr>
        <w:t>, s’il y a lieu, à mettre en évidence les faits marquants relatifs à des transversalités entre équipes, service ou départements ou thèmes quand cela est justifié, voire à des rapprochements signifiants avec d’autres acteurs institutionnels de l’innovation et du transfert.</w:t>
      </w:r>
    </w:p>
    <w:p w14:paraId="2CD1DDA2" w14:textId="785738FD" w:rsidR="00886C36" w:rsidRPr="00BD7D3B" w:rsidRDefault="00886C36" w:rsidP="00886C36">
      <w:pPr>
        <w:spacing w:after="100"/>
        <w:jc w:val="both"/>
        <w:rPr>
          <w:rFonts w:ascii="Century Gothic" w:hAnsi="Century Gothic"/>
          <w:i/>
          <w:sz w:val="18"/>
          <w:szCs w:val="18"/>
        </w:rPr>
      </w:pPr>
      <w:r w:rsidRPr="00BD7D3B">
        <w:rPr>
          <w:rFonts w:ascii="Century Gothic" w:hAnsi="Century Gothic"/>
          <w:i/>
          <w:sz w:val="18"/>
          <w:szCs w:val="18"/>
        </w:rPr>
        <w:t>Pour chacune des réalisations retenues, on expliquera, dans une analyse développée, en quoi elle constitue un fait marquant, une innovation</w:t>
      </w:r>
      <w:r w:rsidR="0050647A">
        <w:rPr>
          <w:rFonts w:ascii="Century Gothic" w:hAnsi="Century Gothic"/>
          <w:i/>
          <w:sz w:val="18"/>
          <w:szCs w:val="18"/>
        </w:rPr>
        <w:t xml:space="preserve"> </w:t>
      </w:r>
      <w:r w:rsidR="0050647A" w:rsidRPr="0050647A">
        <w:rPr>
          <w:rFonts w:ascii="Century Gothic" w:hAnsi="Century Gothic"/>
          <w:i/>
          <w:sz w:val="18"/>
          <w:szCs w:val="18"/>
        </w:rPr>
        <w:t>(incrémentale,</w:t>
      </w:r>
      <w:r w:rsidR="0050647A">
        <w:rPr>
          <w:rFonts w:ascii="Century Gothic" w:hAnsi="Century Gothic"/>
          <w:i/>
          <w:sz w:val="18"/>
          <w:szCs w:val="18"/>
        </w:rPr>
        <w:t xml:space="preserve"> d’</w:t>
      </w:r>
      <w:r w:rsidR="0050647A" w:rsidRPr="0050647A">
        <w:rPr>
          <w:rFonts w:ascii="Century Gothic" w:hAnsi="Century Gothic"/>
          <w:i/>
          <w:sz w:val="18"/>
          <w:szCs w:val="18"/>
        </w:rPr>
        <w:t xml:space="preserve">usage, méthodologique, </w:t>
      </w:r>
      <w:r w:rsidR="0050647A">
        <w:rPr>
          <w:rFonts w:ascii="Century Gothic" w:hAnsi="Century Gothic"/>
          <w:i/>
          <w:sz w:val="18"/>
          <w:szCs w:val="18"/>
        </w:rPr>
        <w:t xml:space="preserve">de </w:t>
      </w:r>
      <w:r w:rsidR="0050647A" w:rsidRPr="0050647A">
        <w:rPr>
          <w:rFonts w:ascii="Century Gothic" w:hAnsi="Century Gothic"/>
          <w:i/>
          <w:sz w:val="18"/>
          <w:szCs w:val="18"/>
        </w:rPr>
        <w:t>rupture …)</w:t>
      </w:r>
      <w:r w:rsidRPr="00BD7D3B">
        <w:rPr>
          <w:rFonts w:ascii="Century Gothic" w:hAnsi="Century Gothic"/>
          <w:i/>
          <w:sz w:val="18"/>
          <w:szCs w:val="18"/>
        </w:rPr>
        <w:t xml:space="preserve">, un apport significatif au transfert de technologie, </w:t>
      </w:r>
      <w:r w:rsidR="005B1031" w:rsidRPr="00BD7D3B">
        <w:rPr>
          <w:rFonts w:ascii="Century Gothic" w:hAnsi="Century Gothic"/>
          <w:i/>
          <w:sz w:val="18"/>
          <w:szCs w:val="18"/>
        </w:rPr>
        <w:t>ou un apport conséquent pour la compétiti</w:t>
      </w:r>
      <w:r w:rsidR="00C163CD" w:rsidRPr="00BD7D3B">
        <w:rPr>
          <w:rFonts w:ascii="Century Gothic" w:hAnsi="Century Gothic"/>
          <w:i/>
          <w:sz w:val="18"/>
          <w:szCs w:val="18"/>
        </w:rPr>
        <w:t>vité des partenaires économiques</w:t>
      </w:r>
      <w:r w:rsidR="005B1031" w:rsidRPr="00BD7D3B">
        <w:rPr>
          <w:rFonts w:ascii="Century Gothic" w:hAnsi="Century Gothic"/>
          <w:i/>
          <w:sz w:val="18"/>
          <w:szCs w:val="18"/>
        </w:rPr>
        <w:t xml:space="preserve">, </w:t>
      </w:r>
      <w:r w:rsidRPr="00BD7D3B">
        <w:rPr>
          <w:rFonts w:ascii="Century Gothic" w:hAnsi="Century Gothic"/>
          <w:i/>
          <w:sz w:val="18"/>
          <w:szCs w:val="18"/>
        </w:rPr>
        <w:t xml:space="preserve">en présentant des arguments qui peuvent être épistémologiques, théoriques, méthodologiques, organisationnels, didactiques. </w:t>
      </w:r>
    </w:p>
    <w:p w14:paraId="0A3052F4" w14:textId="77777777" w:rsidR="00886C36" w:rsidRPr="00BD7D3B" w:rsidRDefault="00886C36" w:rsidP="00886C36">
      <w:pPr>
        <w:spacing w:after="100"/>
        <w:jc w:val="both"/>
        <w:rPr>
          <w:rFonts w:ascii="Century Gothic" w:hAnsi="Century Gothic"/>
          <w:i/>
          <w:sz w:val="18"/>
          <w:szCs w:val="18"/>
        </w:rPr>
      </w:pPr>
      <w:r w:rsidRPr="00BD7D3B">
        <w:rPr>
          <w:rFonts w:ascii="Century Gothic" w:hAnsi="Century Gothic"/>
          <w:i/>
          <w:sz w:val="18"/>
          <w:szCs w:val="18"/>
        </w:rPr>
        <w:lastRenderedPageBreak/>
        <w:t>Le nombre des faits marquants variera selon la taille et l’organisation de l’IRT, qui en déterminera lui-même le nombre. Dans le cas d’un institut structuré en départements/services/équipes ou en thèmes, on dressera une liste de faits marquants pour l’IRT pour son ensemble et une autre pour chaque département/service/équipe ou thème. Un même fait marquant peut figurer aux différents niveaux.</w:t>
      </w:r>
    </w:p>
    <w:p w14:paraId="2773AC08" w14:textId="06EA752D" w:rsidR="00E345F2" w:rsidRPr="002C3A96" w:rsidRDefault="00E345F2" w:rsidP="00E345F2">
      <w:pPr>
        <w:spacing w:after="0" w:line="240" w:lineRule="exact"/>
        <w:contextualSpacing/>
        <w:jc w:val="both"/>
        <w:rPr>
          <w:rFonts w:ascii="Century Gothic" w:hAnsi="Century Gothic"/>
          <w:sz w:val="18"/>
          <w:szCs w:val="18"/>
        </w:rPr>
      </w:pPr>
    </w:p>
    <w:p w14:paraId="1B9B7E8F" w14:textId="77777777" w:rsidR="00E345F2" w:rsidRPr="00FA1C68" w:rsidRDefault="00E345F2" w:rsidP="00E345F2">
      <w:pPr>
        <w:pStyle w:val="1-TITRE1"/>
      </w:pPr>
      <w:r w:rsidRPr="00FA1C68">
        <w:t>Analyse SWOT</w:t>
      </w:r>
    </w:p>
    <w:p w14:paraId="3752EAA6" w14:textId="77777777" w:rsidR="00E345F2" w:rsidRDefault="00E345F2" w:rsidP="00E345F2">
      <w:pPr>
        <w:spacing w:after="0" w:line="240" w:lineRule="exact"/>
        <w:jc w:val="both"/>
        <w:rPr>
          <w:rFonts w:ascii="Century Gothic" w:hAnsi="Century Gothic"/>
          <w:sz w:val="18"/>
          <w:szCs w:val="18"/>
        </w:rPr>
      </w:pPr>
    </w:p>
    <w:p w14:paraId="0300ACB6" w14:textId="70105A09" w:rsidR="00E345F2" w:rsidRPr="00BD7D3B" w:rsidRDefault="00E345F2" w:rsidP="00E345F2">
      <w:pPr>
        <w:spacing w:after="100"/>
        <w:jc w:val="both"/>
        <w:rPr>
          <w:rFonts w:ascii="Century Gothic" w:hAnsi="Century Gothic"/>
          <w:i/>
          <w:sz w:val="18"/>
          <w:szCs w:val="18"/>
        </w:rPr>
      </w:pPr>
      <w:r w:rsidRPr="00BD7D3B">
        <w:rPr>
          <w:rFonts w:ascii="Century Gothic" w:hAnsi="Century Gothic"/>
          <w:i/>
          <w:sz w:val="18"/>
          <w:szCs w:val="18"/>
        </w:rPr>
        <w:t xml:space="preserve">En se plaçant dans la perspective de son projet </w:t>
      </w:r>
      <w:r w:rsidR="00AA0BD0">
        <w:rPr>
          <w:rFonts w:ascii="Century Gothic" w:hAnsi="Century Gothic"/>
          <w:i/>
          <w:sz w:val="18"/>
          <w:szCs w:val="18"/>
        </w:rPr>
        <w:t>technologique</w:t>
      </w:r>
      <w:r w:rsidR="00405BD3">
        <w:rPr>
          <w:rFonts w:ascii="Century Gothic" w:hAnsi="Century Gothic"/>
          <w:i/>
          <w:sz w:val="18"/>
          <w:szCs w:val="18"/>
        </w:rPr>
        <w:t xml:space="preserve"> </w:t>
      </w:r>
      <w:r w:rsidR="007D7850">
        <w:rPr>
          <w:rFonts w:ascii="Century Gothic" w:hAnsi="Century Gothic"/>
          <w:i/>
          <w:sz w:val="18"/>
          <w:szCs w:val="18"/>
        </w:rPr>
        <w:t xml:space="preserve">et </w:t>
      </w:r>
      <w:r w:rsidR="007D7850" w:rsidRPr="00BD7D3B">
        <w:rPr>
          <w:rFonts w:ascii="Century Gothic" w:hAnsi="Century Gothic"/>
          <w:i/>
          <w:sz w:val="18"/>
          <w:szCs w:val="18"/>
        </w:rPr>
        <w:t>scientifique</w:t>
      </w:r>
      <w:r w:rsidRPr="00BD7D3B">
        <w:rPr>
          <w:rFonts w:ascii="Century Gothic" w:hAnsi="Century Gothic"/>
          <w:i/>
          <w:sz w:val="18"/>
          <w:szCs w:val="18"/>
        </w:rPr>
        <w:t xml:space="preserve"> à cinq ans</w:t>
      </w:r>
      <w:r w:rsidR="004464EF">
        <w:rPr>
          <w:rFonts w:ascii="Century Gothic" w:hAnsi="Century Gothic"/>
          <w:i/>
          <w:sz w:val="18"/>
          <w:szCs w:val="18"/>
        </w:rPr>
        <w:t xml:space="preserve"> en valorisation, en ingéniérie de valorisation</w:t>
      </w:r>
      <w:r w:rsidRPr="00BD7D3B">
        <w:rPr>
          <w:rFonts w:ascii="Century Gothic" w:hAnsi="Century Gothic"/>
          <w:i/>
          <w:sz w:val="18"/>
          <w:szCs w:val="18"/>
        </w:rPr>
        <w:t>, l’IRT dressera la liste :</w:t>
      </w:r>
    </w:p>
    <w:p w14:paraId="4BEE83C1" w14:textId="77777777" w:rsidR="00E345F2" w:rsidRPr="00BD7D3B" w:rsidRDefault="00E345F2" w:rsidP="00E345F2">
      <w:pPr>
        <w:ind w:firstLine="567"/>
        <w:jc w:val="both"/>
        <w:rPr>
          <w:rFonts w:ascii="Century Gothic" w:hAnsi="Century Gothic"/>
          <w:i/>
          <w:sz w:val="18"/>
          <w:szCs w:val="18"/>
        </w:rPr>
      </w:pPr>
      <w:r w:rsidRPr="00BD7D3B">
        <w:rPr>
          <w:rFonts w:ascii="Century Gothic" w:hAnsi="Century Gothic"/>
          <w:i/>
          <w:sz w:val="18"/>
          <w:szCs w:val="18"/>
        </w:rPr>
        <w:t>- des points forts ;</w:t>
      </w:r>
    </w:p>
    <w:p w14:paraId="18416174" w14:textId="77777777" w:rsidR="00E345F2" w:rsidRPr="00BD7D3B" w:rsidRDefault="00E345F2" w:rsidP="00E345F2">
      <w:pPr>
        <w:ind w:firstLine="567"/>
        <w:jc w:val="both"/>
        <w:rPr>
          <w:rFonts w:ascii="Century Gothic" w:hAnsi="Century Gothic"/>
          <w:i/>
          <w:sz w:val="18"/>
          <w:szCs w:val="18"/>
        </w:rPr>
      </w:pPr>
      <w:r w:rsidRPr="00BD7D3B">
        <w:rPr>
          <w:rFonts w:ascii="Century Gothic" w:hAnsi="Century Gothic"/>
          <w:i/>
          <w:sz w:val="18"/>
          <w:szCs w:val="18"/>
        </w:rPr>
        <w:t>- des points à améliorer ;</w:t>
      </w:r>
    </w:p>
    <w:p w14:paraId="1F445D8F" w14:textId="77777777" w:rsidR="00E345F2" w:rsidRPr="00BD7D3B" w:rsidRDefault="00E345F2" w:rsidP="00E345F2">
      <w:pPr>
        <w:ind w:firstLine="567"/>
        <w:jc w:val="both"/>
        <w:rPr>
          <w:rFonts w:ascii="Century Gothic" w:hAnsi="Century Gothic"/>
          <w:i/>
          <w:sz w:val="18"/>
          <w:szCs w:val="18"/>
        </w:rPr>
      </w:pPr>
      <w:r w:rsidRPr="00BD7D3B">
        <w:rPr>
          <w:rFonts w:ascii="Century Gothic" w:hAnsi="Century Gothic"/>
          <w:i/>
          <w:sz w:val="18"/>
          <w:szCs w:val="18"/>
        </w:rPr>
        <w:t xml:space="preserve">- des possibilités offertes par le contexte / l’environnement dans lequel </w:t>
      </w:r>
      <w:r>
        <w:rPr>
          <w:rFonts w:ascii="Century Gothic" w:hAnsi="Century Gothic"/>
          <w:i/>
          <w:sz w:val="18"/>
          <w:szCs w:val="18"/>
        </w:rPr>
        <w:t>il</w:t>
      </w:r>
      <w:r w:rsidRPr="00BD7D3B">
        <w:rPr>
          <w:rFonts w:ascii="Century Gothic" w:hAnsi="Century Gothic"/>
          <w:i/>
          <w:sz w:val="18"/>
          <w:szCs w:val="18"/>
        </w:rPr>
        <w:t xml:space="preserve"> se trouve ;</w:t>
      </w:r>
    </w:p>
    <w:p w14:paraId="1CC5F631" w14:textId="77777777" w:rsidR="00E345F2" w:rsidRPr="000771AF" w:rsidRDefault="00E345F2" w:rsidP="00E345F2">
      <w:pPr>
        <w:ind w:firstLine="567"/>
        <w:jc w:val="both"/>
        <w:rPr>
          <w:rFonts w:ascii="Century Gothic" w:hAnsi="Century Gothic"/>
          <w:i/>
          <w:sz w:val="18"/>
          <w:szCs w:val="18"/>
        </w:rPr>
      </w:pPr>
      <w:r w:rsidRPr="00BD7D3B">
        <w:rPr>
          <w:rFonts w:ascii="Century Gothic" w:hAnsi="Century Gothic"/>
          <w:i/>
          <w:sz w:val="18"/>
          <w:szCs w:val="18"/>
        </w:rPr>
        <w:t>- des risques liés à ce contexte / cet environnement.</w:t>
      </w:r>
    </w:p>
    <w:p w14:paraId="34CE064A" w14:textId="23B4D38B" w:rsidR="00573891" w:rsidRPr="00DB7306" w:rsidRDefault="00573891" w:rsidP="000D18D9">
      <w:pPr>
        <w:pStyle w:val="0-TITRERAPPORT"/>
        <w:ind w:left="0"/>
        <w:rPr>
          <w:rFonts w:eastAsia="Times"/>
          <w:b/>
          <w:noProof/>
          <w:color w:val="5C2D91"/>
          <w:sz w:val="20"/>
          <w:szCs w:val="20"/>
        </w:rPr>
      </w:pPr>
    </w:p>
    <w:p w14:paraId="5ED427B6" w14:textId="77777777" w:rsidR="00557AC8" w:rsidRPr="00FA1C68" w:rsidRDefault="00FE0344" w:rsidP="00FA1C68">
      <w:pPr>
        <w:pStyle w:val="1-TITRE1"/>
      </w:pPr>
      <w:r w:rsidRPr="00FA1C68">
        <w:t>Perspectives</w:t>
      </w:r>
      <w:r w:rsidR="00BA2272" w:rsidRPr="00FA1C68">
        <w:t xml:space="preserve"> scientifique</w:t>
      </w:r>
      <w:r w:rsidRPr="00FA1C68">
        <w:t>s</w:t>
      </w:r>
      <w:r w:rsidR="00EC13B6" w:rsidRPr="00FA1C68">
        <w:t xml:space="preserve"> et</w:t>
      </w:r>
      <w:r w:rsidR="00DB7306" w:rsidRPr="00FA1C68">
        <w:t xml:space="preserve"> technologique</w:t>
      </w:r>
      <w:r w:rsidRPr="00FA1C68">
        <w:t>s</w:t>
      </w:r>
      <w:r w:rsidR="000359C6" w:rsidRPr="00FA1C68">
        <w:t xml:space="preserve"> </w:t>
      </w:r>
      <w:r w:rsidRPr="00FA1C68">
        <w:t>et</w:t>
      </w:r>
      <w:r w:rsidR="009D7876" w:rsidRPr="00FA1C68">
        <w:t xml:space="preserve"> projet à 5 ans</w:t>
      </w:r>
      <w:r w:rsidR="00BD1E6A" w:rsidRPr="00FA1C68">
        <w:t xml:space="preserve"> </w:t>
      </w:r>
    </w:p>
    <w:p w14:paraId="0C04615D" w14:textId="77777777" w:rsidR="00697EA7" w:rsidRDefault="00697EA7" w:rsidP="00DB7306">
      <w:pPr>
        <w:pStyle w:val="0-TITRERAPPORT"/>
        <w:rPr>
          <w:rFonts w:eastAsia="Times"/>
          <w:b/>
          <w:noProof/>
          <w:color w:val="5C2D91"/>
          <w:sz w:val="20"/>
          <w:szCs w:val="20"/>
        </w:rPr>
      </w:pPr>
    </w:p>
    <w:p w14:paraId="1F17E402" w14:textId="45322F15" w:rsidR="00697EA7" w:rsidRPr="007D7850" w:rsidRDefault="00697EA7" w:rsidP="00697EA7">
      <w:pPr>
        <w:spacing w:after="100"/>
        <w:jc w:val="both"/>
        <w:rPr>
          <w:rFonts w:ascii="Century Gothic" w:eastAsia="Times New Roman" w:hAnsi="Century Gothic"/>
          <w:i/>
          <w:color w:val="000000" w:themeColor="text1"/>
          <w:sz w:val="18"/>
          <w:szCs w:val="18"/>
        </w:rPr>
      </w:pPr>
      <w:r w:rsidRPr="007D7850">
        <w:rPr>
          <w:rFonts w:ascii="Century Gothic" w:eastAsia="Times New Roman" w:hAnsi="Century Gothic"/>
          <w:i/>
          <w:color w:val="000000" w:themeColor="text1"/>
          <w:sz w:val="18"/>
          <w:szCs w:val="18"/>
        </w:rPr>
        <w:t xml:space="preserve">Nota : ce chapitre fait référence au Critère 3 du référentiel d’évaluation des IRT, « Perspectives scientifiques et technologiques et projet </w:t>
      </w:r>
      <w:r w:rsidR="00DA03C0" w:rsidRPr="007D7850">
        <w:rPr>
          <w:rFonts w:ascii="Century Gothic" w:eastAsia="Times New Roman" w:hAnsi="Century Gothic"/>
          <w:i/>
          <w:color w:val="000000" w:themeColor="text1"/>
          <w:sz w:val="18"/>
          <w:szCs w:val="18"/>
        </w:rPr>
        <w:t xml:space="preserve">à </w:t>
      </w:r>
      <w:r w:rsidRPr="007D7850">
        <w:rPr>
          <w:rFonts w:ascii="Century Gothic" w:eastAsia="Times New Roman" w:hAnsi="Century Gothic"/>
          <w:i/>
          <w:color w:val="000000" w:themeColor="text1"/>
          <w:sz w:val="18"/>
          <w:szCs w:val="18"/>
        </w:rPr>
        <w:t>5 ans » (p.18).</w:t>
      </w:r>
    </w:p>
    <w:p w14:paraId="7292F58B" w14:textId="77777777" w:rsidR="008D5002" w:rsidRPr="007D7850" w:rsidRDefault="008D5002" w:rsidP="008D5002">
      <w:pPr>
        <w:jc w:val="both"/>
        <w:rPr>
          <w:rFonts w:ascii="Century Gothic" w:eastAsia="Times New Roman" w:hAnsi="Century Gothic"/>
          <w:i/>
          <w:color w:val="000000" w:themeColor="text1"/>
          <w:sz w:val="18"/>
          <w:szCs w:val="18"/>
        </w:rPr>
      </w:pPr>
      <w:r w:rsidRPr="007D7850">
        <w:rPr>
          <w:rFonts w:ascii="Century Gothic" w:eastAsia="Times New Roman" w:hAnsi="Century Gothic"/>
          <w:i/>
          <w:color w:val="000000" w:themeColor="text1"/>
          <w:sz w:val="18"/>
          <w:szCs w:val="18"/>
        </w:rPr>
        <w:t xml:space="preserve">Nota : Le premier item du Critère 3 du référentiel d’évaluation des IRT, « Le positionnement scientifique et technologique du projet et sa pertinence au regard des besoins du secteur économique » (p.18) précise les éléments attendus par le comité en termes de faits observables et d’indices de qualité associés pour </w:t>
      </w:r>
      <w:r w:rsidR="00697EA7" w:rsidRPr="007D7850">
        <w:rPr>
          <w:rFonts w:ascii="Century Gothic" w:eastAsia="Times New Roman" w:hAnsi="Century Gothic"/>
          <w:i/>
          <w:color w:val="000000" w:themeColor="text1"/>
          <w:sz w:val="18"/>
          <w:szCs w:val="18"/>
        </w:rPr>
        <w:t xml:space="preserve">la </w:t>
      </w:r>
      <w:r w:rsidRPr="007D7850">
        <w:rPr>
          <w:rFonts w:ascii="Century Gothic" w:eastAsia="Times New Roman" w:hAnsi="Century Gothic"/>
          <w:i/>
          <w:color w:val="000000" w:themeColor="text1"/>
          <w:sz w:val="18"/>
          <w:szCs w:val="18"/>
        </w:rPr>
        <w:t>partie du dossier d’</w:t>
      </w:r>
      <w:r w:rsidR="00697EA7" w:rsidRPr="007D7850">
        <w:rPr>
          <w:rFonts w:ascii="Century Gothic" w:eastAsia="Times New Roman" w:hAnsi="Century Gothic"/>
          <w:i/>
          <w:color w:val="000000" w:themeColor="text1"/>
          <w:sz w:val="18"/>
          <w:szCs w:val="18"/>
        </w:rPr>
        <w:t>auto</w:t>
      </w:r>
      <w:r w:rsidRPr="007D7850">
        <w:rPr>
          <w:rFonts w:ascii="Century Gothic" w:eastAsia="Times New Roman" w:hAnsi="Century Gothic"/>
          <w:i/>
          <w:color w:val="000000" w:themeColor="text1"/>
          <w:sz w:val="18"/>
          <w:szCs w:val="18"/>
        </w:rPr>
        <w:t>évaluation</w:t>
      </w:r>
      <w:r w:rsidR="00697EA7" w:rsidRPr="007D7850">
        <w:rPr>
          <w:rFonts w:ascii="Century Gothic" w:eastAsia="Times New Roman" w:hAnsi="Century Gothic"/>
          <w:i/>
          <w:color w:val="000000" w:themeColor="text1"/>
          <w:sz w:val="18"/>
          <w:szCs w:val="18"/>
        </w:rPr>
        <w:t xml:space="preserve"> ci-dessous</w:t>
      </w:r>
      <w:r w:rsidRPr="007D7850">
        <w:rPr>
          <w:rFonts w:ascii="Century Gothic" w:eastAsia="Times New Roman" w:hAnsi="Century Gothic"/>
          <w:i/>
          <w:color w:val="000000" w:themeColor="text1"/>
          <w:sz w:val="18"/>
          <w:szCs w:val="18"/>
        </w:rPr>
        <w:t xml:space="preserve">.  </w:t>
      </w:r>
    </w:p>
    <w:p w14:paraId="0AE2C704" w14:textId="77777777" w:rsidR="008D5002" w:rsidRPr="00AC24A5" w:rsidRDefault="008D5002" w:rsidP="00AC24A5">
      <w:pPr>
        <w:spacing w:after="0" w:line="240" w:lineRule="exact"/>
        <w:jc w:val="both"/>
        <w:rPr>
          <w:rFonts w:ascii="Century Gothic" w:hAnsi="Century Gothic"/>
          <w:sz w:val="18"/>
          <w:szCs w:val="18"/>
        </w:rPr>
      </w:pPr>
    </w:p>
    <w:p w14:paraId="38F99F1F" w14:textId="31450522" w:rsidR="00AC24A5" w:rsidRDefault="00AC24A5" w:rsidP="00AC24A5">
      <w:pPr>
        <w:spacing w:after="0" w:line="240" w:lineRule="exact"/>
        <w:contextualSpacing/>
        <w:jc w:val="both"/>
        <w:rPr>
          <w:rFonts w:ascii="Century Gothic" w:hAnsi="Century Gothic"/>
          <w:i/>
          <w:sz w:val="18"/>
          <w:szCs w:val="18"/>
        </w:rPr>
      </w:pPr>
      <w:r w:rsidRPr="00BD7D3B">
        <w:rPr>
          <w:rFonts w:ascii="Century Gothic" w:hAnsi="Century Gothic"/>
          <w:i/>
          <w:sz w:val="18"/>
          <w:szCs w:val="18"/>
        </w:rPr>
        <w:t xml:space="preserve">L’IRT expliquera Le positionnement scientifique </w:t>
      </w:r>
      <w:r w:rsidR="00DB7306">
        <w:rPr>
          <w:rFonts w:ascii="Century Gothic" w:hAnsi="Century Gothic"/>
          <w:i/>
          <w:sz w:val="18"/>
          <w:szCs w:val="18"/>
        </w:rPr>
        <w:t xml:space="preserve">et technologique </w:t>
      </w:r>
      <w:r w:rsidRPr="00BD7D3B">
        <w:rPr>
          <w:rFonts w:ascii="Century Gothic" w:hAnsi="Century Gothic"/>
          <w:i/>
          <w:sz w:val="18"/>
          <w:szCs w:val="18"/>
        </w:rPr>
        <w:t>du projet et sa pertinence au regard des besoins du secteur économique en se basant sur une prospective scientifique et technologique et en identifiant les principaux besoins d’innovation en cohérence avec l’attente des entreprises du secteur et avec l’expertise des partenaires académiques. Les objectifs et projets stratég</w:t>
      </w:r>
      <w:r w:rsidR="00EC13B6">
        <w:rPr>
          <w:rFonts w:ascii="Century Gothic" w:hAnsi="Century Gothic"/>
          <w:i/>
          <w:sz w:val="18"/>
          <w:szCs w:val="18"/>
        </w:rPr>
        <w:t>iques en recherche</w:t>
      </w:r>
      <w:r w:rsidR="00AA0BD0" w:rsidRPr="00AA0BD0">
        <w:rPr>
          <w:rFonts w:ascii="Century Gothic" w:hAnsi="Century Gothic"/>
          <w:i/>
          <w:sz w:val="18"/>
          <w:szCs w:val="18"/>
        </w:rPr>
        <w:t xml:space="preserve"> </w:t>
      </w:r>
      <w:r w:rsidR="00AA0BD0">
        <w:rPr>
          <w:rFonts w:ascii="Century Gothic" w:hAnsi="Century Gothic"/>
          <w:i/>
          <w:sz w:val="18"/>
          <w:szCs w:val="18"/>
        </w:rPr>
        <w:t>technologique, ingénierie de</w:t>
      </w:r>
      <w:r w:rsidR="00EC13B6">
        <w:rPr>
          <w:rFonts w:ascii="Century Gothic" w:hAnsi="Century Gothic"/>
          <w:i/>
          <w:sz w:val="18"/>
          <w:szCs w:val="18"/>
        </w:rPr>
        <w:t xml:space="preserve"> formation,</w:t>
      </w:r>
      <w:r w:rsidRPr="00BD7D3B">
        <w:rPr>
          <w:rFonts w:ascii="Century Gothic" w:hAnsi="Century Gothic"/>
          <w:i/>
          <w:sz w:val="18"/>
          <w:szCs w:val="18"/>
        </w:rPr>
        <w:t xml:space="preserve"> valorisation</w:t>
      </w:r>
      <w:r w:rsidR="00EC13B6">
        <w:rPr>
          <w:rFonts w:ascii="Century Gothic" w:hAnsi="Century Gothic"/>
          <w:i/>
          <w:sz w:val="18"/>
          <w:szCs w:val="18"/>
        </w:rPr>
        <w:t xml:space="preserve"> et transfert</w:t>
      </w:r>
      <w:r w:rsidRPr="00BD7D3B">
        <w:rPr>
          <w:rFonts w:ascii="Century Gothic" w:hAnsi="Century Gothic"/>
          <w:i/>
          <w:sz w:val="18"/>
          <w:szCs w:val="18"/>
        </w:rPr>
        <w:t xml:space="preserve"> ainsi que les principaux résultats attendus à court et moyen termes seront explicités. Le modèle défini par l’IRT (gouvernance, pilotage et circuits de décision, fonctions support, gestion des ressources humaines, </w:t>
      </w:r>
      <w:r w:rsidR="002C3A96" w:rsidRPr="00BD7D3B">
        <w:rPr>
          <w:rFonts w:ascii="Century Gothic" w:hAnsi="Century Gothic"/>
          <w:i/>
          <w:sz w:val="18"/>
          <w:szCs w:val="18"/>
        </w:rPr>
        <w:t>modèle</w:t>
      </w:r>
      <w:r w:rsidR="001176BA" w:rsidRPr="00BD7D3B">
        <w:rPr>
          <w:rFonts w:ascii="Century Gothic" w:hAnsi="Century Gothic"/>
          <w:i/>
          <w:sz w:val="18"/>
          <w:szCs w:val="18"/>
        </w:rPr>
        <w:t xml:space="preserve"> économique</w:t>
      </w:r>
      <w:r w:rsidR="002C3A96" w:rsidRPr="00BD7D3B">
        <w:rPr>
          <w:rFonts w:ascii="Century Gothic" w:hAnsi="Century Gothic"/>
          <w:i/>
          <w:sz w:val="18"/>
          <w:szCs w:val="18"/>
        </w:rPr>
        <w:t xml:space="preserve"> </w:t>
      </w:r>
      <w:r w:rsidRPr="00BD7D3B">
        <w:rPr>
          <w:rFonts w:ascii="Century Gothic" w:hAnsi="Century Gothic"/>
          <w:i/>
          <w:sz w:val="18"/>
          <w:szCs w:val="18"/>
        </w:rPr>
        <w:t>etc.) pour décliner sa stratégie et atteindre ses objectifs sera présenté. L’IRT identifiera les forces et faiblesses de son modèle.</w:t>
      </w:r>
      <w:r w:rsidR="00496453" w:rsidRPr="00496453">
        <w:t xml:space="preserve"> </w:t>
      </w:r>
      <w:r w:rsidR="000752A9" w:rsidRPr="00496453">
        <w:rPr>
          <w:rFonts w:ascii="Century Gothic" w:hAnsi="Century Gothic"/>
          <w:i/>
          <w:sz w:val="18"/>
          <w:szCs w:val="18"/>
        </w:rPr>
        <w:t>L’IRT</w:t>
      </w:r>
      <w:r w:rsidR="00496453">
        <w:rPr>
          <w:rFonts w:ascii="Century Gothic" w:hAnsi="Century Gothic"/>
          <w:i/>
          <w:sz w:val="18"/>
          <w:szCs w:val="18"/>
        </w:rPr>
        <w:t xml:space="preserve"> expliquera également comment il</w:t>
      </w:r>
      <w:r w:rsidR="00496453" w:rsidRPr="00496453">
        <w:rPr>
          <w:rFonts w:ascii="Century Gothic" w:hAnsi="Century Gothic"/>
          <w:i/>
          <w:sz w:val="18"/>
          <w:szCs w:val="18"/>
        </w:rPr>
        <w:t xml:space="preserve"> prend en considération dans sa stratégie à la fois les problématiques de responsabilité sociétale, notamment en matière d’éthique, de parité H/F et de développement durable mais également </w:t>
      </w:r>
      <w:r w:rsidR="006471A9">
        <w:rPr>
          <w:rFonts w:ascii="Century Gothic" w:hAnsi="Century Gothic"/>
          <w:i/>
          <w:sz w:val="18"/>
          <w:szCs w:val="18"/>
        </w:rPr>
        <w:t xml:space="preserve">le </w:t>
      </w:r>
      <w:r w:rsidR="00496453" w:rsidRPr="00496453">
        <w:rPr>
          <w:rFonts w:ascii="Century Gothic" w:hAnsi="Century Gothic"/>
          <w:i/>
          <w:sz w:val="18"/>
          <w:szCs w:val="18"/>
        </w:rPr>
        <w:t xml:space="preserve">respect de la protection du patrimoine (protection </w:t>
      </w:r>
      <w:r w:rsidR="006471A9">
        <w:rPr>
          <w:rFonts w:ascii="Century Gothic" w:hAnsi="Century Gothic"/>
          <w:i/>
          <w:sz w:val="18"/>
          <w:szCs w:val="18"/>
        </w:rPr>
        <w:t xml:space="preserve">des données, des résultats) </w:t>
      </w:r>
      <w:r w:rsidR="000752A9">
        <w:rPr>
          <w:rFonts w:ascii="Century Gothic" w:hAnsi="Century Gothic"/>
          <w:i/>
          <w:sz w:val="18"/>
          <w:szCs w:val="18"/>
        </w:rPr>
        <w:t xml:space="preserve">et </w:t>
      </w:r>
      <w:r w:rsidR="000752A9" w:rsidRPr="00496453">
        <w:rPr>
          <w:rFonts w:ascii="Century Gothic" w:hAnsi="Century Gothic"/>
          <w:i/>
          <w:sz w:val="18"/>
          <w:szCs w:val="18"/>
        </w:rPr>
        <w:t>la</w:t>
      </w:r>
      <w:r w:rsidR="00496453" w:rsidRPr="00496453">
        <w:rPr>
          <w:rFonts w:ascii="Century Gothic" w:hAnsi="Century Gothic"/>
          <w:i/>
          <w:sz w:val="18"/>
          <w:szCs w:val="18"/>
        </w:rPr>
        <w:t xml:space="preserve"> sécurité.</w:t>
      </w:r>
    </w:p>
    <w:p w14:paraId="5B5A4AB7" w14:textId="77777777" w:rsidR="008D5002" w:rsidRDefault="008D5002" w:rsidP="00AC24A5">
      <w:pPr>
        <w:spacing w:after="0" w:line="240" w:lineRule="exact"/>
        <w:contextualSpacing/>
        <w:jc w:val="both"/>
        <w:rPr>
          <w:rFonts w:ascii="Century Gothic" w:hAnsi="Century Gothic"/>
          <w:i/>
          <w:sz w:val="18"/>
          <w:szCs w:val="18"/>
        </w:rPr>
      </w:pPr>
    </w:p>
    <w:p w14:paraId="31F1423F" w14:textId="77777777" w:rsidR="008D5002" w:rsidRPr="007D7850" w:rsidRDefault="008D5002" w:rsidP="00697EA7">
      <w:pPr>
        <w:jc w:val="both"/>
        <w:rPr>
          <w:rFonts w:ascii="Century Gothic" w:eastAsia="Times New Roman" w:hAnsi="Century Gothic"/>
          <w:i/>
          <w:color w:val="000000" w:themeColor="text1"/>
          <w:sz w:val="18"/>
          <w:szCs w:val="18"/>
        </w:rPr>
      </w:pPr>
      <w:r w:rsidRPr="007D7850">
        <w:rPr>
          <w:rFonts w:ascii="Century Gothic" w:eastAsia="Times New Roman" w:hAnsi="Century Gothic"/>
          <w:i/>
          <w:color w:val="000000" w:themeColor="text1"/>
          <w:sz w:val="18"/>
          <w:szCs w:val="18"/>
        </w:rPr>
        <w:t>Nota : Le second item du Critère 3 du référentiel d’évaluation des IRT, « Les perspectives de développement territoriales, nationales et internationales » (p.19) précise les éléments attendus par le comité en termes de faits observables et d’indices de qualité associés</w:t>
      </w:r>
      <w:r w:rsidR="00697EA7" w:rsidRPr="007D7850">
        <w:rPr>
          <w:rFonts w:ascii="Century Gothic" w:eastAsia="Times New Roman" w:hAnsi="Century Gothic"/>
          <w:i/>
          <w:color w:val="000000" w:themeColor="text1"/>
          <w:sz w:val="18"/>
          <w:szCs w:val="18"/>
        </w:rPr>
        <w:t xml:space="preserve"> pour la</w:t>
      </w:r>
      <w:r w:rsidRPr="007D7850">
        <w:rPr>
          <w:rFonts w:ascii="Century Gothic" w:eastAsia="Times New Roman" w:hAnsi="Century Gothic"/>
          <w:i/>
          <w:color w:val="000000" w:themeColor="text1"/>
          <w:sz w:val="18"/>
          <w:szCs w:val="18"/>
        </w:rPr>
        <w:t xml:space="preserve"> partie du dossier d’</w:t>
      </w:r>
      <w:r w:rsidR="00697EA7" w:rsidRPr="007D7850">
        <w:rPr>
          <w:rFonts w:ascii="Century Gothic" w:eastAsia="Times New Roman" w:hAnsi="Century Gothic"/>
          <w:i/>
          <w:color w:val="000000" w:themeColor="text1"/>
          <w:sz w:val="18"/>
          <w:szCs w:val="18"/>
        </w:rPr>
        <w:t>auto</w:t>
      </w:r>
      <w:r w:rsidRPr="007D7850">
        <w:rPr>
          <w:rFonts w:ascii="Century Gothic" w:eastAsia="Times New Roman" w:hAnsi="Century Gothic"/>
          <w:i/>
          <w:color w:val="000000" w:themeColor="text1"/>
          <w:sz w:val="18"/>
          <w:szCs w:val="18"/>
        </w:rPr>
        <w:t>évaluation</w:t>
      </w:r>
      <w:r w:rsidR="00697EA7" w:rsidRPr="007D7850">
        <w:rPr>
          <w:rFonts w:ascii="Century Gothic" w:eastAsia="Times New Roman" w:hAnsi="Century Gothic"/>
          <w:i/>
          <w:color w:val="000000" w:themeColor="text1"/>
          <w:sz w:val="18"/>
          <w:szCs w:val="18"/>
        </w:rPr>
        <w:t xml:space="preserve"> ci-dessous</w:t>
      </w:r>
      <w:r w:rsidRPr="007D7850">
        <w:rPr>
          <w:rFonts w:ascii="Century Gothic" w:eastAsia="Times New Roman" w:hAnsi="Century Gothic"/>
          <w:i/>
          <w:color w:val="000000" w:themeColor="text1"/>
          <w:sz w:val="18"/>
          <w:szCs w:val="18"/>
        </w:rPr>
        <w:t xml:space="preserve">.  </w:t>
      </w:r>
    </w:p>
    <w:p w14:paraId="0F8736B8" w14:textId="77777777" w:rsidR="00AC24A5" w:rsidRPr="00BD7D3B" w:rsidRDefault="00AC24A5" w:rsidP="00AC24A5">
      <w:pPr>
        <w:spacing w:after="0" w:line="240" w:lineRule="exact"/>
        <w:contextualSpacing/>
        <w:jc w:val="both"/>
        <w:rPr>
          <w:rFonts w:ascii="Century Gothic" w:hAnsi="Century Gothic"/>
          <w:i/>
          <w:sz w:val="18"/>
          <w:szCs w:val="18"/>
        </w:rPr>
      </w:pPr>
    </w:p>
    <w:p w14:paraId="28831F48" w14:textId="2DE3495B" w:rsidR="000D18D9" w:rsidRDefault="00AC24A5" w:rsidP="002C3A96">
      <w:pPr>
        <w:spacing w:after="0" w:line="240" w:lineRule="exact"/>
        <w:contextualSpacing/>
        <w:jc w:val="both"/>
        <w:rPr>
          <w:rFonts w:ascii="Century Gothic" w:hAnsi="Century Gothic"/>
          <w:i/>
          <w:sz w:val="18"/>
          <w:szCs w:val="18"/>
        </w:rPr>
      </w:pPr>
      <w:r w:rsidRPr="00BD7D3B">
        <w:rPr>
          <w:rFonts w:ascii="Century Gothic" w:hAnsi="Century Gothic"/>
          <w:i/>
          <w:sz w:val="18"/>
          <w:szCs w:val="18"/>
        </w:rPr>
        <w:t>L’IRT identifiera s</w:t>
      </w:r>
      <w:r w:rsidR="00FE0344">
        <w:rPr>
          <w:rFonts w:ascii="Century Gothic" w:hAnsi="Century Gothic"/>
          <w:i/>
          <w:sz w:val="18"/>
          <w:szCs w:val="18"/>
        </w:rPr>
        <w:t xml:space="preserve">es perspectives </w:t>
      </w:r>
      <w:r w:rsidRPr="00BD7D3B">
        <w:rPr>
          <w:rFonts w:ascii="Century Gothic" w:hAnsi="Century Gothic"/>
          <w:i/>
          <w:sz w:val="18"/>
          <w:szCs w:val="18"/>
        </w:rPr>
        <w:t>de développement territorial</w:t>
      </w:r>
      <w:r w:rsidR="002C3A96" w:rsidRPr="00BD7D3B">
        <w:rPr>
          <w:rFonts w:ascii="Century Gothic" w:hAnsi="Century Gothic"/>
          <w:i/>
          <w:sz w:val="18"/>
          <w:szCs w:val="18"/>
        </w:rPr>
        <w:t>e</w:t>
      </w:r>
      <w:r w:rsidR="00FE0344">
        <w:rPr>
          <w:rFonts w:ascii="Century Gothic" w:hAnsi="Century Gothic"/>
          <w:i/>
          <w:sz w:val="18"/>
          <w:szCs w:val="18"/>
        </w:rPr>
        <w:t>s</w:t>
      </w:r>
      <w:r w:rsidRPr="00BD7D3B">
        <w:rPr>
          <w:rFonts w:ascii="Century Gothic" w:hAnsi="Century Gothic"/>
          <w:i/>
          <w:sz w:val="18"/>
          <w:szCs w:val="18"/>
        </w:rPr>
        <w:t>, nationale</w:t>
      </w:r>
      <w:r w:rsidR="00FE0344">
        <w:rPr>
          <w:rFonts w:ascii="Century Gothic" w:hAnsi="Century Gothic"/>
          <w:i/>
          <w:sz w:val="18"/>
          <w:szCs w:val="18"/>
        </w:rPr>
        <w:t>s</w:t>
      </w:r>
      <w:r w:rsidRPr="00BD7D3B">
        <w:rPr>
          <w:rFonts w:ascii="Century Gothic" w:hAnsi="Century Gothic"/>
          <w:i/>
          <w:sz w:val="18"/>
          <w:szCs w:val="18"/>
        </w:rPr>
        <w:t xml:space="preserve"> et internationale</w:t>
      </w:r>
      <w:r w:rsidR="00FE0344">
        <w:rPr>
          <w:rFonts w:ascii="Century Gothic" w:hAnsi="Century Gothic"/>
          <w:i/>
          <w:sz w:val="18"/>
          <w:szCs w:val="18"/>
        </w:rPr>
        <w:t>s</w:t>
      </w:r>
      <w:r w:rsidRPr="00BD7D3B">
        <w:rPr>
          <w:rFonts w:ascii="Century Gothic" w:hAnsi="Century Gothic"/>
          <w:i/>
          <w:sz w:val="18"/>
          <w:szCs w:val="18"/>
        </w:rPr>
        <w:t>.</w:t>
      </w:r>
      <w:r w:rsidR="002C3A96" w:rsidRPr="00BD7D3B">
        <w:rPr>
          <w:rFonts w:ascii="Century Gothic" w:hAnsi="Century Gothic"/>
          <w:i/>
          <w:sz w:val="18"/>
          <w:szCs w:val="18"/>
        </w:rPr>
        <w:t xml:space="preserve"> L’IRT décrira les principes de sa politique partenariale (recherche</w:t>
      </w:r>
      <w:r w:rsidR="00B861A2">
        <w:rPr>
          <w:rFonts w:ascii="Century Gothic" w:hAnsi="Century Gothic"/>
          <w:i/>
          <w:sz w:val="18"/>
          <w:szCs w:val="18"/>
        </w:rPr>
        <w:t xml:space="preserve"> technologique</w:t>
      </w:r>
      <w:r w:rsidR="002C3A96" w:rsidRPr="00BD7D3B">
        <w:rPr>
          <w:rFonts w:ascii="Century Gothic" w:hAnsi="Century Gothic"/>
          <w:i/>
          <w:sz w:val="18"/>
          <w:szCs w:val="18"/>
        </w:rPr>
        <w:t xml:space="preserve">, </w:t>
      </w:r>
      <w:r w:rsidR="00B861A2">
        <w:rPr>
          <w:rFonts w:ascii="Century Gothic" w:hAnsi="Century Gothic"/>
          <w:i/>
          <w:sz w:val="18"/>
          <w:szCs w:val="18"/>
        </w:rPr>
        <w:t xml:space="preserve">ingénierie de </w:t>
      </w:r>
      <w:r w:rsidR="002C3A96" w:rsidRPr="00BD7D3B">
        <w:rPr>
          <w:rFonts w:ascii="Century Gothic" w:hAnsi="Century Gothic"/>
          <w:i/>
          <w:sz w:val="18"/>
          <w:szCs w:val="18"/>
        </w:rPr>
        <w:t xml:space="preserve">formation, valorisation) avec les acteurs économiques et académiques et les autres acteurs institutionnels de l’innovation.  L’IRT décrira </w:t>
      </w:r>
      <w:r w:rsidR="00B861A2">
        <w:rPr>
          <w:rFonts w:ascii="Century Gothic" w:hAnsi="Century Gothic"/>
          <w:i/>
          <w:sz w:val="18"/>
          <w:szCs w:val="18"/>
        </w:rPr>
        <w:t>sa contribution à</w:t>
      </w:r>
      <w:r w:rsidR="00B861A2" w:rsidRPr="00BD7D3B" w:rsidDel="00B861A2">
        <w:rPr>
          <w:rFonts w:ascii="Century Gothic" w:hAnsi="Century Gothic"/>
          <w:i/>
          <w:sz w:val="18"/>
          <w:szCs w:val="18"/>
        </w:rPr>
        <w:t xml:space="preserve"> </w:t>
      </w:r>
      <w:r w:rsidR="00B861A2">
        <w:rPr>
          <w:rFonts w:ascii="Century Gothic" w:hAnsi="Century Gothic"/>
          <w:i/>
          <w:sz w:val="18"/>
          <w:szCs w:val="18"/>
        </w:rPr>
        <w:t>l’</w:t>
      </w:r>
      <w:r w:rsidR="002C3A96" w:rsidRPr="00BD7D3B">
        <w:rPr>
          <w:rFonts w:ascii="Century Gothic" w:hAnsi="Century Gothic"/>
          <w:i/>
          <w:sz w:val="18"/>
          <w:szCs w:val="18"/>
        </w:rPr>
        <w:t xml:space="preserve">animation de l’écosystème territorial de l’innovation en lien avec les collectivités, les établissements académiques et les entreprises avec l’objectif de conduire à l’émergence d’un campus technologique à forte visibilité.  Enfin l’IRT présentera sa politique internationale et son insertion dans les dispositifs d’innovation européens. </w:t>
      </w:r>
    </w:p>
    <w:p w14:paraId="643E2DDC" w14:textId="77777777" w:rsidR="000D18D9" w:rsidRDefault="000D18D9" w:rsidP="000D18D9">
      <w:pPr>
        <w:spacing w:after="0" w:line="240" w:lineRule="exact"/>
        <w:contextualSpacing/>
        <w:jc w:val="both"/>
        <w:rPr>
          <w:rFonts w:ascii="Century Gothic" w:hAnsi="Century Gothic"/>
          <w:i/>
          <w:sz w:val="18"/>
          <w:szCs w:val="18"/>
        </w:rPr>
      </w:pPr>
    </w:p>
    <w:p w14:paraId="40724DC1" w14:textId="77CA0665" w:rsidR="000D18D9" w:rsidRPr="00DE1041" w:rsidRDefault="000D18D9" w:rsidP="000D18D9">
      <w:pPr>
        <w:pBdr>
          <w:top w:val="single" w:sz="12" w:space="1" w:color="ED145B"/>
          <w:left w:val="single" w:sz="12" w:space="4" w:color="ED145B"/>
          <w:bottom w:val="single" w:sz="12" w:space="1" w:color="ED145B"/>
          <w:right w:val="single" w:sz="12" w:space="4" w:color="ED145B"/>
        </w:pBdr>
        <w:jc w:val="both"/>
        <w:rPr>
          <w:rFonts w:ascii="Century Gothic" w:hAnsi="Century Gothic"/>
          <w:i/>
          <w:sz w:val="18"/>
          <w:szCs w:val="18"/>
        </w:rPr>
      </w:pPr>
      <w:r w:rsidRPr="00B83611">
        <w:rPr>
          <w:rFonts w:ascii="Century Gothic" w:hAnsi="Century Gothic"/>
          <w:i/>
          <w:sz w:val="18"/>
          <w:szCs w:val="18"/>
        </w:rPr>
        <w:t xml:space="preserve">L’IRT renseignera les feuilles 1 </w:t>
      </w:r>
      <w:r w:rsidRPr="00B83611">
        <w:rPr>
          <w:rFonts w:ascii="Century Gothic" w:hAnsi="Century Gothic"/>
          <w:b/>
          <w:i/>
          <w:sz w:val="18"/>
          <w:szCs w:val="18"/>
        </w:rPr>
        <w:t>(« Informations administratives</w:t>
      </w:r>
      <w:r w:rsidR="00F57EC3" w:rsidRPr="00B83611">
        <w:rPr>
          <w:rFonts w:ascii="Century Gothic" w:hAnsi="Century Gothic"/>
          <w:i/>
          <w:sz w:val="18"/>
          <w:szCs w:val="18"/>
        </w:rPr>
        <w:t> </w:t>
      </w:r>
      <w:r w:rsidR="00B83611" w:rsidRPr="00B83611">
        <w:rPr>
          <w:rFonts w:ascii="Century Gothic" w:hAnsi="Century Gothic"/>
          <w:i/>
          <w:sz w:val="18"/>
          <w:szCs w:val="18"/>
        </w:rPr>
        <w:t>») et</w:t>
      </w:r>
      <w:r w:rsidRPr="00B83611">
        <w:rPr>
          <w:rFonts w:ascii="Century Gothic" w:hAnsi="Century Gothic"/>
          <w:i/>
          <w:sz w:val="18"/>
          <w:szCs w:val="18"/>
        </w:rPr>
        <w:t xml:space="preserve"> 2 (« </w:t>
      </w:r>
      <w:r w:rsidRPr="00B83611">
        <w:rPr>
          <w:rFonts w:ascii="Century Gothic" w:hAnsi="Century Gothic"/>
          <w:b/>
          <w:i/>
          <w:sz w:val="18"/>
          <w:szCs w:val="18"/>
        </w:rPr>
        <w:t>Ressources humaines prévisionnelles</w:t>
      </w:r>
      <w:r w:rsidRPr="00B83611">
        <w:rPr>
          <w:rFonts w:ascii="Century Gothic" w:hAnsi="Century Gothic"/>
          <w:i/>
          <w:sz w:val="18"/>
          <w:szCs w:val="18"/>
        </w:rPr>
        <w:t xml:space="preserve"> » du fichier Excel « Données </w:t>
      </w:r>
      <w:r w:rsidR="00F70C74" w:rsidRPr="00B83611">
        <w:rPr>
          <w:rFonts w:ascii="Century Gothic" w:hAnsi="Century Gothic"/>
          <w:i/>
          <w:sz w:val="18"/>
          <w:szCs w:val="18"/>
        </w:rPr>
        <w:t>de l’</w:t>
      </w:r>
      <w:r w:rsidR="00F57EC3" w:rsidRPr="00B83611">
        <w:rPr>
          <w:rFonts w:ascii="Century Gothic" w:hAnsi="Century Gothic"/>
          <w:i/>
          <w:sz w:val="18"/>
          <w:szCs w:val="18"/>
        </w:rPr>
        <w:t>IRT pour la prochaine période d’évaluation</w:t>
      </w:r>
      <w:r w:rsidRPr="00B83611">
        <w:rPr>
          <w:rFonts w:ascii="Century Gothic" w:hAnsi="Century Gothic"/>
          <w:i/>
          <w:sz w:val="18"/>
          <w:szCs w:val="18"/>
        </w:rPr>
        <w:t xml:space="preserve"> » à joindre au dossier d’autoévaluation.</w:t>
      </w:r>
      <w:r>
        <w:rPr>
          <w:rFonts w:ascii="Century Gothic" w:hAnsi="Century Gothic"/>
          <w:i/>
          <w:sz w:val="18"/>
          <w:szCs w:val="18"/>
        </w:rPr>
        <w:t xml:space="preserve"> </w:t>
      </w:r>
    </w:p>
    <w:p w14:paraId="7C1DB01D" w14:textId="77777777" w:rsidR="000D18D9" w:rsidRDefault="000D18D9" w:rsidP="000D18D9">
      <w:pPr>
        <w:pStyle w:val="1-TITRE1"/>
        <w:numPr>
          <w:ilvl w:val="0"/>
          <w:numId w:val="0"/>
        </w:numPr>
        <w:ind w:left="426"/>
      </w:pPr>
    </w:p>
    <w:p w14:paraId="46124D51" w14:textId="5A1FAFCD" w:rsidR="005E716C" w:rsidRPr="00CA3C29" w:rsidRDefault="005E716C" w:rsidP="00C958A1">
      <w:pPr>
        <w:spacing w:after="100"/>
        <w:jc w:val="both"/>
        <w:rPr>
          <w:rFonts w:ascii="Century Gothic" w:hAnsi="Century Gothic"/>
          <w:sz w:val="18"/>
          <w:szCs w:val="18"/>
        </w:rPr>
      </w:pPr>
    </w:p>
    <w:p w14:paraId="472CEE8C" w14:textId="77777777" w:rsidR="005E716C" w:rsidRPr="00CA3C29" w:rsidRDefault="005E716C" w:rsidP="00FA1C68">
      <w:pPr>
        <w:pStyle w:val="1-TITRE1"/>
      </w:pPr>
      <w:r w:rsidRPr="00CA3C29">
        <w:lastRenderedPageBreak/>
        <w:t>ANNEXES</w:t>
      </w:r>
      <w:r w:rsidR="007A60D6" w:rsidRPr="00CA3C29">
        <w:t xml:space="preserve">  </w:t>
      </w:r>
    </w:p>
    <w:p w14:paraId="21C84DB3" w14:textId="77777777" w:rsidR="000546F0" w:rsidRPr="005E716C" w:rsidRDefault="000546F0" w:rsidP="00FA1C68"/>
    <w:p w14:paraId="30CAE60B" w14:textId="0A1A4BE9" w:rsidR="000546F0" w:rsidRPr="005E716C" w:rsidRDefault="000546F0" w:rsidP="00CA1A02">
      <w:pPr>
        <w:ind w:firstLine="567"/>
        <w:jc w:val="both"/>
        <w:outlineLvl w:val="0"/>
        <w:rPr>
          <w:rFonts w:ascii="Century Gothic" w:hAnsi="Century Gothic"/>
          <w:sz w:val="18"/>
          <w:szCs w:val="18"/>
        </w:rPr>
      </w:pPr>
      <w:r w:rsidRPr="005E716C">
        <w:rPr>
          <w:rFonts w:ascii="Century Gothic" w:eastAsia="Times" w:hAnsi="Century Gothic"/>
          <w:b/>
          <w:noProof/>
          <w:color w:val="5C2D91"/>
          <w:sz w:val="22"/>
          <w:szCs w:val="22"/>
        </w:rPr>
        <w:t>Annexe 1</w:t>
      </w:r>
      <w:r w:rsidRPr="005E716C">
        <w:rPr>
          <w:rFonts w:ascii="Century Gothic" w:hAnsi="Century Gothic"/>
          <w:sz w:val="18"/>
          <w:szCs w:val="18"/>
        </w:rPr>
        <w:t xml:space="preserve"> :</w:t>
      </w:r>
      <w:r w:rsidRPr="005E716C">
        <w:rPr>
          <w:rFonts w:ascii="Century Gothic" w:hAnsi="Century Gothic"/>
          <w:sz w:val="18"/>
          <w:szCs w:val="18"/>
        </w:rPr>
        <w:tab/>
      </w:r>
      <w:r w:rsidRPr="005E716C">
        <w:rPr>
          <w:rFonts w:ascii="Century Gothic" w:eastAsia="Times New Roman" w:hAnsi="Century Gothic"/>
          <w:color w:val="5C2D91"/>
          <w:sz w:val="18"/>
        </w:rPr>
        <w:t>Lettre de mission contractuelle</w:t>
      </w:r>
    </w:p>
    <w:p w14:paraId="72E81134" w14:textId="77777777" w:rsidR="000546F0" w:rsidRDefault="000546F0" w:rsidP="000546F0">
      <w:pPr>
        <w:spacing w:after="100"/>
        <w:jc w:val="both"/>
        <w:rPr>
          <w:rFonts w:ascii="Century Gothic" w:hAnsi="Century Gothic"/>
          <w:i/>
          <w:sz w:val="18"/>
          <w:szCs w:val="18"/>
        </w:rPr>
      </w:pPr>
      <w:r w:rsidRPr="007F3604">
        <w:rPr>
          <w:rFonts w:ascii="Century Gothic" w:hAnsi="Century Gothic"/>
          <w:i/>
          <w:sz w:val="18"/>
          <w:szCs w:val="18"/>
        </w:rPr>
        <w:t>Une copie de la lettre de mission adressée à l’IRT si elle existe, sera jointe au dossier.</w:t>
      </w:r>
    </w:p>
    <w:p w14:paraId="4BE8F698" w14:textId="77777777" w:rsidR="001161E8" w:rsidRPr="007F3604" w:rsidRDefault="001161E8" w:rsidP="000546F0">
      <w:pPr>
        <w:spacing w:after="100"/>
        <w:jc w:val="both"/>
        <w:rPr>
          <w:rFonts w:ascii="Century Gothic" w:hAnsi="Century Gothic"/>
          <w:i/>
          <w:sz w:val="18"/>
          <w:szCs w:val="18"/>
        </w:rPr>
      </w:pPr>
    </w:p>
    <w:p w14:paraId="4349050D" w14:textId="77777777" w:rsidR="00FD0CAD" w:rsidRPr="005E716C" w:rsidRDefault="00FD0CAD" w:rsidP="00FD0CAD">
      <w:pPr>
        <w:ind w:firstLine="567"/>
        <w:jc w:val="both"/>
        <w:rPr>
          <w:rFonts w:ascii="Century Gothic" w:hAnsi="Century Gothic"/>
          <w:sz w:val="18"/>
          <w:szCs w:val="18"/>
        </w:rPr>
      </w:pPr>
      <w:r w:rsidRPr="005E716C">
        <w:rPr>
          <w:rFonts w:ascii="Century Gothic" w:eastAsia="Times" w:hAnsi="Century Gothic"/>
          <w:b/>
          <w:noProof/>
          <w:color w:val="5C2D91"/>
          <w:sz w:val="22"/>
          <w:szCs w:val="22"/>
        </w:rPr>
        <w:t xml:space="preserve">Annexe </w:t>
      </w:r>
      <w:r>
        <w:rPr>
          <w:rFonts w:ascii="Century Gothic" w:eastAsia="Times" w:hAnsi="Century Gothic"/>
          <w:b/>
          <w:noProof/>
          <w:color w:val="5C2D91"/>
          <w:sz w:val="22"/>
          <w:szCs w:val="22"/>
        </w:rPr>
        <w:t>2</w:t>
      </w:r>
      <w:r w:rsidRPr="005E716C">
        <w:rPr>
          <w:rFonts w:ascii="Century Gothic" w:hAnsi="Century Gothic"/>
          <w:sz w:val="18"/>
          <w:szCs w:val="18"/>
        </w:rPr>
        <w:t xml:space="preserve"> :</w:t>
      </w:r>
      <w:r w:rsidRPr="005E716C">
        <w:rPr>
          <w:rFonts w:ascii="Century Gothic" w:hAnsi="Century Gothic"/>
          <w:sz w:val="18"/>
          <w:szCs w:val="18"/>
        </w:rPr>
        <w:tab/>
      </w:r>
      <w:r w:rsidRPr="005E716C">
        <w:rPr>
          <w:rFonts w:ascii="Century Gothic" w:eastAsia="Times New Roman" w:hAnsi="Century Gothic"/>
          <w:color w:val="5C2D91"/>
          <w:sz w:val="18"/>
        </w:rPr>
        <w:t>L</w:t>
      </w:r>
      <w:r>
        <w:rPr>
          <w:rFonts w:ascii="Century Gothic" w:eastAsia="Times New Roman" w:hAnsi="Century Gothic"/>
          <w:color w:val="5C2D91"/>
          <w:sz w:val="18"/>
        </w:rPr>
        <w:t>iste complète des membres du conseil d’administration de l’IRT</w:t>
      </w:r>
      <w:r w:rsidR="00D11E43">
        <w:rPr>
          <w:rFonts w:ascii="Century Gothic" w:eastAsia="Times New Roman" w:hAnsi="Century Gothic"/>
          <w:color w:val="5C2D91"/>
          <w:sz w:val="18"/>
        </w:rPr>
        <w:t xml:space="preserve"> et de son éventuel conseil scientifique</w:t>
      </w:r>
    </w:p>
    <w:p w14:paraId="6353A9C6" w14:textId="77777777" w:rsidR="00FD0CAD" w:rsidRPr="00576706" w:rsidRDefault="00FD0CAD" w:rsidP="00FD0CAD">
      <w:pPr>
        <w:spacing w:after="100"/>
        <w:jc w:val="both"/>
        <w:rPr>
          <w:rFonts w:ascii="Century Gothic" w:hAnsi="Century Gothic"/>
          <w:sz w:val="18"/>
          <w:szCs w:val="18"/>
        </w:rPr>
      </w:pPr>
    </w:p>
    <w:p w14:paraId="1BA4F9E8" w14:textId="77777777" w:rsidR="00FD0CAD" w:rsidRPr="0022613D" w:rsidRDefault="00D11E43" w:rsidP="00CA1A02">
      <w:pPr>
        <w:pBdr>
          <w:top w:val="single" w:sz="4" w:space="1" w:color="ED145B"/>
          <w:left w:val="single" w:sz="4" w:space="4" w:color="ED145B"/>
          <w:bottom w:val="single" w:sz="4" w:space="0" w:color="ED145B"/>
          <w:right w:val="single" w:sz="4" w:space="4" w:color="ED145B"/>
        </w:pBdr>
        <w:tabs>
          <w:tab w:val="left" w:pos="4536"/>
          <w:tab w:val="left" w:pos="7513"/>
        </w:tabs>
        <w:spacing w:line="240" w:lineRule="exact"/>
        <w:ind w:firstLine="181"/>
        <w:outlineLvl w:val="0"/>
        <w:rPr>
          <w:rFonts w:ascii="Century Gothic" w:eastAsia="Times New Roman" w:hAnsi="Century Gothic"/>
          <w:bCs/>
          <w:color w:val="9A141B"/>
          <w:sz w:val="18"/>
          <w:szCs w:val="18"/>
        </w:rPr>
      </w:pPr>
      <w:r>
        <w:rPr>
          <w:rFonts w:ascii="Century Gothic" w:eastAsia="Times New Roman" w:hAnsi="Century Gothic"/>
          <w:bCs/>
          <w:color w:val="9A141B"/>
          <w:sz w:val="18"/>
          <w:szCs w:val="18"/>
        </w:rPr>
        <w:t>CA</w:t>
      </w:r>
    </w:p>
    <w:p w14:paraId="2313FF1E" w14:textId="77777777" w:rsidR="00FD0CAD" w:rsidRPr="0022613D" w:rsidRDefault="00FD0CAD" w:rsidP="00FD0CAD">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line="240" w:lineRule="exact"/>
        <w:ind w:firstLine="181"/>
        <w:rPr>
          <w:rFonts w:ascii="Century Gothic" w:eastAsia="Times New Roman" w:hAnsi="Century Gothic"/>
          <w:bCs/>
          <w:sz w:val="18"/>
          <w:szCs w:val="18"/>
        </w:rPr>
      </w:pPr>
      <w:r w:rsidRPr="0022613D">
        <w:rPr>
          <w:rFonts w:ascii="Century Gothic" w:eastAsia="Times New Roman" w:hAnsi="Century Gothic"/>
          <w:bCs/>
          <w:sz w:val="18"/>
          <w:szCs w:val="18"/>
        </w:rPr>
        <w:t>- …</w:t>
      </w:r>
      <w:r w:rsidRPr="0022613D">
        <w:rPr>
          <w:rFonts w:ascii="Century Gothic" w:eastAsia="Times New Roman" w:hAnsi="Century Gothic"/>
          <w:bCs/>
          <w:sz w:val="18"/>
          <w:szCs w:val="18"/>
        </w:rPr>
        <w:tab/>
      </w:r>
      <w:r w:rsidRPr="0022613D">
        <w:rPr>
          <w:rFonts w:ascii="Century Gothic" w:eastAsia="Times New Roman" w:hAnsi="Century Gothic"/>
          <w:bCs/>
          <w:sz w:val="18"/>
          <w:szCs w:val="18"/>
        </w:rPr>
        <w:sym w:font="Webdings" w:char="F07C"/>
      </w:r>
      <w:r w:rsidRPr="0022613D">
        <w:rPr>
          <w:rFonts w:ascii="Century Gothic" w:eastAsia="Times New Roman" w:hAnsi="Century Gothic"/>
          <w:bCs/>
          <w:sz w:val="18"/>
          <w:szCs w:val="18"/>
        </w:rPr>
        <w:t>- …</w:t>
      </w:r>
    </w:p>
    <w:p w14:paraId="512EE076" w14:textId="77777777" w:rsidR="00FD0CAD" w:rsidRPr="0022613D" w:rsidRDefault="00FD0CAD" w:rsidP="00FD0CAD">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line="240" w:lineRule="exact"/>
        <w:ind w:firstLine="181"/>
        <w:rPr>
          <w:rFonts w:ascii="Century Gothic" w:eastAsia="Times New Roman" w:hAnsi="Century Gothic"/>
          <w:bCs/>
          <w:sz w:val="18"/>
          <w:szCs w:val="18"/>
        </w:rPr>
      </w:pPr>
      <w:r w:rsidRPr="0022613D">
        <w:rPr>
          <w:rFonts w:ascii="Century Gothic" w:eastAsia="Times New Roman" w:hAnsi="Century Gothic"/>
          <w:bCs/>
          <w:sz w:val="18"/>
          <w:szCs w:val="18"/>
        </w:rPr>
        <w:t>- …</w:t>
      </w:r>
      <w:r w:rsidRPr="0022613D">
        <w:rPr>
          <w:rFonts w:ascii="Century Gothic" w:eastAsia="Times New Roman" w:hAnsi="Century Gothic"/>
          <w:bCs/>
          <w:sz w:val="18"/>
          <w:szCs w:val="18"/>
        </w:rPr>
        <w:tab/>
      </w:r>
      <w:r w:rsidRPr="0022613D">
        <w:rPr>
          <w:rFonts w:ascii="Century Gothic" w:eastAsia="Times New Roman" w:hAnsi="Century Gothic"/>
          <w:bCs/>
          <w:sz w:val="18"/>
          <w:szCs w:val="18"/>
        </w:rPr>
        <w:sym w:font="Webdings" w:char="F07C"/>
      </w:r>
      <w:r w:rsidRPr="0022613D">
        <w:rPr>
          <w:rFonts w:ascii="Century Gothic" w:eastAsia="Times New Roman" w:hAnsi="Century Gothic"/>
          <w:bCs/>
          <w:sz w:val="18"/>
          <w:szCs w:val="18"/>
        </w:rPr>
        <w:t>- …</w:t>
      </w:r>
    </w:p>
    <w:p w14:paraId="0E660269" w14:textId="77777777" w:rsidR="00FD0CAD" w:rsidRPr="0022613D" w:rsidRDefault="00FD0CAD" w:rsidP="00FD0CAD">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line="240" w:lineRule="exact"/>
        <w:ind w:firstLine="181"/>
        <w:rPr>
          <w:rFonts w:ascii="Century Gothic" w:eastAsia="Times New Roman" w:hAnsi="Century Gothic"/>
          <w:bCs/>
          <w:sz w:val="18"/>
          <w:szCs w:val="18"/>
        </w:rPr>
      </w:pPr>
      <w:r w:rsidRPr="0022613D">
        <w:rPr>
          <w:rFonts w:ascii="Century Gothic" w:eastAsia="Times New Roman" w:hAnsi="Century Gothic"/>
          <w:bCs/>
          <w:sz w:val="18"/>
          <w:szCs w:val="18"/>
        </w:rPr>
        <w:t>- …</w:t>
      </w:r>
      <w:r w:rsidRPr="0022613D">
        <w:rPr>
          <w:rFonts w:ascii="Century Gothic" w:eastAsia="Times New Roman" w:hAnsi="Century Gothic"/>
          <w:bCs/>
          <w:sz w:val="18"/>
          <w:szCs w:val="18"/>
        </w:rPr>
        <w:tab/>
      </w:r>
      <w:r w:rsidRPr="0022613D">
        <w:rPr>
          <w:rFonts w:ascii="Century Gothic" w:eastAsia="Times New Roman" w:hAnsi="Century Gothic"/>
          <w:bCs/>
          <w:sz w:val="18"/>
          <w:szCs w:val="18"/>
        </w:rPr>
        <w:sym w:font="Webdings" w:char="F07C"/>
      </w:r>
      <w:r w:rsidRPr="0022613D">
        <w:rPr>
          <w:rFonts w:ascii="Century Gothic" w:eastAsia="Times New Roman" w:hAnsi="Century Gothic"/>
          <w:bCs/>
          <w:sz w:val="18"/>
          <w:szCs w:val="18"/>
        </w:rPr>
        <w:t>- …</w:t>
      </w:r>
    </w:p>
    <w:p w14:paraId="7A772D10" w14:textId="77777777" w:rsidR="001161E8" w:rsidRDefault="001161E8" w:rsidP="00EA2A83">
      <w:pPr>
        <w:jc w:val="both"/>
        <w:rPr>
          <w:rFonts w:ascii="Century Gothic" w:eastAsia="Times" w:hAnsi="Century Gothic"/>
          <w:b/>
          <w:noProof/>
          <w:color w:val="5C2D91"/>
          <w:sz w:val="22"/>
          <w:szCs w:val="22"/>
        </w:rPr>
      </w:pPr>
    </w:p>
    <w:p w14:paraId="4908C47C" w14:textId="77777777" w:rsidR="00D11E43" w:rsidRPr="0022613D" w:rsidRDefault="00D11E43" w:rsidP="00CA1A02">
      <w:pPr>
        <w:pBdr>
          <w:top w:val="single" w:sz="4" w:space="1" w:color="ED145B"/>
          <w:left w:val="single" w:sz="4" w:space="4" w:color="ED145B"/>
          <w:bottom w:val="single" w:sz="4" w:space="0" w:color="ED145B"/>
          <w:right w:val="single" w:sz="4" w:space="4" w:color="ED145B"/>
        </w:pBdr>
        <w:tabs>
          <w:tab w:val="left" w:pos="4536"/>
          <w:tab w:val="left" w:pos="7513"/>
        </w:tabs>
        <w:spacing w:line="240" w:lineRule="exact"/>
        <w:ind w:firstLine="181"/>
        <w:outlineLvl w:val="0"/>
        <w:rPr>
          <w:rFonts w:ascii="Century Gothic" w:eastAsia="Times New Roman" w:hAnsi="Century Gothic"/>
          <w:bCs/>
          <w:color w:val="9A141B"/>
          <w:sz w:val="18"/>
          <w:szCs w:val="18"/>
        </w:rPr>
      </w:pPr>
      <w:r>
        <w:rPr>
          <w:rFonts w:ascii="Century Gothic" w:eastAsia="Times New Roman" w:hAnsi="Century Gothic"/>
          <w:bCs/>
          <w:color w:val="9A141B"/>
          <w:sz w:val="18"/>
          <w:szCs w:val="18"/>
        </w:rPr>
        <w:t>CS</w:t>
      </w:r>
    </w:p>
    <w:p w14:paraId="7066A4AE" w14:textId="77777777" w:rsidR="00D11E43" w:rsidRPr="0022613D" w:rsidRDefault="00D11E43" w:rsidP="00D11E43">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line="240" w:lineRule="exact"/>
        <w:ind w:firstLine="181"/>
        <w:rPr>
          <w:rFonts w:ascii="Century Gothic" w:eastAsia="Times New Roman" w:hAnsi="Century Gothic"/>
          <w:bCs/>
          <w:sz w:val="18"/>
          <w:szCs w:val="18"/>
        </w:rPr>
      </w:pPr>
      <w:r w:rsidRPr="0022613D">
        <w:rPr>
          <w:rFonts w:ascii="Century Gothic" w:eastAsia="Times New Roman" w:hAnsi="Century Gothic"/>
          <w:bCs/>
          <w:sz w:val="18"/>
          <w:szCs w:val="18"/>
        </w:rPr>
        <w:t>- …</w:t>
      </w:r>
      <w:r w:rsidRPr="0022613D">
        <w:rPr>
          <w:rFonts w:ascii="Century Gothic" w:eastAsia="Times New Roman" w:hAnsi="Century Gothic"/>
          <w:bCs/>
          <w:sz w:val="18"/>
          <w:szCs w:val="18"/>
        </w:rPr>
        <w:tab/>
      </w:r>
      <w:r w:rsidRPr="0022613D">
        <w:rPr>
          <w:rFonts w:ascii="Century Gothic" w:eastAsia="Times New Roman" w:hAnsi="Century Gothic"/>
          <w:bCs/>
          <w:sz w:val="18"/>
          <w:szCs w:val="18"/>
        </w:rPr>
        <w:sym w:font="Webdings" w:char="F07C"/>
      </w:r>
      <w:r w:rsidRPr="0022613D">
        <w:rPr>
          <w:rFonts w:ascii="Century Gothic" w:eastAsia="Times New Roman" w:hAnsi="Century Gothic"/>
          <w:bCs/>
          <w:sz w:val="18"/>
          <w:szCs w:val="18"/>
        </w:rPr>
        <w:t>- …</w:t>
      </w:r>
    </w:p>
    <w:p w14:paraId="2CC8AD09" w14:textId="77777777" w:rsidR="00D11E43" w:rsidRPr="0022613D" w:rsidRDefault="00D11E43" w:rsidP="00D11E43">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line="240" w:lineRule="exact"/>
        <w:ind w:firstLine="181"/>
        <w:rPr>
          <w:rFonts w:ascii="Century Gothic" w:eastAsia="Times New Roman" w:hAnsi="Century Gothic"/>
          <w:bCs/>
          <w:sz w:val="18"/>
          <w:szCs w:val="18"/>
        </w:rPr>
      </w:pPr>
      <w:r w:rsidRPr="0022613D">
        <w:rPr>
          <w:rFonts w:ascii="Century Gothic" w:eastAsia="Times New Roman" w:hAnsi="Century Gothic"/>
          <w:bCs/>
          <w:sz w:val="18"/>
          <w:szCs w:val="18"/>
        </w:rPr>
        <w:t>- …</w:t>
      </w:r>
      <w:r w:rsidRPr="0022613D">
        <w:rPr>
          <w:rFonts w:ascii="Century Gothic" w:eastAsia="Times New Roman" w:hAnsi="Century Gothic"/>
          <w:bCs/>
          <w:sz w:val="18"/>
          <w:szCs w:val="18"/>
        </w:rPr>
        <w:tab/>
      </w:r>
      <w:r w:rsidRPr="0022613D">
        <w:rPr>
          <w:rFonts w:ascii="Century Gothic" w:eastAsia="Times New Roman" w:hAnsi="Century Gothic"/>
          <w:bCs/>
          <w:sz w:val="18"/>
          <w:szCs w:val="18"/>
        </w:rPr>
        <w:sym w:font="Webdings" w:char="F07C"/>
      </w:r>
      <w:r w:rsidRPr="0022613D">
        <w:rPr>
          <w:rFonts w:ascii="Century Gothic" w:eastAsia="Times New Roman" w:hAnsi="Century Gothic"/>
          <w:bCs/>
          <w:sz w:val="18"/>
          <w:szCs w:val="18"/>
        </w:rPr>
        <w:t>- …</w:t>
      </w:r>
    </w:p>
    <w:p w14:paraId="29A2F5A2" w14:textId="77777777" w:rsidR="00D11E43" w:rsidRPr="0022613D" w:rsidRDefault="00D11E43" w:rsidP="00D11E43">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line="240" w:lineRule="exact"/>
        <w:ind w:firstLine="181"/>
        <w:rPr>
          <w:rFonts w:ascii="Century Gothic" w:eastAsia="Times New Roman" w:hAnsi="Century Gothic"/>
          <w:bCs/>
          <w:sz w:val="18"/>
          <w:szCs w:val="18"/>
        </w:rPr>
      </w:pPr>
      <w:r w:rsidRPr="0022613D">
        <w:rPr>
          <w:rFonts w:ascii="Century Gothic" w:eastAsia="Times New Roman" w:hAnsi="Century Gothic"/>
          <w:bCs/>
          <w:sz w:val="18"/>
          <w:szCs w:val="18"/>
        </w:rPr>
        <w:t>- …</w:t>
      </w:r>
      <w:r w:rsidRPr="0022613D">
        <w:rPr>
          <w:rFonts w:ascii="Century Gothic" w:eastAsia="Times New Roman" w:hAnsi="Century Gothic"/>
          <w:bCs/>
          <w:sz w:val="18"/>
          <w:szCs w:val="18"/>
        </w:rPr>
        <w:tab/>
      </w:r>
      <w:r w:rsidRPr="0022613D">
        <w:rPr>
          <w:rFonts w:ascii="Century Gothic" w:eastAsia="Times New Roman" w:hAnsi="Century Gothic"/>
          <w:bCs/>
          <w:sz w:val="18"/>
          <w:szCs w:val="18"/>
        </w:rPr>
        <w:sym w:font="Webdings" w:char="F07C"/>
      </w:r>
      <w:r w:rsidRPr="0022613D">
        <w:rPr>
          <w:rFonts w:ascii="Century Gothic" w:eastAsia="Times New Roman" w:hAnsi="Century Gothic"/>
          <w:bCs/>
          <w:sz w:val="18"/>
          <w:szCs w:val="18"/>
        </w:rPr>
        <w:t>- …</w:t>
      </w:r>
    </w:p>
    <w:p w14:paraId="6BB606A4" w14:textId="77777777" w:rsidR="00D11E43" w:rsidRDefault="00D11E43" w:rsidP="00EA2A83">
      <w:pPr>
        <w:jc w:val="both"/>
        <w:rPr>
          <w:rFonts w:ascii="Century Gothic" w:eastAsia="Times" w:hAnsi="Century Gothic"/>
          <w:b/>
          <w:noProof/>
          <w:color w:val="5C2D91"/>
          <w:sz w:val="22"/>
          <w:szCs w:val="22"/>
        </w:rPr>
      </w:pPr>
    </w:p>
    <w:p w14:paraId="4129A3A9" w14:textId="5350EB22" w:rsidR="001161E8" w:rsidRDefault="00FD0CAD" w:rsidP="00CA1A02">
      <w:pPr>
        <w:ind w:firstLine="567"/>
        <w:jc w:val="both"/>
        <w:outlineLvl w:val="0"/>
        <w:rPr>
          <w:rFonts w:ascii="Century Gothic" w:eastAsia="Times New Roman" w:hAnsi="Century Gothic"/>
          <w:color w:val="5C2D91"/>
          <w:sz w:val="18"/>
        </w:rPr>
      </w:pPr>
      <w:r w:rsidRPr="005E716C">
        <w:rPr>
          <w:rFonts w:ascii="Century Gothic" w:eastAsia="Times" w:hAnsi="Century Gothic"/>
          <w:b/>
          <w:noProof/>
          <w:color w:val="5C2D91"/>
          <w:sz w:val="22"/>
          <w:szCs w:val="22"/>
        </w:rPr>
        <w:t xml:space="preserve">Annexe </w:t>
      </w:r>
      <w:r>
        <w:rPr>
          <w:rFonts w:ascii="Century Gothic" w:eastAsia="Times" w:hAnsi="Century Gothic"/>
          <w:b/>
          <w:noProof/>
          <w:color w:val="5C2D91"/>
          <w:sz w:val="22"/>
          <w:szCs w:val="22"/>
        </w:rPr>
        <w:t>3</w:t>
      </w:r>
      <w:r w:rsidRPr="005E716C">
        <w:rPr>
          <w:rFonts w:ascii="Century Gothic" w:hAnsi="Century Gothic"/>
          <w:sz w:val="18"/>
          <w:szCs w:val="18"/>
        </w:rPr>
        <w:t xml:space="preserve"> :</w:t>
      </w:r>
      <w:r>
        <w:rPr>
          <w:rFonts w:ascii="Century Gothic" w:hAnsi="Century Gothic"/>
          <w:sz w:val="18"/>
          <w:szCs w:val="18"/>
        </w:rPr>
        <w:t xml:space="preserve"> </w:t>
      </w:r>
      <w:r>
        <w:rPr>
          <w:rFonts w:ascii="Century Gothic" w:eastAsia="Times New Roman" w:hAnsi="Century Gothic"/>
          <w:color w:val="5C2D91"/>
          <w:sz w:val="18"/>
        </w:rPr>
        <w:t>Présentation des</w:t>
      </w:r>
      <w:r w:rsidR="00966044">
        <w:rPr>
          <w:rFonts w:ascii="Century Gothic" w:eastAsia="Times New Roman" w:hAnsi="Century Gothic"/>
          <w:color w:val="5C2D91"/>
          <w:sz w:val="18"/>
        </w:rPr>
        <w:t xml:space="preserve"> </w:t>
      </w:r>
      <w:r>
        <w:rPr>
          <w:rFonts w:ascii="Century Gothic" w:eastAsia="Times New Roman" w:hAnsi="Century Gothic"/>
          <w:color w:val="5C2D91"/>
          <w:sz w:val="18"/>
        </w:rPr>
        <w:t xml:space="preserve">partenaires académiques et économiques de l’IRT au 30 </w:t>
      </w:r>
      <w:r w:rsidR="00D11E43">
        <w:rPr>
          <w:rFonts w:ascii="Century Gothic" w:eastAsia="Times New Roman" w:hAnsi="Century Gothic"/>
          <w:color w:val="5C2D91"/>
          <w:sz w:val="18"/>
        </w:rPr>
        <w:t xml:space="preserve">juin </w:t>
      </w:r>
      <w:r>
        <w:rPr>
          <w:rFonts w:ascii="Century Gothic" w:eastAsia="Times New Roman" w:hAnsi="Century Gothic"/>
          <w:color w:val="5C2D91"/>
          <w:sz w:val="18"/>
        </w:rPr>
        <w:t>2018.</w:t>
      </w:r>
    </w:p>
    <w:p w14:paraId="75785B64" w14:textId="77777777" w:rsidR="00450C5A" w:rsidRDefault="00450C5A" w:rsidP="00450C5A">
      <w:pPr>
        <w:spacing w:after="100"/>
        <w:jc w:val="both"/>
        <w:rPr>
          <w:rFonts w:ascii="Century Gothic" w:hAnsi="Century Gothic"/>
          <w:sz w:val="18"/>
          <w:szCs w:val="18"/>
        </w:rPr>
      </w:pPr>
    </w:p>
    <w:p w14:paraId="2556F2BB" w14:textId="6259687E" w:rsidR="00D11E43" w:rsidRPr="0022613D" w:rsidRDefault="00D11E43" w:rsidP="00CA1A02">
      <w:pPr>
        <w:pBdr>
          <w:top w:val="single" w:sz="4" w:space="1" w:color="ED145B"/>
          <w:left w:val="single" w:sz="4" w:space="4" w:color="ED145B"/>
          <w:bottom w:val="single" w:sz="4" w:space="0" w:color="ED145B"/>
          <w:right w:val="single" w:sz="4" w:space="4" w:color="ED145B"/>
        </w:pBdr>
        <w:tabs>
          <w:tab w:val="left" w:pos="4536"/>
          <w:tab w:val="left" w:pos="7513"/>
        </w:tabs>
        <w:spacing w:line="240" w:lineRule="exact"/>
        <w:ind w:firstLine="181"/>
        <w:outlineLvl w:val="0"/>
        <w:rPr>
          <w:rFonts w:ascii="Century Gothic" w:eastAsia="Times New Roman" w:hAnsi="Century Gothic"/>
          <w:bCs/>
          <w:color w:val="9A141B"/>
          <w:sz w:val="18"/>
          <w:szCs w:val="18"/>
        </w:rPr>
      </w:pPr>
      <w:r>
        <w:rPr>
          <w:rFonts w:ascii="Century Gothic" w:eastAsia="Times New Roman" w:hAnsi="Century Gothic"/>
          <w:bCs/>
          <w:color w:val="9A141B"/>
          <w:sz w:val="18"/>
          <w:szCs w:val="18"/>
        </w:rPr>
        <w:t xml:space="preserve">Partenaires </w:t>
      </w:r>
      <w:r w:rsidR="00C21B09">
        <w:rPr>
          <w:rFonts w:ascii="Century Gothic" w:eastAsia="Times New Roman" w:hAnsi="Century Gothic"/>
          <w:bCs/>
          <w:color w:val="9A141B"/>
          <w:sz w:val="18"/>
          <w:szCs w:val="18"/>
        </w:rPr>
        <w:t xml:space="preserve">économiques </w:t>
      </w:r>
    </w:p>
    <w:p w14:paraId="13AABCE3" w14:textId="77777777" w:rsidR="00D11E43" w:rsidRPr="0022613D" w:rsidRDefault="00D11E43" w:rsidP="00D11E43">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line="240" w:lineRule="exact"/>
        <w:ind w:firstLine="181"/>
        <w:rPr>
          <w:rFonts w:ascii="Century Gothic" w:eastAsia="Times New Roman" w:hAnsi="Century Gothic"/>
          <w:bCs/>
          <w:sz w:val="18"/>
          <w:szCs w:val="18"/>
        </w:rPr>
      </w:pPr>
      <w:r w:rsidRPr="0022613D">
        <w:rPr>
          <w:rFonts w:ascii="Century Gothic" w:eastAsia="Times New Roman" w:hAnsi="Century Gothic"/>
          <w:bCs/>
          <w:sz w:val="18"/>
          <w:szCs w:val="18"/>
        </w:rPr>
        <w:t>- …</w:t>
      </w:r>
      <w:r w:rsidRPr="0022613D">
        <w:rPr>
          <w:rFonts w:ascii="Century Gothic" w:eastAsia="Times New Roman" w:hAnsi="Century Gothic"/>
          <w:bCs/>
          <w:sz w:val="18"/>
          <w:szCs w:val="18"/>
        </w:rPr>
        <w:tab/>
      </w:r>
      <w:r w:rsidRPr="0022613D">
        <w:rPr>
          <w:rFonts w:ascii="Century Gothic" w:eastAsia="Times New Roman" w:hAnsi="Century Gothic"/>
          <w:bCs/>
          <w:sz w:val="18"/>
          <w:szCs w:val="18"/>
        </w:rPr>
        <w:sym w:font="Webdings" w:char="F07C"/>
      </w:r>
      <w:r w:rsidRPr="0022613D">
        <w:rPr>
          <w:rFonts w:ascii="Century Gothic" w:eastAsia="Times New Roman" w:hAnsi="Century Gothic"/>
          <w:bCs/>
          <w:sz w:val="18"/>
          <w:szCs w:val="18"/>
        </w:rPr>
        <w:t>- …</w:t>
      </w:r>
    </w:p>
    <w:p w14:paraId="181D18D9" w14:textId="77777777" w:rsidR="00D11E43" w:rsidRPr="0022613D" w:rsidRDefault="00D11E43" w:rsidP="00D11E43">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line="240" w:lineRule="exact"/>
        <w:ind w:firstLine="181"/>
        <w:rPr>
          <w:rFonts w:ascii="Century Gothic" w:eastAsia="Times New Roman" w:hAnsi="Century Gothic"/>
          <w:bCs/>
          <w:sz w:val="18"/>
          <w:szCs w:val="18"/>
        </w:rPr>
      </w:pPr>
      <w:r w:rsidRPr="0022613D">
        <w:rPr>
          <w:rFonts w:ascii="Century Gothic" w:eastAsia="Times New Roman" w:hAnsi="Century Gothic"/>
          <w:bCs/>
          <w:sz w:val="18"/>
          <w:szCs w:val="18"/>
        </w:rPr>
        <w:t>- …</w:t>
      </w:r>
      <w:r w:rsidRPr="0022613D">
        <w:rPr>
          <w:rFonts w:ascii="Century Gothic" w:eastAsia="Times New Roman" w:hAnsi="Century Gothic"/>
          <w:bCs/>
          <w:sz w:val="18"/>
          <w:szCs w:val="18"/>
        </w:rPr>
        <w:tab/>
      </w:r>
      <w:r w:rsidRPr="0022613D">
        <w:rPr>
          <w:rFonts w:ascii="Century Gothic" w:eastAsia="Times New Roman" w:hAnsi="Century Gothic"/>
          <w:bCs/>
          <w:sz w:val="18"/>
          <w:szCs w:val="18"/>
        </w:rPr>
        <w:sym w:font="Webdings" w:char="F07C"/>
      </w:r>
      <w:r w:rsidRPr="0022613D">
        <w:rPr>
          <w:rFonts w:ascii="Century Gothic" w:eastAsia="Times New Roman" w:hAnsi="Century Gothic"/>
          <w:bCs/>
          <w:sz w:val="18"/>
          <w:szCs w:val="18"/>
        </w:rPr>
        <w:t>- …</w:t>
      </w:r>
    </w:p>
    <w:p w14:paraId="2F4F0224" w14:textId="77777777" w:rsidR="00D11E43" w:rsidRPr="0022613D" w:rsidRDefault="00D11E43" w:rsidP="00D11E43">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line="240" w:lineRule="exact"/>
        <w:ind w:firstLine="181"/>
        <w:rPr>
          <w:rFonts w:ascii="Century Gothic" w:eastAsia="Times New Roman" w:hAnsi="Century Gothic"/>
          <w:bCs/>
          <w:sz w:val="18"/>
          <w:szCs w:val="18"/>
        </w:rPr>
      </w:pPr>
      <w:r w:rsidRPr="0022613D">
        <w:rPr>
          <w:rFonts w:ascii="Century Gothic" w:eastAsia="Times New Roman" w:hAnsi="Century Gothic"/>
          <w:bCs/>
          <w:sz w:val="18"/>
          <w:szCs w:val="18"/>
        </w:rPr>
        <w:t>- …</w:t>
      </w:r>
      <w:r w:rsidRPr="0022613D">
        <w:rPr>
          <w:rFonts w:ascii="Century Gothic" w:eastAsia="Times New Roman" w:hAnsi="Century Gothic"/>
          <w:bCs/>
          <w:sz w:val="18"/>
          <w:szCs w:val="18"/>
        </w:rPr>
        <w:tab/>
      </w:r>
      <w:r w:rsidRPr="0022613D">
        <w:rPr>
          <w:rFonts w:ascii="Century Gothic" w:eastAsia="Times New Roman" w:hAnsi="Century Gothic"/>
          <w:bCs/>
          <w:sz w:val="18"/>
          <w:szCs w:val="18"/>
        </w:rPr>
        <w:sym w:font="Webdings" w:char="F07C"/>
      </w:r>
      <w:r w:rsidRPr="0022613D">
        <w:rPr>
          <w:rFonts w:ascii="Century Gothic" w:eastAsia="Times New Roman" w:hAnsi="Century Gothic"/>
          <w:bCs/>
          <w:sz w:val="18"/>
          <w:szCs w:val="18"/>
        </w:rPr>
        <w:t>- …</w:t>
      </w:r>
    </w:p>
    <w:p w14:paraId="0511F998" w14:textId="77777777" w:rsidR="00D11E43" w:rsidRPr="0022613D" w:rsidRDefault="00D11E43" w:rsidP="00D11E43">
      <w:pPr>
        <w:pBdr>
          <w:top w:val="single" w:sz="4" w:space="1" w:color="ED145B"/>
          <w:left w:val="single" w:sz="4" w:space="4" w:color="ED145B"/>
          <w:bottom w:val="single" w:sz="4" w:space="0" w:color="ED145B"/>
          <w:right w:val="single" w:sz="4" w:space="4" w:color="ED145B"/>
        </w:pBdr>
        <w:tabs>
          <w:tab w:val="left" w:pos="4536"/>
          <w:tab w:val="left" w:pos="7513"/>
        </w:tabs>
        <w:spacing w:line="240" w:lineRule="exact"/>
        <w:ind w:firstLine="181"/>
        <w:rPr>
          <w:rFonts w:ascii="Century Gothic" w:eastAsia="Times New Roman" w:hAnsi="Century Gothic"/>
          <w:bCs/>
          <w:sz w:val="18"/>
          <w:szCs w:val="18"/>
        </w:rPr>
      </w:pPr>
    </w:p>
    <w:p w14:paraId="1DA0FFE2" w14:textId="77777777" w:rsidR="00D11E43" w:rsidRDefault="00D11E43" w:rsidP="00450C5A">
      <w:pPr>
        <w:spacing w:after="100"/>
        <w:jc w:val="both"/>
        <w:rPr>
          <w:rFonts w:ascii="Century Gothic" w:hAnsi="Century Gothic"/>
          <w:sz w:val="18"/>
          <w:szCs w:val="18"/>
        </w:rPr>
      </w:pPr>
    </w:p>
    <w:p w14:paraId="44853567" w14:textId="77777777" w:rsidR="00D11E43" w:rsidRPr="00576706" w:rsidRDefault="00D11E43" w:rsidP="00450C5A">
      <w:pPr>
        <w:spacing w:after="100"/>
        <w:jc w:val="both"/>
        <w:rPr>
          <w:rFonts w:ascii="Century Gothic" w:hAnsi="Century Gothic"/>
          <w:sz w:val="18"/>
          <w:szCs w:val="18"/>
        </w:rPr>
      </w:pPr>
    </w:p>
    <w:p w14:paraId="455E8204" w14:textId="1B0A8E41" w:rsidR="00450C5A" w:rsidRPr="0022613D" w:rsidRDefault="00D11E43" w:rsidP="00CA1A02">
      <w:pPr>
        <w:pBdr>
          <w:top w:val="single" w:sz="4" w:space="1" w:color="ED145B"/>
          <w:left w:val="single" w:sz="4" w:space="4" w:color="ED145B"/>
          <w:bottom w:val="single" w:sz="4" w:space="0" w:color="ED145B"/>
          <w:right w:val="single" w:sz="4" w:space="4" w:color="ED145B"/>
        </w:pBdr>
        <w:tabs>
          <w:tab w:val="left" w:pos="4536"/>
          <w:tab w:val="left" w:pos="7513"/>
        </w:tabs>
        <w:spacing w:line="240" w:lineRule="exact"/>
        <w:ind w:firstLine="181"/>
        <w:outlineLvl w:val="0"/>
        <w:rPr>
          <w:rFonts w:ascii="Century Gothic" w:eastAsia="Times New Roman" w:hAnsi="Century Gothic"/>
          <w:bCs/>
          <w:color w:val="9A141B"/>
          <w:sz w:val="18"/>
          <w:szCs w:val="18"/>
        </w:rPr>
      </w:pPr>
      <w:r>
        <w:rPr>
          <w:rFonts w:ascii="Century Gothic" w:eastAsia="Times New Roman" w:hAnsi="Century Gothic"/>
          <w:bCs/>
          <w:color w:val="9A141B"/>
          <w:sz w:val="18"/>
          <w:szCs w:val="18"/>
        </w:rPr>
        <w:t xml:space="preserve">Partenaires </w:t>
      </w:r>
      <w:r w:rsidR="00C21B09">
        <w:rPr>
          <w:rFonts w:ascii="Century Gothic" w:eastAsia="Times New Roman" w:hAnsi="Century Gothic"/>
          <w:bCs/>
          <w:color w:val="9A141B"/>
          <w:sz w:val="18"/>
          <w:szCs w:val="18"/>
        </w:rPr>
        <w:t>académiques</w:t>
      </w:r>
      <w:r w:rsidR="00C21B09" w:rsidDel="00C21B09">
        <w:rPr>
          <w:rFonts w:ascii="Century Gothic" w:eastAsia="Times New Roman" w:hAnsi="Century Gothic"/>
          <w:bCs/>
          <w:color w:val="9A141B"/>
          <w:sz w:val="18"/>
          <w:szCs w:val="18"/>
        </w:rPr>
        <w:t xml:space="preserve"> </w:t>
      </w:r>
    </w:p>
    <w:p w14:paraId="55AEA5E0" w14:textId="77777777" w:rsidR="00450C5A" w:rsidRPr="0022613D" w:rsidRDefault="00450C5A" w:rsidP="00450C5A">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line="240" w:lineRule="exact"/>
        <w:ind w:firstLine="181"/>
        <w:rPr>
          <w:rFonts w:ascii="Century Gothic" w:eastAsia="Times New Roman" w:hAnsi="Century Gothic"/>
          <w:bCs/>
          <w:sz w:val="18"/>
          <w:szCs w:val="18"/>
        </w:rPr>
      </w:pPr>
      <w:r w:rsidRPr="0022613D">
        <w:rPr>
          <w:rFonts w:ascii="Century Gothic" w:eastAsia="Times New Roman" w:hAnsi="Century Gothic"/>
          <w:bCs/>
          <w:sz w:val="18"/>
          <w:szCs w:val="18"/>
        </w:rPr>
        <w:t>- …</w:t>
      </w:r>
      <w:r w:rsidRPr="0022613D">
        <w:rPr>
          <w:rFonts w:ascii="Century Gothic" w:eastAsia="Times New Roman" w:hAnsi="Century Gothic"/>
          <w:bCs/>
          <w:sz w:val="18"/>
          <w:szCs w:val="18"/>
        </w:rPr>
        <w:tab/>
      </w:r>
      <w:r w:rsidRPr="0022613D">
        <w:rPr>
          <w:rFonts w:ascii="Century Gothic" w:eastAsia="Times New Roman" w:hAnsi="Century Gothic"/>
          <w:bCs/>
          <w:sz w:val="18"/>
          <w:szCs w:val="18"/>
        </w:rPr>
        <w:sym w:font="Webdings" w:char="F07C"/>
      </w:r>
      <w:r w:rsidRPr="0022613D">
        <w:rPr>
          <w:rFonts w:ascii="Century Gothic" w:eastAsia="Times New Roman" w:hAnsi="Century Gothic"/>
          <w:bCs/>
          <w:sz w:val="18"/>
          <w:szCs w:val="18"/>
        </w:rPr>
        <w:t>- …</w:t>
      </w:r>
    </w:p>
    <w:p w14:paraId="281E54B9" w14:textId="77777777" w:rsidR="00450C5A" w:rsidRPr="0022613D" w:rsidRDefault="00450C5A" w:rsidP="00450C5A">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line="240" w:lineRule="exact"/>
        <w:ind w:firstLine="181"/>
        <w:rPr>
          <w:rFonts w:ascii="Century Gothic" w:eastAsia="Times New Roman" w:hAnsi="Century Gothic"/>
          <w:bCs/>
          <w:sz w:val="18"/>
          <w:szCs w:val="18"/>
        </w:rPr>
      </w:pPr>
      <w:r w:rsidRPr="0022613D">
        <w:rPr>
          <w:rFonts w:ascii="Century Gothic" w:eastAsia="Times New Roman" w:hAnsi="Century Gothic"/>
          <w:bCs/>
          <w:sz w:val="18"/>
          <w:szCs w:val="18"/>
        </w:rPr>
        <w:t>- …</w:t>
      </w:r>
      <w:r w:rsidRPr="0022613D">
        <w:rPr>
          <w:rFonts w:ascii="Century Gothic" w:eastAsia="Times New Roman" w:hAnsi="Century Gothic"/>
          <w:bCs/>
          <w:sz w:val="18"/>
          <w:szCs w:val="18"/>
        </w:rPr>
        <w:tab/>
      </w:r>
      <w:r w:rsidRPr="0022613D">
        <w:rPr>
          <w:rFonts w:ascii="Century Gothic" w:eastAsia="Times New Roman" w:hAnsi="Century Gothic"/>
          <w:bCs/>
          <w:sz w:val="18"/>
          <w:szCs w:val="18"/>
        </w:rPr>
        <w:sym w:font="Webdings" w:char="F07C"/>
      </w:r>
      <w:r w:rsidRPr="0022613D">
        <w:rPr>
          <w:rFonts w:ascii="Century Gothic" w:eastAsia="Times New Roman" w:hAnsi="Century Gothic"/>
          <w:bCs/>
          <w:sz w:val="18"/>
          <w:szCs w:val="18"/>
        </w:rPr>
        <w:t>- …</w:t>
      </w:r>
    </w:p>
    <w:p w14:paraId="2EA50896" w14:textId="77777777" w:rsidR="00450C5A" w:rsidRPr="0022613D" w:rsidRDefault="00450C5A" w:rsidP="00450C5A">
      <w:pPr>
        <w:pBdr>
          <w:top w:val="single" w:sz="4" w:space="1" w:color="ED145B"/>
          <w:left w:val="single" w:sz="4" w:space="4" w:color="ED145B"/>
          <w:bottom w:val="single" w:sz="4" w:space="0" w:color="ED145B"/>
          <w:right w:val="single" w:sz="4" w:space="4" w:color="ED145B"/>
        </w:pBdr>
        <w:tabs>
          <w:tab w:val="left" w:pos="4536"/>
          <w:tab w:val="left" w:pos="4820"/>
          <w:tab w:val="left" w:pos="6671"/>
        </w:tabs>
        <w:spacing w:line="240" w:lineRule="exact"/>
        <w:ind w:firstLine="181"/>
        <w:rPr>
          <w:rFonts w:ascii="Century Gothic" w:eastAsia="Times New Roman" w:hAnsi="Century Gothic"/>
          <w:bCs/>
          <w:sz w:val="18"/>
          <w:szCs w:val="18"/>
        </w:rPr>
      </w:pPr>
      <w:r w:rsidRPr="0022613D">
        <w:rPr>
          <w:rFonts w:ascii="Century Gothic" w:eastAsia="Times New Roman" w:hAnsi="Century Gothic"/>
          <w:bCs/>
          <w:sz w:val="18"/>
          <w:szCs w:val="18"/>
        </w:rPr>
        <w:t>- …</w:t>
      </w:r>
      <w:r w:rsidRPr="0022613D">
        <w:rPr>
          <w:rFonts w:ascii="Century Gothic" w:eastAsia="Times New Roman" w:hAnsi="Century Gothic"/>
          <w:bCs/>
          <w:sz w:val="18"/>
          <w:szCs w:val="18"/>
        </w:rPr>
        <w:tab/>
      </w:r>
      <w:r w:rsidRPr="0022613D">
        <w:rPr>
          <w:rFonts w:ascii="Century Gothic" w:eastAsia="Times New Roman" w:hAnsi="Century Gothic"/>
          <w:bCs/>
          <w:sz w:val="18"/>
          <w:szCs w:val="18"/>
        </w:rPr>
        <w:sym w:font="Webdings" w:char="F07C"/>
      </w:r>
      <w:r w:rsidRPr="0022613D">
        <w:rPr>
          <w:rFonts w:ascii="Century Gothic" w:eastAsia="Times New Roman" w:hAnsi="Century Gothic"/>
          <w:bCs/>
          <w:sz w:val="18"/>
          <w:szCs w:val="18"/>
        </w:rPr>
        <w:t>- …</w:t>
      </w:r>
    </w:p>
    <w:p w14:paraId="0C4731FF" w14:textId="77777777" w:rsidR="00450C5A" w:rsidRPr="0022613D" w:rsidRDefault="00450C5A" w:rsidP="00450C5A">
      <w:pPr>
        <w:pBdr>
          <w:top w:val="single" w:sz="4" w:space="1" w:color="ED145B"/>
          <w:left w:val="single" w:sz="4" w:space="4" w:color="ED145B"/>
          <w:bottom w:val="single" w:sz="4" w:space="0" w:color="ED145B"/>
          <w:right w:val="single" w:sz="4" w:space="4" w:color="ED145B"/>
        </w:pBdr>
        <w:tabs>
          <w:tab w:val="left" w:pos="4536"/>
          <w:tab w:val="left" w:pos="7513"/>
        </w:tabs>
        <w:spacing w:line="240" w:lineRule="exact"/>
        <w:ind w:firstLine="181"/>
        <w:rPr>
          <w:rFonts w:ascii="Century Gothic" w:eastAsia="Times New Roman" w:hAnsi="Century Gothic"/>
          <w:bCs/>
          <w:sz w:val="18"/>
          <w:szCs w:val="18"/>
        </w:rPr>
      </w:pPr>
    </w:p>
    <w:p w14:paraId="2255AC66" w14:textId="77777777" w:rsidR="000546F0" w:rsidRPr="00FD0CAD" w:rsidRDefault="000546F0" w:rsidP="00CA1A02">
      <w:pPr>
        <w:ind w:firstLine="567"/>
        <w:jc w:val="both"/>
        <w:outlineLvl w:val="0"/>
        <w:rPr>
          <w:rFonts w:ascii="Century Gothic" w:hAnsi="Century Gothic"/>
          <w:sz w:val="18"/>
          <w:szCs w:val="18"/>
        </w:rPr>
      </w:pPr>
      <w:r w:rsidRPr="005E716C">
        <w:rPr>
          <w:rFonts w:ascii="Century Gothic" w:eastAsia="Times" w:hAnsi="Century Gothic"/>
          <w:b/>
          <w:noProof/>
          <w:color w:val="5C2D91"/>
          <w:sz w:val="22"/>
          <w:szCs w:val="22"/>
        </w:rPr>
        <w:t xml:space="preserve">Annexe </w:t>
      </w:r>
      <w:r w:rsidR="00FD0CAD">
        <w:rPr>
          <w:rFonts w:ascii="Century Gothic" w:eastAsia="Times" w:hAnsi="Century Gothic"/>
          <w:b/>
          <w:noProof/>
          <w:color w:val="5C2D91"/>
          <w:sz w:val="22"/>
          <w:szCs w:val="22"/>
        </w:rPr>
        <w:t>4</w:t>
      </w:r>
      <w:r w:rsidRPr="005E716C">
        <w:rPr>
          <w:rFonts w:ascii="Century Gothic" w:hAnsi="Century Gothic"/>
          <w:sz w:val="18"/>
          <w:szCs w:val="18"/>
        </w:rPr>
        <w:t xml:space="preserve"> :</w:t>
      </w:r>
      <w:r w:rsidRPr="005E716C">
        <w:rPr>
          <w:rFonts w:ascii="Century Gothic" w:hAnsi="Century Gothic"/>
          <w:sz w:val="18"/>
          <w:szCs w:val="18"/>
        </w:rPr>
        <w:tab/>
      </w:r>
      <w:r w:rsidRPr="005E716C">
        <w:rPr>
          <w:rFonts w:ascii="Century Gothic" w:eastAsia="Times New Roman" w:hAnsi="Century Gothic"/>
          <w:color w:val="5C2D91"/>
          <w:sz w:val="18"/>
        </w:rPr>
        <w:t>Organigramme fonctionnel</w:t>
      </w:r>
    </w:p>
    <w:p w14:paraId="299F9548" w14:textId="03AFA973" w:rsidR="001161E8" w:rsidRPr="000C2571" w:rsidRDefault="000546F0" w:rsidP="000C2571">
      <w:pPr>
        <w:spacing w:after="100"/>
        <w:jc w:val="both"/>
        <w:rPr>
          <w:rFonts w:ascii="Century Gothic" w:hAnsi="Century Gothic"/>
          <w:i/>
          <w:sz w:val="18"/>
          <w:szCs w:val="18"/>
        </w:rPr>
      </w:pPr>
      <w:r w:rsidRPr="007F3604">
        <w:rPr>
          <w:rFonts w:ascii="Century Gothic" w:hAnsi="Century Gothic"/>
          <w:i/>
          <w:sz w:val="18"/>
          <w:szCs w:val="18"/>
        </w:rPr>
        <w:t>Une présentation schématique du mode d’organisation de l’IRT sera jointe au dossier.</w:t>
      </w:r>
    </w:p>
    <w:p w14:paraId="1D29FB41" w14:textId="4D3EA88A" w:rsidR="002F2822" w:rsidRPr="00895450" w:rsidRDefault="002F2822" w:rsidP="002F2822">
      <w:pPr>
        <w:ind w:firstLine="567"/>
        <w:jc w:val="both"/>
        <w:rPr>
          <w:rFonts w:ascii="Century Gothic" w:eastAsia="Times" w:hAnsi="Century Gothic"/>
          <w:b/>
          <w:noProof/>
          <w:color w:val="5C2D91"/>
          <w:sz w:val="22"/>
          <w:szCs w:val="22"/>
        </w:rPr>
      </w:pPr>
      <w:r w:rsidRPr="00895450">
        <w:rPr>
          <w:rFonts w:ascii="Century Gothic" w:eastAsia="Times" w:hAnsi="Century Gothic"/>
          <w:b/>
          <w:noProof/>
          <w:color w:val="5C2D91"/>
          <w:sz w:val="22"/>
          <w:szCs w:val="22"/>
        </w:rPr>
        <w:lastRenderedPageBreak/>
        <w:t>Annexe 5</w:t>
      </w:r>
      <w:r w:rsidR="005A1BE4" w:rsidRPr="00895450">
        <w:rPr>
          <w:rFonts w:ascii="Century Gothic" w:eastAsia="Times" w:hAnsi="Century Gothic"/>
          <w:b/>
          <w:noProof/>
          <w:color w:val="5C2D91"/>
          <w:sz w:val="22"/>
          <w:szCs w:val="22"/>
        </w:rPr>
        <w:t xml:space="preserve"> </w:t>
      </w:r>
      <w:r w:rsidRPr="00895450">
        <w:rPr>
          <w:rFonts w:ascii="Century Gothic" w:hAnsi="Century Gothic"/>
          <w:sz w:val="18"/>
          <w:szCs w:val="18"/>
        </w:rPr>
        <w:t>:</w:t>
      </w:r>
      <w:r w:rsidR="005A1BE4" w:rsidRPr="00895450">
        <w:rPr>
          <w:rFonts w:ascii="Century Gothic" w:hAnsi="Century Gothic"/>
          <w:sz w:val="18"/>
          <w:szCs w:val="18"/>
        </w:rPr>
        <w:t xml:space="preserve"> </w:t>
      </w:r>
      <w:r w:rsidRPr="00895450">
        <w:rPr>
          <w:rFonts w:ascii="Century Gothic" w:eastAsia="Times New Roman" w:hAnsi="Century Gothic"/>
          <w:color w:val="5C2D91"/>
          <w:sz w:val="18"/>
        </w:rPr>
        <w:t xml:space="preserve">Liste </w:t>
      </w:r>
      <w:r w:rsidR="00223A2C" w:rsidRPr="00895450">
        <w:rPr>
          <w:rFonts w:ascii="Century Gothic" w:eastAsia="Times New Roman" w:hAnsi="Century Gothic"/>
          <w:color w:val="5C2D91"/>
          <w:sz w:val="18"/>
        </w:rPr>
        <w:t xml:space="preserve">et sélection </w:t>
      </w:r>
      <w:r w:rsidRPr="00895450">
        <w:rPr>
          <w:rFonts w:ascii="Century Gothic" w:eastAsia="Times New Roman" w:hAnsi="Century Gothic"/>
          <w:color w:val="5C2D91"/>
          <w:sz w:val="18"/>
        </w:rPr>
        <w:t>des produits et des activités de recherche technologique et de valorisation.</w:t>
      </w:r>
    </w:p>
    <w:p w14:paraId="6E98A854" w14:textId="77D48DCC" w:rsidR="002F2822" w:rsidRPr="00A11659" w:rsidRDefault="002F2822" w:rsidP="002F2822">
      <w:pPr>
        <w:ind w:firstLine="567"/>
        <w:jc w:val="both"/>
        <w:rPr>
          <w:rFonts w:ascii="Century Gothic" w:hAnsi="Century Gothic"/>
          <w:i/>
          <w:sz w:val="18"/>
          <w:szCs w:val="18"/>
        </w:rPr>
      </w:pPr>
      <w:r w:rsidRPr="00895450">
        <w:rPr>
          <w:rFonts w:ascii="Century Gothic" w:hAnsi="Century Gothic"/>
          <w:i/>
          <w:sz w:val="18"/>
          <w:szCs w:val="18"/>
        </w:rPr>
        <w:t>L’IRT remplira le fichier Excel joint « Annexe 5 :</w:t>
      </w:r>
      <w:r w:rsidR="00CB0A5E" w:rsidRPr="00895450">
        <w:rPr>
          <w:rFonts w:ascii="Century Gothic" w:hAnsi="Century Gothic"/>
          <w:i/>
          <w:sz w:val="18"/>
          <w:szCs w:val="18"/>
        </w:rPr>
        <w:t xml:space="preserve"> liste et sélection des</w:t>
      </w:r>
      <w:r w:rsidRPr="00895450">
        <w:rPr>
          <w:rFonts w:ascii="Century Gothic" w:hAnsi="Century Gothic"/>
          <w:i/>
          <w:sz w:val="18"/>
          <w:szCs w:val="18"/>
        </w:rPr>
        <w:t xml:space="preserve"> produits et activités de la recherche technologique et de la valorisation » en suivant les indications données dans le fichier.</w:t>
      </w:r>
    </w:p>
    <w:p w14:paraId="30206B79" w14:textId="77777777" w:rsidR="004D28FD" w:rsidRPr="00557AC8" w:rsidRDefault="004D28FD" w:rsidP="000546F0">
      <w:pPr>
        <w:spacing w:after="100"/>
        <w:jc w:val="both"/>
        <w:rPr>
          <w:rFonts w:ascii="Century Gothic" w:hAnsi="Century Gothic"/>
          <w:sz w:val="18"/>
          <w:szCs w:val="18"/>
        </w:rPr>
      </w:pPr>
    </w:p>
    <w:p w14:paraId="66C7C36B" w14:textId="77777777" w:rsidR="008553FA" w:rsidRDefault="008553FA" w:rsidP="008553FA">
      <w:pPr>
        <w:spacing w:after="0"/>
        <w:rPr>
          <w:rFonts w:ascii="Century Gothic" w:eastAsia="Times New Roman" w:hAnsi="Century Gothic"/>
          <w:b/>
          <w:bCs/>
          <w:color w:val="5C2D91"/>
          <w:sz w:val="18"/>
          <w:szCs w:val="18"/>
        </w:rPr>
      </w:pPr>
    </w:p>
    <w:p w14:paraId="18A0BE22" w14:textId="421C3BE4" w:rsidR="00230832" w:rsidRPr="00A1202D" w:rsidRDefault="00A1202D" w:rsidP="00CA1A02">
      <w:pPr>
        <w:ind w:firstLine="567"/>
        <w:jc w:val="both"/>
        <w:outlineLvl w:val="0"/>
        <w:rPr>
          <w:rFonts w:ascii="Century Gothic" w:hAnsi="Century Gothic"/>
          <w:sz w:val="18"/>
          <w:szCs w:val="18"/>
        </w:rPr>
      </w:pPr>
      <w:r w:rsidRPr="005E716C">
        <w:rPr>
          <w:rFonts w:ascii="Century Gothic" w:eastAsia="Times" w:hAnsi="Century Gothic"/>
          <w:b/>
          <w:noProof/>
          <w:color w:val="5C2D91"/>
          <w:sz w:val="22"/>
          <w:szCs w:val="22"/>
        </w:rPr>
        <w:t xml:space="preserve">Annexe </w:t>
      </w:r>
      <w:r w:rsidR="002F2822">
        <w:rPr>
          <w:rFonts w:ascii="Century Gothic" w:eastAsia="Times" w:hAnsi="Century Gothic"/>
          <w:b/>
          <w:noProof/>
          <w:color w:val="5C2D91"/>
          <w:sz w:val="22"/>
          <w:szCs w:val="22"/>
        </w:rPr>
        <w:t>6</w:t>
      </w:r>
      <w:r w:rsidR="005A1BE4">
        <w:rPr>
          <w:rFonts w:ascii="Century Gothic" w:eastAsia="Times" w:hAnsi="Century Gothic"/>
          <w:b/>
          <w:noProof/>
          <w:color w:val="5C2D91"/>
          <w:sz w:val="22"/>
          <w:szCs w:val="22"/>
        </w:rPr>
        <w:t xml:space="preserve"> </w:t>
      </w:r>
      <w:r w:rsidRPr="005E716C">
        <w:rPr>
          <w:rFonts w:ascii="Century Gothic" w:hAnsi="Century Gothic"/>
          <w:sz w:val="18"/>
          <w:szCs w:val="18"/>
        </w:rPr>
        <w:t>:</w:t>
      </w:r>
      <w:r w:rsidRPr="005E716C">
        <w:rPr>
          <w:rFonts w:ascii="Century Gothic" w:hAnsi="Century Gothic"/>
          <w:sz w:val="18"/>
          <w:szCs w:val="18"/>
        </w:rPr>
        <w:tab/>
      </w:r>
      <w:r w:rsidR="00230832" w:rsidRPr="00A1202D">
        <w:rPr>
          <w:rFonts w:ascii="Century Gothic" w:eastAsia="Times New Roman" w:hAnsi="Century Gothic"/>
          <w:bCs/>
          <w:color w:val="7030A0"/>
          <w:sz w:val="20"/>
          <w:szCs w:val="20"/>
        </w:rPr>
        <w:t>Nomenclature du H</w:t>
      </w:r>
      <w:r w:rsidR="00CB2219">
        <w:rPr>
          <w:rFonts w:ascii="Century Gothic" w:eastAsia="Times New Roman" w:hAnsi="Century Gothic"/>
          <w:bCs/>
          <w:color w:val="7030A0"/>
          <w:sz w:val="20"/>
          <w:szCs w:val="20"/>
        </w:rPr>
        <w:t>céres</w:t>
      </w:r>
    </w:p>
    <w:p w14:paraId="69AAE528" w14:textId="77777777" w:rsidR="00230832" w:rsidRPr="00285860" w:rsidRDefault="00230832" w:rsidP="00CA1A02">
      <w:pPr>
        <w:spacing w:before="400"/>
        <w:jc w:val="center"/>
        <w:outlineLvl w:val="0"/>
        <w:rPr>
          <w:rFonts w:ascii="Century Gothic" w:eastAsia="Times New Roman" w:hAnsi="Century Gothic"/>
          <w:bCs/>
          <w:color w:val="FF0066"/>
          <w:sz w:val="20"/>
          <w:szCs w:val="20"/>
        </w:rPr>
      </w:pPr>
      <w:r w:rsidRPr="00285860">
        <w:rPr>
          <w:rFonts w:ascii="Century Gothic" w:eastAsia="Times New Roman" w:hAnsi="Century Gothic"/>
          <w:bCs/>
          <w:color w:val="FF0066"/>
          <w:sz w:val="20"/>
          <w:szCs w:val="20"/>
        </w:rPr>
        <w:t>Domaine scientifique SHS</w:t>
      </w:r>
    </w:p>
    <w:p w14:paraId="5C262252" w14:textId="77777777" w:rsidR="00230832" w:rsidRPr="00285860" w:rsidRDefault="00230832" w:rsidP="00A1202D">
      <w:pPr>
        <w:tabs>
          <w:tab w:val="left" w:pos="1620"/>
        </w:tabs>
        <w:spacing w:before="200" w:line="15" w:lineRule="atLeast"/>
        <w:rPr>
          <w:rFonts w:ascii="Trebuchet MS" w:hAnsi="Trebuchet MS"/>
          <w:b/>
          <w:bCs/>
          <w:sz w:val="18"/>
          <w:szCs w:val="18"/>
        </w:rPr>
      </w:pPr>
    </w:p>
    <w:p w14:paraId="3DFF881E" w14:textId="77777777" w:rsidR="00230832" w:rsidRPr="00182687" w:rsidRDefault="00230832" w:rsidP="00CA1A02">
      <w:pPr>
        <w:tabs>
          <w:tab w:val="left" w:pos="2835"/>
        </w:tabs>
        <w:jc w:val="both"/>
        <w:outlineLvl w:val="0"/>
        <w:rPr>
          <w:rFonts w:ascii="Trebuchet MS" w:hAnsi="Trebuchet MS"/>
          <w:sz w:val="18"/>
          <w:szCs w:val="18"/>
        </w:rPr>
      </w:pPr>
      <w:r w:rsidRPr="001108B9">
        <w:rPr>
          <w:rFonts w:ascii="Trebuchet MS" w:hAnsi="Trebuchet MS"/>
          <w:color w:val="FF0066"/>
          <w:sz w:val="18"/>
          <w:szCs w:val="18"/>
        </w:rPr>
        <w:t>Sous-domaine scientifique SHS1</w:t>
      </w:r>
      <w:r w:rsidRPr="006225B0">
        <w:rPr>
          <w:rFonts w:ascii="Trebuchet MS" w:hAnsi="Trebuchet MS"/>
          <w:sz w:val="18"/>
          <w:szCs w:val="18"/>
        </w:rPr>
        <w:t> :</w:t>
      </w:r>
      <w:r>
        <w:rPr>
          <w:rFonts w:ascii="Trebuchet MS" w:hAnsi="Trebuchet MS"/>
          <w:color w:val="FF0000"/>
          <w:sz w:val="18"/>
          <w:szCs w:val="18"/>
        </w:rPr>
        <w:tab/>
      </w:r>
      <w:r w:rsidRPr="00182687">
        <w:rPr>
          <w:rFonts w:ascii="Trebuchet MS" w:hAnsi="Trebuchet MS"/>
          <w:sz w:val="18"/>
          <w:szCs w:val="18"/>
        </w:rPr>
        <w:t>Marchés et organisations</w:t>
      </w:r>
    </w:p>
    <w:p w14:paraId="0F15C90F" w14:textId="77777777" w:rsidR="00230832" w:rsidRPr="00AC1BF8" w:rsidRDefault="00230832" w:rsidP="00230832">
      <w:pPr>
        <w:tabs>
          <w:tab w:val="left" w:pos="3261"/>
        </w:tabs>
        <w:spacing w:before="60"/>
        <w:ind w:left="709"/>
        <w:jc w:val="both"/>
        <w:rPr>
          <w:rFonts w:ascii="Trebuchet MS" w:hAnsi="Trebuchet MS"/>
          <w:sz w:val="18"/>
          <w:szCs w:val="18"/>
        </w:rPr>
      </w:pPr>
      <w:r w:rsidRPr="001108B9">
        <w:rPr>
          <w:rFonts w:ascii="Trebuchet MS" w:hAnsi="Trebuchet MS"/>
          <w:color w:val="FF0066"/>
          <w:sz w:val="18"/>
          <w:szCs w:val="18"/>
        </w:rPr>
        <w:t>Panel disciplinaire SHS1.1</w:t>
      </w:r>
      <w:r w:rsidRPr="00AC1BF8">
        <w:rPr>
          <w:rFonts w:ascii="Trebuchet MS" w:hAnsi="Trebuchet MS"/>
          <w:color w:val="FF0000"/>
          <w:sz w:val="18"/>
          <w:szCs w:val="18"/>
        </w:rPr>
        <w:t xml:space="preserve"> </w:t>
      </w:r>
      <w:r w:rsidRPr="006225B0">
        <w:rPr>
          <w:rFonts w:ascii="Trebuchet MS" w:hAnsi="Trebuchet MS"/>
          <w:sz w:val="18"/>
          <w:szCs w:val="18"/>
        </w:rPr>
        <w:t>:</w:t>
      </w:r>
      <w:r>
        <w:rPr>
          <w:rFonts w:ascii="Trebuchet MS" w:hAnsi="Trebuchet MS"/>
          <w:sz w:val="18"/>
          <w:szCs w:val="18"/>
        </w:rPr>
        <w:tab/>
      </w:r>
      <w:r>
        <w:rPr>
          <w:rFonts w:ascii="Trebuchet MS" w:hAnsi="Trebuchet MS" w:cs="Arial"/>
          <w:sz w:val="18"/>
          <w:szCs w:val="18"/>
        </w:rPr>
        <w:t>É</w:t>
      </w:r>
      <w:r w:rsidRPr="00AC1BF8">
        <w:rPr>
          <w:rFonts w:ascii="Trebuchet MS" w:hAnsi="Trebuchet MS" w:cs="Arial"/>
          <w:sz w:val="18"/>
          <w:szCs w:val="18"/>
        </w:rPr>
        <w:t>conomie</w:t>
      </w:r>
    </w:p>
    <w:p w14:paraId="51CEF5FA" w14:textId="77777777" w:rsidR="00230832" w:rsidRPr="00AC1BF8" w:rsidRDefault="00230832" w:rsidP="00230832">
      <w:pPr>
        <w:tabs>
          <w:tab w:val="left" w:pos="3261"/>
        </w:tabs>
        <w:spacing w:before="60"/>
        <w:ind w:left="709"/>
        <w:jc w:val="both"/>
        <w:rPr>
          <w:rFonts w:ascii="Trebuchet MS" w:hAnsi="Trebuchet MS"/>
          <w:sz w:val="18"/>
          <w:szCs w:val="18"/>
        </w:rPr>
      </w:pPr>
      <w:r w:rsidRPr="001108B9">
        <w:rPr>
          <w:rFonts w:ascii="Trebuchet MS" w:hAnsi="Trebuchet MS"/>
          <w:color w:val="FF0066"/>
          <w:sz w:val="18"/>
          <w:szCs w:val="18"/>
        </w:rPr>
        <w:t xml:space="preserve">Panel disciplinaire SHS1.2 </w:t>
      </w:r>
      <w:r>
        <w:rPr>
          <w:rFonts w:ascii="Trebuchet MS" w:hAnsi="Trebuchet MS"/>
          <w:sz w:val="18"/>
          <w:szCs w:val="18"/>
        </w:rPr>
        <w:t>:</w:t>
      </w:r>
      <w:r>
        <w:rPr>
          <w:rFonts w:ascii="Trebuchet MS" w:hAnsi="Trebuchet MS"/>
          <w:sz w:val="18"/>
          <w:szCs w:val="18"/>
        </w:rPr>
        <w:tab/>
      </w:r>
      <w:r w:rsidRPr="00AC1BF8">
        <w:rPr>
          <w:rFonts w:ascii="Trebuchet MS" w:hAnsi="Trebuchet MS" w:cs="Arial"/>
          <w:sz w:val="18"/>
          <w:szCs w:val="18"/>
        </w:rPr>
        <w:t>Finance, management</w:t>
      </w:r>
    </w:p>
    <w:p w14:paraId="0BBF5423" w14:textId="77777777" w:rsidR="00230832" w:rsidRPr="00285860" w:rsidRDefault="00230832" w:rsidP="00230832">
      <w:pPr>
        <w:tabs>
          <w:tab w:val="left" w:pos="1620"/>
        </w:tabs>
        <w:spacing w:before="200" w:line="15" w:lineRule="atLeast"/>
        <w:ind w:firstLine="567"/>
        <w:rPr>
          <w:rFonts w:ascii="Trebuchet MS" w:hAnsi="Trebuchet MS"/>
          <w:b/>
          <w:bCs/>
          <w:sz w:val="18"/>
          <w:szCs w:val="18"/>
        </w:rPr>
      </w:pPr>
    </w:p>
    <w:p w14:paraId="460B6DCC" w14:textId="77777777" w:rsidR="00230832" w:rsidRPr="00182687" w:rsidRDefault="00230832" w:rsidP="00230832">
      <w:pPr>
        <w:tabs>
          <w:tab w:val="left" w:pos="2835"/>
        </w:tabs>
        <w:jc w:val="both"/>
        <w:rPr>
          <w:rFonts w:ascii="Trebuchet MS" w:hAnsi="Trebuchet MS"/>
          <w:sz w:val="18"/>
          <w:szCs w:val="18"/>
        </w:rPr>
      </w:pPr>
      <w:r w:rsidRPr="00EF3AF9">
        <w:rPr>
          <w:rFonts w:ascii="Trebuchet MS" w:hAnsi="Trebuchet MS"/>
          <w:color w:val="FF0066"/>
          <w:sz w:val="18"/>
          <w:szCs w:val="18"/>
        </w:rPr>
        <w:t>Sous-domaine scientifique SHS2</w:t>
      </w:r>
      <w:r w:rsidRPr="006225B0">
        <w:rPr>
          <w:rFonts w:ascii="Trebuchet MS" w:hAnsi="Trebuchet MS"/>
          <w:sz w:val="18"/>
          <w:szCs w:val="18"/>
        </w:rPr>
        <w:t> :</w:t>
      </w:r>
      <w:r>
        <w:rPr>
          <w:rFonts w:ascii="Trebuchet MS" w:hAnsi="Trebuchet MS"/>
          <w:color w:val="800000"/>
          <w:sz w:val="18"/>
          <w:szCs w:val="18"/>
        </w:rPr>
        <w:tab/>
      </w:r>
      <w:r w:rsidRPr="00182687">
        <w:rPr>
          <w:rFonts w:ascii="Trebuchet MS" w:hAnsi="Trebuchet MS"/>
          <w:sz w:val="18"/>
          <w:szCs w:val="18"/>
        </w:rPr>
        <w:t>Normes, institutions et comportements sociaux</w:t>
      </w:r>
    </w:p>
    <w:p w14:paraId="3F8015F5" w14:textId="77777777" w:rsidR="00230832" w:rsidRPr="00AC1BF8" w:rsidRDefault="00230832" w:rsidP="00230832">
      <w:pPr>
        <w:tabs>
          <w:tab w:val="left" w:pos="3261"/>
        </w:tabs>
        <w:spacing w:before="60"/>
        <w:ind w:left="709"/>
        <w:jc w:val="both"/>
        <w:rPr>
          <w:rFonts w:ascii="Trebuchet MS" w:hAnsi="Trebuchet MS"/>
          <w:sz w:val="18"/>
          <w:szCs w:val="18"/>
        </w:rPr>
      </w:pPr>
      <w:r w:rsidRPr="001108B9">
        <w:rPr>
          <w:rFonts w:ascii="Trebuchet MS" w:hAnsi="Trebuchet MS"/>
          <w:color w:val="FF0066"/>
          <w:sz w:val="18"/>
          <w:szCs w:val="18"/>
        </w:rPr>
        <w:t xml:space="preserve">Panel disciplinaire </w:t>
      </w:r>
      <w:r w:rsidRPr="00EF3AF9">
        <w:rPr>
          <w:rFonts w:ascii="Trebuchet MS" w:hAnsi="Trebuchet MS"/>
          <w:color w:val="FF0066"/>
          <w:sz w:val="18"/>
          <w:szCs w:val="18"/>
        </w:rPr>
        <w:t>SHS2.1</w:t>
      </w:r>
      <w:r w:rsidRPr="006225B0">
        <w:rPr>
          <w:rFonts w:ascii="Trebuchet MS" w:hAnsi="Trebuchet MS"/>
          <w:sz w:val="18"/>
          <w:szCs w:val="18"/>
        </w:rPr>
        <w:t xml:space="preserve"> :</w:t>
      </w:r>
      <w:r>
        <w:rPr>
          <w:rFonts w:ascii="Trebuchet MS" w:hAnsi="Trebuchet MS" w:cs="Arial"/>
          <w:sz w:val="18"/>
          <w:szCs w:val="18"/>
        </w:rPr>
        <w:tab/>
      </w:r>
      <w:r w:rsidRPr="00AC1BF8">
        <w:rPr>
          <w:rFonts w:ascii="Trebuchet MS" w:hAnsi="Trebuchet MS" w:cs="Arial"/>
          <w:sz w:val="18"/>
          <w:szCs w:val="18"/>
        </w:rPr>
        <w:t>Droit</w:t>
      </w:r>
    </w:p>
    <w:p w14:paraId="2FD73298" w14:textId="77777777" w:rsidR="00230832" w:rsidRPr="00AC1BF8" w:rsidRDefault="00230832" w:rsidP="00230832">
      <w:pPr>
        <w:tabs>
          <w:tab w:val="left" w:pos="3261"/>
        </w:tabs>
        <w:spacing w:before="60"/>
        <w:ind w:left="709"/>
        <w:jc w:val="both"/>
        <w:rPr>
          <w:rFonts w:ascii="Trebuchet MS" w:hAnsi="Trebuchet MS"/>
          <w:sz w:val="18"/>
          <w:szCs w:val="18"/>
        </w:rPr>
      </w:pPr>
      <w:r w:rsidRPr="001108B9">
        <w:rPr>
          <w:rFonts w:ascii="Trebuchet MS" w:hAnsi="Trebuchet MS"/>
          <w:color w:val="FF0066"/>
          <w:sz w:val="18"/>
          <w:szCs w:val="18"/>
        </w:rPr>
        <w:t xml:space="preserve">Panel disciplinaire </w:t>
      </w:r>
      <w:r w:rsidRPr="00EF3AF9">
        <w:rPr>
          <w:rFonts w:ascii="Trebuchet MS" w:hAnsi="Trebuchet MS"/>
          <w:color w:val="FF0066"/>
          <w:sz w:val="18"/>
          <w:szCs w:val="18"/>
        </w:rPr>
        <w:t>SHS2.2</w:t>
      </w:r>
      <w:r w:rsidRPr="00182687">
        <w:rPr>
          <w:rFonts w:ascii="Trebuchet MS" w:hAnsi="Trebuchet MS"/>
          <w:color w:val="FF0000"/>
          <w:sz w:val="18"/>
          <w:szCs w:val="18"/>
        </w:rPr>
        <w:t xml:space="preserve"> </w:t>
      </w:r>
      <w:r>
        <w:rPr>
          <w:rFonts w:ascii="Trebuchet MS" w:hAnsi="Trebuchet MS"/>
          <w:sz w:val="18"/>
          <w:szCs w:val="18"/>
        </w:rPr>
        <w:t>:</w:t>
      </w:r>
      <w:r>
        <w:rPr>
          <w:rFonts w:ascii="Trebuchet MS" w:hAnsi="Trebuchet MS"/>
          <w:sz w:val="18"/>
          <w:szCs w:val="18"/>
        </w:rPr>
        <w:tab/>
      </w:r>
      <w:r w:rsidRPr="00AC1BF8">
        <w:rPr>
          <w:rFonts w:ascii="Trebuchet MS" w:hAnsi="Trebuchet MS" w:cs="Arial"/>
          <w:sz w:val="18"/>
          <w:szCs w:val="18"/>
        </w:rPr>
        <w:t>Science politique</w:t>
      </w:r>
    </w:p>
    <w:p w14:paraId="6DBCBBD8" w14:textId="77777777" w:rsidR="00230832" w:rsidRPr="00AC1BF8" w:rsidRDefault="00230832" w:rsidP="00230832">
      <w:pPr>
        <w:tabs>
          <w:tab w:val="left" w:pos="3261"/>
        </w:tabs>
        <w:spacing w:before="60"/>
        <w:ind w:left="709"/>
        <w:jc w:val="both"/>
        <w:rPr>
          <w:rFonts w:ascii="Trebuchet MS" w:hAnsi="Trebuchet MS"/>
          <w:sz w:val="18"/>
          <w:szCs w:val="18"/>
        </w:rPr>
      </w:pPr>
      <w:r w:rsidRPr="001108B9">
        <w:rPr>
          <w:rFonts w:ascii="Trebuchet MS" w:hAnsi="Trebuchet MS"/>
          <w:color w:val="FF0066"/>
          <w:sz w:val="18"/>
          <w:szCs w:val="18"/>
        </w:rPr>
        <w:t xml:space="preserve">Panel disciplinaire </w:t>
      </w:r>
      <w:r w:rsidRPr="00EF3AF9">
        <w:rPr>
          <w:rFonts w:ascii="Trebuchet MS" w:hAnsi="Trebuchet MS"/>
          <w:color w:val="FF0066"/>
          <w:sz w:val="18"/>
          <w:szCs w:val="18"/>
        </w:rPr>
        <w:t>SHS2.3</w:t>
      </w:r>
      <w:r w:rsidRPr="00182687">
        <w:rPr>
          <w:rFonts w:ascii="Trebuchet MS" w:hAnsi="Trebuchet MS"/>
          <w:color w:val="FF0000"/>
          <w:sz w:val="18"/>
          <w:szCs w:val="18"/>
        </w:rPr>
        <w:t xml:space="preserve"> </w:t>
      </w:r>
      <w:r w:rsidRPr="006225B0">
        <w:rPr>
          <w:rFonts w:ascii="Trebuchet MS" w:hAnsi="Trebuchet MS"/>
          <w:sz w:val="18"/>
          <w:szCs w:val="18"/>
        </w:rPr>
        <w:t>:</w:t>
      </w:r>
      <w:r>
        <w:rPr>
          <w:rFonts w:ascii="Trebuchet MS" w:hAnsi="Trebuchet MS"/>
          <w:sz w:val="18"/>
          <w:szCs w:val="18"/>
        </w:rPr>
        <w:tab/>
      </w:r>
      <w:r w:rsidRPr="00AC1BF8">
        <w:rPr>
          <w:rFonts w:ascii="Trebuchet MS" w:hAnsi="Trebuchet MS" w:cs="Arial"/>
          <w:sz w:val="18"/>
          <w:szCs w:val="18"/>
        </w:rPr>
        <w:t>Anthropologie et ethnologie</w:t>
      </w:r>
    </w:p>
    <w:p w14:paraId="7C7F4A5F" w14:textId="77777777" w:rsidR="00230832" w:rsidRPr="00AC1BF8" w:rsidRDefault="00230832" w:rsidP="00230832">
      <w:pPr>
        <w:tabs>
          <w:tab w:val="left" w:pos="3261"/>
        </w:tabs>
        <w:spacing w:before="60"/>
        <w:ind w:left="709"/>
        <w:jc w:val="both"/>
        <w:rPr>
          <w:rFonts w:ascii="Trebuchet MS" w:hAnsi="Trebuchet MS"/>
          <w:sz w:val="18"/>
          <w:szCs w:val="18"/>
        </w:rPr>
      </w:pPr>
      <w:r w:rsidRPr="001108B9">
        <w:rPr>
          <w:rFonts w:ascii="Trebuchet MS" w:hAnsi="Trebuchet MS"/>
          <w:color w:val="FF0066"/>
          <w:sz w:val="18"/>
          <w:szCs w:val="18"/>
        </w:rPr>
        <w:t xml:space="preserve">Panel disciplinaire </w:t>
      </w:r>
      <w:r w:rsidRPr="00EF3AF9">
        <w:rPr>
          <w:rFonts w:ascii="Trebuchet MS" w:hAnsi="Trebuchet MS"/>
          <w:color w:val="FF0066"/>
          <w:sz w:val="18"/>
          <w:szCs w:val="18"/>
        </w:rPr>
        <w:t>SHS2.4</w:t>
      </w:r>
      <w:r w:rsidRPr="00182687">
        <w:rPr>
          <w:rFonts w:ascii="Trebuchet MS" w:hAnsi="Trebuchet MS"/>
          <w:color w:val="FF0000"/>
          <w:sz w:val="18"/>
          <w:szCs w:val="18"/>
        </w:rPr>
        <w:t xml:space="preserve"> </w:t>
      </w:r>
      <w:r>
        <w:rPr>
          <w:rFonts w:ascii="Trebuchet MS" w:hAnsi="Trebuchet MS"/>
          <w:sz w:val="18"/>
          <w:szCs w:val="18"/>
        </w:rPr>
        <w:t>:</w:t>
      </w:r>
      <w:r>
        <w:rPr>
          <w:rFonts w:ascii="Trebuchet MS" w:hAnsi="Trebuchet MS"/>
          <w:sz w:val="18"/>
          <w:szCs w:val="18"/>
        </w:rPr>
        <w:tab/>
      </w:r>
      <w:r w:rsidRPr="00AC1BF8">
        <w:rPr>
          <w:rFonts w:ascii="Trebuchet MS" w:hAnsi="Trebuchet MS" w:cs="Arial"/>
          <w:sz w:val="18"/>
          <w:szCs w:val="18"/>
        </w:rPr>
        <w:t>Sociologie, démographie</w:t>
      </w:r>
    </w:p>
    <w:p w14:paraId="3A5516EC" w14:textId="77777777" w:rsidR="00230832" w:rsidRPr="00AC1BF8" w:rsidRDefault="00230832" w:rsidP="00230832">
      <w:pPr>
        <w:tabs>
          <w:tab w:val="left" w:pos="3261"/>
        </w:tabs>
        <w:spacing w:before="60"/>
        <w:ind w:left="709"/>
        <w:jc w:val="both"/>
        <w:rPr>
          <w:rFonts w:ascii="Trebuchet MS" w:hAnsi="Trebuchet MS"/>
          <w:sz w:val="18"/>
          <w:szCs w:val="18"/>
        </w:rPr>
      </w:pPr>
      <w:r w:rsidRPr="001108B9">
        <w:rPr>
          <w:rFonts w:ascii="Trebuchet MS" w:hAnsi="Trebuchet MS"/>
          <w:color w:val="FF0066"/>
          <w:sz w:val="18"/>
          <w:szCs w:val="18"/>
        </w:rPr>
        <w:t xml:space="preserve">Panel disciplinaire </w:t>
      </w:r>
      <w:r w:rsidRPr="00EF3AF9">
        <w:rPr>
          <w:rFonts w:ascii="Trebuchet MS" w:hAnsi="Trebuchet MS"/>
          <w:color w:val="FF0066"/>
          <w:sz w:val="18"/>
          <w:szCs w:val="18"/>
        </w:rPr>
        <w:t>SHS2.5</w:t>
      </w:r>
      <w:r w:rsidRPr="006225B0">
        <w:rPr>
          <w:rFonts w:ascii="Trebuchet MS" w:hAnsi="Trebuchet MS"/>
          <w:sz w:val="18"/>
          <w:szCs w:val="18"/>
        </w:rPr>
        <w:t xml:space="preserve"> :</w:t>
      </w:r>
      <w:r>
        <w:rPr>
          <w:rFonts w:ascii="Trebuchet MS" w:hAnsi="Trebuchet MS"/>
          <w:sz w:val="18"/>
          <w:szCs w:val="18"/>
        </w:rPr>
        <w:tab/>
      </w:r>
      <w:r w:rsidRPr="00AC1BF8">
        <w:rPr>
          <w:rFonts w:ascii="Trebuchet MS" w:hAnsi="Trebuchet MS" w:cs="Arial"/>
          <w:sz w:val="18"/>
          <w:szCs w:val="18"/>
        </w:rPr>
        <w:t>Sciences de l’information et de la communication</w:t>
      </w:r>
    </w:p>
    <w:p w14:paraId="6D5D31AD" w14:textId="77777777" w:rsidR="00230832" w:rsidRPr="00285860" w:rsidRDefault="00230832" w:rsidP="00230832">
      <w:pPr>
        <w:tabs>
          <w:tab w:val="left" w:pos="1620"/>
        </w:tabs>
        <w:spacing w:before="200" w:line="15" w:lineRule="atLeast"/>
        <w:ind w:firstLine="567"/>
        <w:rPr>
          <w:rFonts w:ascii="Trebuchet MS" w:hAnsi="Trebuchet MS"/>
          <w:b/>
          <w:bCs/>
          <w:sz w:val="18"/>
          <w:szCs w:val="18"/>
        </w:rPr>
      </w:pPr>
    </w:p>
    <w:p w14:paraId="2B47A0CD" w14:textId="77777777" w:rsidR="00230832" w:rsidRPr="000505C2" w:rsidRDefault="00230832" w:rsidP="00230832">
      <w:pPr>
        <w:tabs>
          <w:tab w:val="left" w:pos="2835"/>
        </w:tabs>
        <w:jc w:val="both"/>
        <w:rPr>
          <w:rFonts w:ascii="Trebuchet MS" w:hAnsi="Trebuchet MS"/>
          <w:sz w:val="18"/>
          <w:szCs w:val="18"/>
        </w:rPr>
      </w:pPr>
      <w:r w:rsidRPr="00EF3AF9">
        <w:rPr>
          <w:rFonts w:ascii="Trebuchet MS" w:hAnsi="Trebuchet MS"/>
          <w:color w:val="FF0066"/>
          <w:sz w:val="18"/>
          <w:szCs w:val="18"/>
        </w:rPr>
        <w:t>Sous-domaine scientifique SHS3</w:t>
      </w:r>
      <w:r w:rsidRPr="006225B0">
        <w:rPr>
          <w:rFonts w:ascii="Trebuchet MS" w:hAnsi="Trebuchet MS"/>
          <w:sz w:val="18"/>
          <w:szCs w:val="18"/>
        </w:rPr>
        <w:t> :</w:t>
      </w:r>
      <w:r>
        <w:rPr>
          <w:rFonts w:ascii="Trebuchet MS" w:hAnsi="Trebuchet MS"/>
          <w:color w:val="800000"/>
          <w:sz w:val="18"/>
          <w:szCs w:val="18"/>
        </w:rPr>
        <w:tab/>
      </w:r>
      <w:r w:rsidRPr="00182687">
        <w:rPr>
          <w:rFonts w:ascii="Trebuchet MS" w:hAnsi="Trebuchet MS"/>
          <w:sz w:val="18"/>
          <w:szCs w:val="18"/>
        </w:rPr>
        <w:t xml:space="preserve">Espace, environnement et </w:t>
      </w:r>
      <w:r w:rsidRPr="000505C2">
        <w:rPr>
          <w:rFonts w:ascii="Trebuchet MS" w:hAnsi="Trebuchet MS"/>
          <w:sz w:val="18"/>
          <w:szCs w:val="18"/>
        </w:rPr>
        <w:t>sociétés</w:t>
      </w:r>
    </w:p>
    <w:p w14:paraId="75F0A220" w14:textId="77777777" w:rsidR="00230832" w:rsidRPr="00AC1BF8" w:rsidRDefault="00230832" w:rsidP="00230832">
      <w:pPr>
        <w:tabs>
          <w:tab w:val="left" w:pos="3261"/>
        </w:tabs>
        <w:spacing w:before="60"/>
        <w:ind w:left="709"/>
        <w:jc w:val="both"/>
        <w:rPr>
          <w:rFonts w:ascii="Trebuchet MS" w:hAnsi="Trebuchet MS"/>
          <w:sz w:val="18"/>
          <w:szCs w:val="18"/>
        </w:rPr>
      </w:pPr>
      <w:r w:rsidRPr="001108B9">
        <w:rPr>
          <w:rFonts w:ascii="Trebuchet MS" w:hAnsi="Trebuchet MS"/>
          <w:color w:val="FF0066"/>
          <w:sz w:val="18"/>
          <w:szCs w:val="18"/>
        </w:rPr>
        <w:t xml:space="preserve">Panel disciplinaire </w:t>
      </w:r>
      <w:r w:rsidRPr="00EF3AF9">
        <w:rPr>
          <w:rFonts w:ascii="Trebuchet MS" w:hAnsi="Trebuchet MS"/>
          <w:color w:val="FF0066"/>
          <w:sz w:val="18"/>
          <w:szCs w:val="18"/>
        </w:rPr>
        <w:t>SHS3.1</w:t>
      </w:r>
      <w:r w:rsidRPr="006225B0">
        <w:rPr>
          <w:rFonts w:ascii="Trebuchet MS" w:hAnsi="Trebuchet MS"/>
          <w:sz w:val="18"/>
          <w:szCs w:val="18"/>
        </w:rPr>
        <w:t xml:space="preserve"> :</w:t>
      </w:r>
      <w:r>
        <w:rPr>
          <w:rFonts w:ascii="Trebuchet MS" w:hAnsi="Trebuchet MS" w:cs="Arial"/>
          <w:sz w:val="18"/>
          <w:szCs w:val="18"/>
        </w:rPr>
        <w:tab/>
      </w:r>
      <w:r w:rsidRPr="00AC1BF8">
        <w:rPr>
          <w:rFonts w:ascii="Trebuchet MS" w:hAnsi="Trebuchet MS" w:cs="Arial"/>
          <w:sz w:val="18"/>
          <w:szCs w:val="18"/>
        </w:rPr>
        <w:t>Géographie</w:t>
      </w:r>
    </w:p>
    <w:p w14:paraId="2B8894AC" w14:textId="77777777" w:rsidR="00230832" w:rsidRPr="00AC1BF8" w:rsidRDefault="00230832" w:rsidP="00230832">
      <w:pPr>
        <w:tabs>
          <w:tab w:val="left" w:pos="3261"/>
        </w:tabs>
        <w:spacing w:before="60"/>
        <w:ind w:left="709"/>
        <w:jc w:val="both"/>
        <w:rPr>
          <w:rFonts w:ascii="Trebuchet MS" w:hAnsi="Trebuchet MS"/>
          <w:sz w:val="18"/>
          <w:szCs w:val="18"/>
        </w:rPr>
      </w:pPr>
      <w:r w:rsidRPr="001108B9">
        <w:rPr>
          <w:rFonts w:ascii="Trebuchet MS" w:hAnsi="Trebuchet MS"/>
          <w:color w:val="FF0066"/>
          <w:sz w:val="18"/>
          <w:szCs w:val="18"/>
        </w:rPr>
        <w:t xml:space="preserve">Panel disciplinaire </w:t>
      </w:r>
      <w:r w:rsidRPr="00EF3AF9">
        <w:rPr>
          <w:rFonts w:ascii="Trebuchet MS" w:hAnsi="Trebuchet MS"/>
          <w:color w:val="FF0066"/>
          <w:sz w:val="18"/>
          <w:szCs w:val="18"/>
        </w:rPr>
        <w:t>SHS3.2</w:t>
      </w:r>
      <w:r w:rsidRPr="00182687">
        <w:rPr>
          <w:rFonts w:ascii="Trebuchet MS" w:hAnsi="Trebuchet MS"/>
          <w:color w:val="FF0000"/>
          <w:sz w:val="18"/>
          <w:szCs w:val="18"/>
        </w:rPr>
        <w:t xml:space="preserve"> </w:t>
      </w:r>
      <w:r>
        <w:rPr>
          <w:rFonts w:ascii="Trebuchet MS" w:hAnsi="Trebuchet MS"/>
          <w:sz w:val="18"/>
          <w:szCs w:val="18"/>
        </w:rPr>
        <w:t>:</w:t>
      </w:r>
      <w:r>
        <w:rPr>
          <w:rFonts w:ascii="Trebuchet MS" w:hAnsi="Trebuchet MS"/>
          <w:sz w:val="18"/>
          <w:szCs w:val="18"/>
        </w:rPr>
        <w:tab/>
      </w:r>
      <w:r w:rsidRPr="00AC1BF8">
        <w:rPr>
          <w:rFonts w:ascii="Trebuchet MS" w:hAnsi="Trebuchet MS" w:cs="Arial"/>
          <w:sz w:val="18"/>
          <w:szCs w:val="18"/>
        </w:rPr>
        <w:t>Aménagement et urbanisme</w:t>
      </w:r>
    </w:p>
    <w:p w14:paraId="31BC4574" w14:textId="77777777" w:rsidR="00230832" w:rsidRPr="00AC1BF8" w:rsidRDefault="00230832" w:rsidP="00230832">
      <w:pPr>
        <w:tabs>
          <w:tab w:val="left" w:pos="3261"/>
        </w:tabs>
        <w:spacing w:before="60"/>
        <w:ind w:left="709"/>
        <w:jc w:val="both"/>
        <w:rPr>
          <w:rFonts w:ascii="Trebuchet MS" w:hAnsi="Trebuchet MS"/>
          <w:sz w:val="18"/>
          <w:szCs w:val="18"/>
        </w:rPr>
      </w:pPr>
      <w:r w:rsidRPr="001108B9">
        <w:rPr>
          <w:rFonts w:ascii="Trebuchet MS" w:hAnsi="Trebuchet MS"/>
          <w:color w:val="FF0066"/>
          <w:sz w:val="18"/>
          <w:szCs w:val="18"/>
        </w:rPr>
        <w:t xml:space="preserve">Panel disciplinaire </w:t>
      </w:r>
      <w:r w:rsidRPr="00EF3AF9">
        <w:rPr>
          <w:rFonts w:ascii="Trebuchet MS" w:hAnsi="Trebuchet MS"/>
          <w:color w:val="FF0066"/>
          <w:sz w:val="18"/>
          <w:szCs w:val="18"/>
        </w:rPr>
        <w:t>SHS3.3</w:t>
      </w:r>
      <w:r w:rsidRPr="006225B0">
        <w:rPr>
          <w:rFonts w:ascii="Trebuchet MS" w:hAnsi="Trebuchet MS"/>
          <w:sz w:val="18"/>
          <w:szCs w:val="18"/>
        </w:rPr>
        <w:t xml:space="preserve"> :</w:t>
      </w:r>
      <w:r>
        <w:rPr>
          <w:rFonts w:ascii="Trebuchet MS" w:hAnsi="Trebuchet MS"/>
          <w:sz w:val="18"/>
          <w:szCs w:val="18"/>
        </w:rPr>
        <w:tab/>
      </w:r>
      <w:r w:rsidRPr="00AC1BF8">
        <w:rPr>
          <w:rFonts w:ascii="Trebuchet MS" w:hAnsi="Trebuchet MS" w:cs="Arial"/>
          <w:sz w:val="18"/>
          <w:szCs w:val="18"/>
        </w:rPr>
        <w:t>Architecture</w:t>
      </w:r>
    </w:p>
    <w:p w14:paraId="1EC14B1C" w14:textId="77777777" w:rsidR="00230832" w:rsidRPr="00285860" w:rsidRDefault="00230832" w:rsidP="00230832">
      <w:pPr>
        <w:tabs>
          <w:tab w:val="left" w:pos="1620"/>
        </w:tabs>
        <w:spacing w:before="200" w:line="15" w:lineRule="atLeast"/>
        <w:ind w:firstLine="567"/>
        <w:rPr>
          <w:rFonts w:ascii="Trebuchet MS" w:hAnsi="Trebuchet MS"/>
          <w:b/>
          <w:bCs/>
          <w:sz w:val="18"/>
          <w:szCs w:val="18"/>
        </w:rPr>
      </w:pPr>
    </w:p>
    <w:p w14:paraId="786B2E16" w14:textId="77777777" w:rsidR="00230832" w:rsidRPr="000505C2" w:rsidRDefault="00230832" w:rsidP="00230832">
      <w:pPr>
        <w:tabs>
          <w:tab w:val="left" w:pos="2835"/>
        </w:tabs>
        <w:jc w:val="both"/>
        <w:rPr>
          <w:rFonts w:ascii="Trebuchet MS" w:hAnsi="Trebuchet MS"/>
          <w:sz w:val="18"/>
          <w:szCs w:val="18"/>
        </w:rPr>
      </w:pPr>
      <w:r w:rsidRPr="00EF3AF9">
        <w:rPr>
          <w:rFonts w:ascii="Trebuchet MS" w:hAnsi="Trebuchet MS"/>
          <w:color w:val="FF0066"/>
          <w:sz w:val="18"/>
          <w:szCs w:val="18"/>
        </w:rPr>
        <w:t>Sous-domaine scientifique SHS4</w:t>
      </w:r>
      <w:r w:rsidRPr="006225B0">
        <w:rPr>
          <w:rFonts w:ascii="Trebuchet MS" w:hAnsi="Trebuchet MS"/>
          <w:sz w:val="18"/>
          <w:szCs w:val="18"/>
        </w:rPr>
        <w:t> :</w:t>
      </w:r>
      <w:r>
        <w:rPr>
          <w:rFonts w:ascii="Trebuchet MS" w:hAnsi="Trebuchet MS"/>
          <w:color w:val="800000"/>
          <w:sz w:val="18"/>
          <w:szCs w:val="18"/>
        </w:rPr>
        <w:tab/>
      </w:r>
      <w:r w:rsidRPr="00182687">
        <w:rPr>
          <w:rFonts w:ascii="Trebuchet MS" w:hAnsi="Trebuchet MS"/>
          <w:sz w:val="18"/>
          <w:szCs w:val="18"/>
        </w:rPr>
        <w:t xml:space="preserve">Esprit humain, langage, </w:t>
      </w:r>
      <w:r w:rsidRPr="000505C2">
        <w:rPr>
          <w:rFonts w:ascii="Trebuchet MS" w:hAnsi="Trebuchet MS"/>
          <w:sz w:val="18"/>
          <w:szCs w:val="18"/>
        </w:rPr>
        <w:t>éducation</w:t>
      </w:r>
    </w:p>
    <w:p w14:paraId="42D3F5AE" w14:textId="77777777" w:rsidR="00230832" w:rsidRPr="00AC1BF8" w:rsidRDefault="00230832" w:rsidP="00230832">
      <w:pPr>
        <w:tabs>
          <w:tab w:val="left" w:pos="3261"/>
        </w:tabs>
        <w:spacing w:before="60"/>
        <w:ind w:left="709"/>
        <w:jc w:val="both"/>
        <w:rPr>
          <w:rFonts w:ascii="Trebuchet MS" w:hAnsi="Trebuchet MS"/>
          <w:sz w:val="18"/>
          <w:szCs w:val="18"/>
        </w:rPr>
      </w:pPr>
      <w:r w:rsidRPr="001108B9">
        <w:rPr>
          <w:rFonts w:ascii="Trebuchet MS" w:hAnsi="Trebuchet MS"/>
          <w:color w:val="FF0066"/>
          <w:sz w:val="18"/>
          <w:szCs w:val="18"/>
        </w:rPr>
        <w:t xml:space="preserve">Panel disciplinaire </w:t>
      </w:r>
      <w:r w:rsidRPr="00EF3AF9">
        <w:rPr>
          <w:rFonts w:ascii="Trebuchet MS" w:hAnsi="Trebuchet MS"/>
          <w:color w:val="FF0066"/>
          <w:sz w:val="18"/>
          <w:szCs w:val="18"/>
        </w:rPr>
        <w:t>SHS4.1</w:t>
      </w:r>
      <w:r w:rsidRPr="006225B0">
        <w:rPr>
          <w:rFonts w:ascii="Trebuchet MS" w:hAnsi="Trebuchet MS"/>
          <w:sz w:val="18"/>
          <w:szCs w:val="18"/>
        </w:rPr>
        <w:t xml:space="preserve"> :</w:t>
      </w:r>
      <w:r>
        <w:rPr>
          <w:rFonts w:ascii="Trebuchet MS" w:hAnsi="Trebuchet MS" w:cs="Arial"/>
          <w:sz w:val="18"/>
          <w:szCs w:val="18"/>
        </w:rPr>
        <w:tab/>
      </w:r>
      <w:r w:rsidRPr="00AC1BF8">
        <w:rPr>
          <w:rFonts w:ascii="Trebuchet MS" w:hAnsi="Trebuchet MS" w:cs="Arial"/>
          <w:sz w:val="18"/>
          <w:szCs w:val="18"/>
        </w:rPr>
        <w:t>Linguistique</w:t>
      </w:r>
    </w:p>
    <w:p w14:paraId="5884FF6F" w14:textId="77777777" w:rsidR="00230832" w:rsidRPr="00AC1BF8" w:rsidRDefault="00230832" w:rsidP="00230832">
      <w:pPr>
        <w:tabs>
          <w:tab w:val="left" w:pos="3261"/>
        </w:tabs>
        <w:spacing w:before="60"/>
        <w:ind w:left="709"/>
        <w:jc w:val="both"/>
        <w:rPr>
          <w:rFonts w:ascii="Trebuchet MS" w:hAnsi="Trebuchet MS"/>
          <w:sz w:val="18"/>
          <w:szCs w:val="18"/>
        </w:rPr>
      </w:pPr>
      <w:r w:rsidRPr="001108B9">
        <w:rPr>
          <w:rFonts w:ascii="Trebuchet MS" w:hAnsi="Trebuchet MS"/>
          <w:color w:val="FF0066"/>
          <w:sz w:val="18"/>
          <w:szCs w:val="18"/>
        </w:rPr>
        <w:t xml:space="preserve">Panel disciplinaire </w:t>
      </w:r>
      <w:r w:rsidRPr="00EF3AF9">
        <w:rPr>
          <w:rFonts w:ascii="Trebuchet MS" w:hAnsi="Trebuchet MS"/>
          <w:color w:val="FF0066"/>
          <w:sz w:val="18"/>
          <w:szCs w:val="18"/>
        </w:rPr>
        <w:t>SHS4.2</w:t>
      </w:r>
      <w:r w:rsidRPr="006225B0">
        <w:rPr>
          <w:rFonts w:ascii="Trebuchet MS" w:hAnsi="Trebuchet MS"/>
          <w:sz w:val="18"/>
          <w:szCs w:val="18"/>
        </w:rPr>
        <w:t xml:space="preserve"> :</w:t>
      </w:r>
      <w:r>
        <w:rPr>
          <w:rFonts w:ascii="Trebuchet MS" w:hAnsi="Trebuchet MS"/>
          <w:sz w:val="18"/>
          <w:szCs w:val="18"/>
        </w:rPr>
        <w:tab/>
      </w:r>
      <w:r w:rsidRPr="00AC1BF8">
        <w:rPr>
          <w:rFonts w:ascii="Trebuchet MS" w:hAnsi="Trebuchet MS" w:cs="Arial"/>
          <w:sz w:val="18"/>
          <w:szCs w:val="18"/>
        </w:rPr>
        <w:t>Psychologie</w:t>
      </w:r>
    </w:p>
    <w:p w14:paraId="01481C65" w14:textId="77777777" w:rsidR="00230832" w:rsidRPr="00AC1BF8" w:rsidRDefault="00230832" w:rsidP="00230832">
      <w:pPr>
        <w:tabs>
          <w:tab w:val="left" w:pos="3261"/>
        </w:tabs>
        <w:spacing w:before="60"/>
        <w:ind w:left="709"/>
        <w:jc w:val="both"/>
        <w:rPr>
          <w:rFonts w:ascii="Trebuchet MS" w:hAnsi="Trebuchet MS"/>
          <w:sz w:val="18"/>
          <w:szCs w:val="18"/>
        </w:rPr>
      </w:pPr>
      <w:r w:rsidRPr="001108B9">
        <w:rPr>
          <w:rFonts w:ascii="Trebuchet MS" w:hAnsi="Trebuchet MS"/>
          <w:color w:val="FF0066"/>
          <w:sz w:val="18"/>
          <w:szCs w:val="18"/>
        </w:rPr>
        <w:t xml:space="preserve">Panel disciplinaire </w:t>
      </w:r>
      <w:r w:rsidRPr="00EF3AF9">
        <w:rPr>
          <w:rFonts w:ascii="Trebuchet MS" w:hAnsi="Trebuchet MS"/>
          <w:color w:val="FF0066"/>
          <w:sz w:val="18"/>
          <w:szCs w:val="18"/>
        </w:rPr>
        <w:t>SHS4.3</w:t>
      </w:r>
      <w:r w:rsidRPr="006225B0">
        <w:rPr>
          <w:rFonts w:ascii="Trebuchet MS" w:hAnsi="Trebuchet MS"/>
          <w:sz w:val="18"/>
          <w:szCs w:val="18"/>
        </w:rPr>
        <w:t xml:space="preserve"> :</w:t>
      </w:r>
      <w:r>
        <w:rPr>
          <w:rFonts w:ascii="Trebuchet MS" w:hAnsi="Trebuchet MS"/>
          <w:sz w:val="18"/>
          <w:szCs w:val="18"/>
        </w:rPr>
        <w:tab/>
      </w:r>
      <w:r w:rsidRPr="00AC1BF8">
        <w:rPr>
          <w:rFonts w:ascii="Trebuchet MS" w:hAnsi="Trebuchet MS" w:cs="Arial"/>
          <w:sz w:val="18"/>
          <w:szCs w:val="18"/>
        </w:rPr>
        <w:t>Sciences de l'éducation</w:t>
      </w:r>
    </w:p>
    <w:p w14:paraId="467604B7" w14:textId="77777777" w:rsidR="00230832" w:rsidRPr="00AC1BF8" w:rsidRDefault="00230832" w:rsidP="00230832">
      <w:pPr>
        <w:tabs>
          <w:tab w:val="left" w:pos="3261"/>
        </w:tabs>
        <w:spacing w:before="60"/>
        <w:ind w:left="709"/>
        <w:jc w:val="both"/>
        <w:rPr>
          <w:rFonts w:ascii="Trebuchet MS" w:hAnsi="Trebuchet MS"/>
          <w:sz w:val="18"/>
          <w:szCs w:val="18"/>
        </w:rPr>
      </w:pPr>
      <w:r w:rsidRPr="001108B9">
        <w:rPr>
          <w:rFonts w:ascii="Trebuchet MS" w:hAnsi="Trebuchet MS"/>
          <w:color w:val="FF0066"/>
          <w:sz w:val="18"/>
          <w:szCs w:val="18"/>
        </w:rPr>
        <w:t xml:space="preserve">Panel disciplinaire </w:t>
      </w:r>
      <w:r w:rsidRPr="00EF3AF9">
        <w:rPr>
          <w:rFonts w:ascii="Trebuchet MS" w:hAnsi="Trebuchet MS"/>
          <w:color w:val="FF0066"/>
          <w:sz w:val="18"/>
          <w:szCs w:val="18"/>
        </w:rPr>
        <w:t>SHS4.4</w:t>
      </w:r>
      <w:r w:rsidRPr="006225B0">
        <w:rPr>
          <w:rFonts w:ascii="Trebuchet MS" w:hAnsi="Trebuchet MS"/>
          <w:sz w:val="18"/>
          <w:szCs w:val="18"/>
        </w:rPr>
        <w:t xml:space="preserve"> :</w:t>
      </w:r>
      <w:r>
        <w:rPr>
          <w:rFonts w:ascii="Trebuchet MS" w:hAnsi="Trebuchet MS"/>
          <w:sz w:val="18"/>
          <w:szCs w:val="18"/>
        </w:rPr>
        <w:tab/>
      </w:r>
      <w:r w:rsidRPr="00AC1BF8">
        <w:rPr>
          <w:rFonts w:ascii="Trebuchet MS" w:hAnsi="Trebuchet MS" w:cs="Arial"/>
          <w:sz w:val="18"/>
          <w:szCs w:val="18"/>
        </w:rPr>
        <w:t>Sciences et techniques des activités physiques et sportives</w:t>
      </w:r>
    </w:p>
    <w:p w14:paraId="389FB8E6" w14:textId="77777777" w:rsidR="00230832" w:rsidRPr="00285860" w:rsidRDefault="00230832" w:rsidP="00230832">
      <w:pPr>
        <w:tabs>
          <w:tab w:val="left" w:pos="1620"/>
        </w:tabs>
        <w:spacing w:before="200" w:line="15" w:lineRule="atLeast"/>
        <w:ind w:firstLine="567"/>
        <w:rPr>
          <w:rFonts w:ascii="Trebuchet MS" w:hAnsi="Trebuchet MS"/>
          <w:b/>
          <w:bCs/>
          <w:sz w:val="18"/>
          <w:szCs w:val="18"/>
        </w:rPr>
      </w:pPr>
    </w:p>
    <w:p w14:paraId="62851B61" w14:textId="77777777" w:rsidR="00230832" w:rsidRPr="000505C2" w:rsidRDefault="00230832" w:rsidP="00230832">
      <w:pPr>
        <w:tabs>
          <w:tab w:val="left" w:pos="2835"/>
        </w:tabs>
        <w:jc w:val="both"/>
        <w:outlineLvl w:val="0"/>
        <w:rPr>
          <w:rFonts w:ascii="Trebuchet MS" w:hAnsi="Trebuchet MS"/>
          <w:sz w:val="18"/>
          <w:szCs w:val="18"/>
        </w:rPr>
      </w:pPr>
      <w:r w:rsidRPr="00EF3AF9">
        <w:rPr>
          <w:rFonts w:ascii="Trebuchet MS" w:hAnsi="Trebuchet MS"/>
          <w:color w:val="FF0066"/>
          <w:sz w:val="18"/>
          <w:szCs w:val="18"/>
        </w:rPr>
        <w:t>Sous-domaine scientifique SHS5</w:t>
      </w:r>
      <w:r w:rsidRPr="006225B0">
        <w:rPr>
          <w:rFonts w:ascii="Trebuchet MS" w:hAnsi="Trebuchet MS"/>
          <w:sz w:val="18"/>
          <w:szCs w:val="18"/>
        </w:rPr>
        <w:t> :</w:t>
      </w:r>
      <w:r>
        <w:rPr>
          <w:rFonts w:ascii="Trebuchet MS" w:hAnsi="Trebuchet MS"/>
          <w:color w:val="800000"/>
          <w:sz w:val="18"/>
          <w:szCs w:val="18"/>
        </w:rPr>
        <w:tab/>
      </w:r>
      <w:r w:rsidRPr="00182687">
        <w:rPr>
          <w:rFonts w:ascii="Trebuchet MS" w:hAnsi="Trebuchet MS"/>
          <w:sz w:val="18"/>
          <w:szCs w:val="18"/>
        </w:rPr>
        <w:t xml:space="preserve">Langues, textes, arts et </w:t>
      </w:r>
      <w:r w:rsidRPr="000505C2">
        <w:rPr>
          <w:rFonts w:ascii="Trebuchet MS" w:hAnsi="Trebuchet MS"/>
          <w:sz w:val="18"/>
          <w:szCs w:val="18"/>
        </w:rPr>
        <w:t>cultures</w:t>
      </w:r>
    </w:p>
    <w:p w14:paraId="2778518D" w14:textId="77777777" w:rsidR="00230832" w:rsidRPr="00AC1BF8" w:rsidRDefault="00230832" w:rsidP="00230832">
      <w:pPr>
        <w:tabs>
          <w:tab w:val="left" w:pos="3261"/>
        </w:tabs>
        <w:spacing w:before="60"/>
        <w:ind w:left="709"/>
        <w:jc w:val="both"/>
        <w:rPr>
          <w:rFonts w:ascii="Trebuchet MS" w:hAnsi="Trebuchet MS"/>
          <w:sz w:val="18"/>
          <w:szCs w:val="18"/>
        </w:rPr>
      </w:pPr>
      <w:r w:rsidRPr="001108B9">
        <w:rPr>
          <w:rFonts w:ascii="Trebuchet MS" w:hAnsi="Trebuchet MS"/>
          <w:color w:val="FF0066"/>
          <w:sz w:val="18"/>
          <w:szCs w:val="18"/>
        </w:rPr>
        <w:t xml:space="preserve">Panel disciplinaire </w:t>
      </w:r>
      <w:r w:rsidRPr="00EF3AF9">
        <w:rPr>
          <w:rFonts w:ascii="Trebuchet MS" w:hAnsi="Trebuchet MS"/>
          <w:color w:val="FF0066"/>
          <w:sz w:val="18"/>
          <w:szCs w:val="18"/>
        </w:rPr>
        <w:t>SHS5.1</w:t>
      </w:r>
      <w:r w:rsidRPr="006225B0">
        <w:rPr>
          <w:rFonts w:ascii="Trebuchet MS" w:hAnsi="Trebuchet MS"/>
          <w:sz w:val="18"/>
          <w:szCs w:val="18"/>
        </w:rPr>
        <w:t xml:space="preserve"> :</w:t>
      </w:r>
      <w:r>
        <w:rPr>
          <w:rFonts w:ascii="Trebuchet MS" w:hAnsi="Trebuchet MS" w:cs="Arial"/>
          <w:sz w:val="18"/>
          <w:szCs w:val="18"/>
        </w:rPr>
        <w:tab/>
      </w:r>
      <w:r w:rsidRPr="00AC1BF8">
        <w:rPr>
          <w:rFonts w:ascii="Trebuchet MS" w:hAnsi="Trebuchet MS" w:cs="Arial"/>
          <w:sz w:val="18"/>
          <w:szCs w:val="18"/>
        </w:rPr>
        <w:t>Langues / littératures anciennes et françaises, littérature comparée</w:t>
      </w:r>
    </w:p>
    <w:p w14:paraId="4DDD449F" w14:textId="77777777" w:rsidR="00230832" w:rsidRPr="00182687" w:rsidRDefault="00230832" w:rsidP="00230832">
      <w:pPr>
        <w:tabs>
          <w:tab w:val="left" w:pos="3261"/>
        </w:tabs>
        <w:spacing w:before="60"/>
        <w:ind w:left="709"/>
        <w:jc w:val="both"/>
        <w:rPr>
          <w:rFonts w:ascii="Trebuchet MS" w:hAnsi="Trebuchet MS" w:cs="Arial"/>
          <w:sz w:val="18"/>
          <w:szCs w:val="18"/>
        </w:rPr>
      </w:pPr>
      <w:r w:rsidRPr="001108B9">
        <w:rPr>
          <w:rFonts w:ascii="Trebuchet MS" w:hAnsi="Trebuchet MS"/>
          <w:color w:val="FF0066"/>
          <w:sz w:val="18"/>
          <w:szCs w:val="18"/>
        </w:rPr>
        <w:t xml:space="preserve">Panel disciplinaire </w:t>
      </w:r>
      <w:r w:rsidRPr="00EF3AF9">
        <w:rPr>
          <w:rFonts w:ascii="Trebuchet MS" w:hAnsi="Trebuchet MS"/>
          <w:color w:val="FF0066"/>
          <w:sz w:val="18"/>
          <w:szCs w:val="18"/>
        </w:rPr>
        <w:t>SHS5.2</w:t>
      </w:r>
      <w:r w:rsidRPr="006225B0">
        <w:rPr>
          <w:rFonts w:ascii="Trebuchet MS" w:hAnsi="Trebuchet MS"/>
          <w:sz w:val="18"/>
          <w:szCs w:val="18"/>
        </w:rPr>
        <w:t xml:space="preserve"> :</w:t>
      </w:r>
      <w:r>
        <w:rPr>
          <w:rFonts w:ascii="Trebuchet MS" w:hAnsi="Trebuchet MS"/>
          <w:sz w:val="18"/>
          <w:szCs w:val="18"/>
        </w:rPr>
        <w:tab/>
      </w:r>
      <w:r w:rsidRPr="00AC1BF8">
        <w:rPr>
          <w:rFonts w:ascii="Trebuchet MS" w:hAnsi="Trebuchet MS" w:cs="Arial"/>
          <w:sz w:val="18"/>
          <w:szCs w:val="18"/>
        </w:rPr>
        <w:t>Littératures et langues étrangères, civilisations, cultures et langues régionales</w:t>
      </w:r>
    </w:p>
    <w:p w14:paraId="3C9E5CA8" w14:textId="77777777" w:rsidR="00230832" w:rsidRPr="00AC1BF8" w:rsidRDefault="00230832" w:rsidP="00230832">
      <w:pPr>
        <w:tabs>
          <w:tab w:val="left" w:pos="3261"/>
        </w:tabs>
        <w:spacing w:before="60"/>
        <w:ind w:left="709"/>
        <w:jc w:val="both"/>
        <w:rPr>
          <w:rFonts w:ascii="Trebuchet MS" w:hAnsi="Trebuchet MS"/>
          <w:sz w:val="18"/>
          <w:szCs w:val="18"/>
        </w:rPr>
      </w:pPr>
      <w:r w:rsidRPr="001108B9">
        <w:rPr>
          <w:rFonts w:ascii="Trebuchet MS" w:hAnsi="Trebuchet MS"/>
          <w:color w:val="FF0066"/>
          <w:sz w:val="18"/>
          <w:szCs w:val="18"/>
        </w:rPr>
        <w:t xml:space="preserve">Panel disciplinaire </w:t>
      </w:r>
      <w:r w:rsidRPr="00EF3AF9">
        <w:rPr>
          <w:rFonts w:ascii="Trebuchet MS" w:hAnsi="Trebuchet MS"/>
          <w:color w:val="FF0066"/>
          <w:sz w:val="18"/>
          <w:szCs w:val="18"/>
        </w:rPr>
        <w:t>SHS5.3</w:t>
      </w:r>
      <w:r w:rsidRPr="006225B0">
        <w:rPr>
          <w:rFonts w:ascii="Trebuchet MS" w:hAnsi="Trebuchet MS"/>
          <w:sz w:val="18"/>
          <w:szCs w:val="18"/>
        </w:rPr>
        <w:t xml:space="preserve"> :</w:t>
      </w:r>
      <w:r>
        <w:rPr>
          <w:rFonts w:ascii="Trebuchet MS" w:hAnsi="Trebuchet MS"/>
          <w:sz w:val="18"/>
          <w:szCs w:val="18"/>
        </w:rPr>
        <w:tab/>
      </w:r>
      <w:r w:rsidRPr="00AC1BF8">
        <w:rPr>
          <w:rFonts w:ascii="Trebuchet MS" w:hAnsi="Trebuchet MS" w:cs="Arial"/>
          <w:sz w:val="18"/>
          <w:szCs w:val="18"/>
        </w:rPr>
        <w:t>Arts</w:t>
      </w:r>
    </w:p>
    <w:p w14:paraId="22556B28" w14:textId="77777777" w:rsidR="00230832" w:rsidRPr="00AC1BF8" w:rsidRDefault="00230832" w:rsidP="00230832">
      <w:pPr>
        <w:tabs>
          <w:tab w:val="left" w:pos="3261"/>
        </w:tabs>
        <w:spacing w:before="60"/>
        <w:ind w:left="709"/>
        <w:jc w:val="both"/>
        <w:rPr>
          <w:rFonts w:ascii="Trebuchet MS" w:hAnsi="Trebuchet MS"/>
          <w:sz w:val="18"/>
          <w:szCs w:val="18"/>
        </w:rPr>
      </w:pPr>
      <w:r w:rsidRPr="001108B9">
        <w:rPr>
          <w:rFonts w:ascii="Trebuchet MS" w:hAnsi="Trebuchet MS"/>
          <w:color w:val="FF0066"/>
          <w:sz w:val="18"/>
          <w:szCs w:val="18"/>
        </w:rPr>
        <w:lastRenderedPageBreak/>
        <w:t xml:space="preserve">Panel disciplinaire </w:t>
      </w:r>
      <w:r w:rsidRPr="00EF3AF9">
        <w:rPr>
          <w:rFonts w:ascii="Trebuchet MS" w:hAnsi="Trebuchet MS"/>
          <w:color w:val="FF0066"/>
          <w:sz w:val="18"/>
          <w:szCs w:val="18"/>
        </w:rPr>
        <w:t>SHS5.4</w:t>
      </w:r>
      <w:r w:rsidRPr="006225B0">
        <w:rPr>
          <w:rFonts w:ascii="Trebuchet MS" w:hAnsi="Trebuchet MS"/>
          <w:sz w:val="18"/>
          <w:szCs w:val="18"/>
        </w:rPr>
        <w:t xml:space="preserve"> :</w:t>
      </w:r>
      <w:r>
        <w:rPr>
          <w:rFonts w:ascii="Trebuchet MS" w:hAnsi="Trebuchet MS"/>
          <w:sz w:val="18"/>
          <w:szCs w:val="18"/>
        </w:rPr>
        <w:tab/>
      </w:r>
      <w:r w:rsidRPr="00AC1BF8">
        <w:rPr>
          <w:rFonts w:ascii="Trebuchet MS" w:hAnsi="Trebuchet MS" w:cs="Arial"/>
          <w:sz w:val="18"/>
          <w:szCs w:val="18"/>
        </w:rPr>
        <w:t>Philosophie, sciences des religions, théologie</w:t>
      </w:r>
    </w:p>
    <w:p w14:paraId="41FC9401" w14:textId="77777777" w:rsidR="00230832" w:rsidRPr="00285860" w:rsidRDefault="00230832" w:rsidP="00230832">
      <w:pPr>
        <w:tabs>
          <w:tab w:val="left" w:pos="1620"/>
        </w:tabs>
        <w:spacing w:before="200" w:line="15" w:lineRule="atLeast"/>
        <w:ind w:firstLine="567"/>
        <w:rPr>
          <w:rFonts w:ascii="Trebuchet MS" w:hAnsi="Trebuchet MS"/>
          <w:b/>
          <w:bCs/>
          <w:sz w:val="18"/>
          <w:szCs w:val="18"/>
        </w:rPr>
      </w:pPr>
    </w:p>
    <w:p w14:paraId="11C6C63A" w14:textId="77777777" w:rsidR="00230832" w:rsidRPr="00182687" w:rsidRDefault="00230832" w:rsidP="00230832">
      <w:pPr>
        <w:tabs>
          <w:tab w:val="left" w:pos="2835"/>
        </w:tabs>
        <w:jc w:val="both"/>
        <w:rPr>
          <w:rFonts w:ascii="Trebuchet MS" w:hAnsi="Trebuchet MS"/>
          <w:sz w:val="18"/>
          <w:szCs w:val="18"/>
        </w:rPr>
      </w:pPr>
      <w:r w:rsidRPr="00EF3AF9">
        <w:rPr>
          <w:rFonts w:ascii="Trebuchet MS" w:hAnsi="Trebuchet MS"/>
          <w:color w:val="FF0066"/>
          <w:sz w:val="18"/>
          <w:szCs w:val="18"/>
        </w:rPr>
        <w:t>Sous-domaine scientifique SHS6</w:t>
      </w:r>
      <w:r w:rsidRPr="006225B0">
        <w:rPr>
          <w:rFonts w:ascii="Trebuchet MS" w:hAnsi="Trebuchet MS"/>
          <w:sz w:val="18"/>
          <w:szCs w:val="18"/>
        </w:rPr>
        <w:t> :</w:t>
      </w:r>
      <w:r>
        <w:rPr>
          <w:rFonts w:ascii="Trebuchet MS" w:hAnsi="Trebuchet MS"/>
          <w:color w:val="800000"/>
          <w:sz w:val="18"/>
          <w:szCs w:val="18"/>
        </w:rPr>
        <w:tab/>
      </w:r>
      <w:r w:rsidRPr="00182687">
        <w:rPr>
          <w:rFonts w:ascii="Trebuchet MS" w:hAnsi="Trebuchet MS"/>
          <w:sz w:val="18"/>
          <w:szCs w:val="18"/>
        </w:rPr>
        <w:t>Mondes anciens et contemporains</w:t>
      </w:r>
    </w:p>
    <w:p w14:paraId="11AF6D13" w14:textId="77777777" w:rsidR="00230832" w:rsidRPr="00AC1BF8" w:rsidRDefault="00230832" w:rsidP="00230832">
      <w:pPr>
        <w:tabs>
          <w:tab w:val="left" w:pos="3261"/>
        </w:tabs>
        <w:spacing w:before="60"/>
        <w:ind w:left="709"/>
        <w:jc w:val="both"/>
        <w:rPr>
          <w:rFonts w:ascii="Trebuchet MS" w:hAnsi="Trebuchet MS"/>
          <w:sz w:val="18"/>
          <w:szCs w:val="18"/>
        </w:rPr>
      </w:pPr>
      <w:r w:rsidRPr="001108B9">
        <w:rPr>
          <w:rFonts w:ascii="Trebuchet MS" w:hAnsi="Trebuchet MS"/>
          <w:color w:val="FF0066"/>
          <w:sz w:val="18"/>
          <w:szCs w:val="18"/>
        </w:rPr>
        <w:t xml:space="preserve">Panel disciplinaire </w:t>
      </w:r>
      <w:r w:rsidRPr="00EF3AF9">
        <w:rPr>
          <w:rFonts w:ascii="Trebuchet MS" w:hAnsi="Trebuchet MS"/>
          <w:color w:val="FF0066"/>
          <w:sz w:val="18"/>
          <w:szCs w:val="18"/>
        </w:rPr>
        <w:t>SHS6.1</w:t>
      </w:r>
      <w:r w:rsidRPr="006225B0">
        <w:rPr>
          <w:rFonts w:ascii="Trebuchet MS" w:hAnsi="Trebuchet MS"/>
          <w:sz w:val="18"/>
          <w:szCs w:val="18"/>
        </w:rPr>
        <w:t xml:space="preserve"> :</w:t>
      </w:r>
      <w:r>
        <w:rPr>
          <w:rFonts w:ascii="Trebuchet MS" w:hAnsi="Trebuchet MS" w:cs="Arial"/>
          <w:sz w:val="18"/>
          <w:szCs w:val="18"/>
        </w:rPr>
        <w:tab/>
      </w:r>
      <w:r w:rsidRPr="00AC1BF8">
        <w:rPr>
          <w:rFonts w:ascii="Trebuchet MS" w:hAnsi="Trebuchet MS" w:cs="Arial"/>
          <w:sz w:val="18"/>
          <w:szCs w:val="18"/>
        </w:rPr>
        <w:t>Histoire</w:t>
      </w:r>
    </w:p>
    <w:p w14:paraId="11F828C1" w14:textId="77777777" w:rsidR="00230832" w:rsidRPr="00AC1BF8" w:rsidRDefault="00230832" w:rsidP="00230832">
      <w:pPr>
        <w:tabs>
          <w:tab w:val="left" w:pos="3261"/>
        </w:tabs>
        <w:spacing w:before="60"/>
        <w:ind w:left="709"/>
        <w:jc w:val="both"/>
        <w:rPr>
          <w:rFonts w:ascii="Trebuchet MS" w:hAnsi="Trebuchet MS"/>
          <w:sz w:val="18"/>
          <w:szCs w:val="18"/>
        </w:rPr>
      </w:pPr>
      <w:r w:rsidRPr="001108B9">
        <w:rPr>
          <w:rFonts w:ascii="Trebuchet MS" w:hAnsi="Trebuchet MS"/>
          <w:color w:val="FF0066"/>
          <w:sz w:val="18"/>
          <w:szCs w:val="18"/>
        </w:rPr>
        <w:t xml:space="preserve">Panel disciplinaire </w:t>
      </w:r>
      <w:r w:rsidRPr="00EF3AF9">
        <w:rPr>
          <w:rFonts w:ascii="Trebuchet MS" w:hAnsi="Trebuchet MS"/>
          <w:color w:val="FF0066"/>
          <w:sz w:val="18"/>
          <w:szCs w:val="18"/>
        </w:rPr>
        <w:t>SHS6.2</w:t>
      </w:r>
      <w:r w:rsidRPr="006225B0">
        <w:rPr>
          <w:rFonts w:ascii="Trebuchet MS" w:hAnsi="Trebuchet MS"/>
          <w:sz w:val="18"/>
          <w:szCs w:val="18"/>
        </w:rPr>
        <w:t xml:space="preserve"> :</w:t>
      </w:r>
      <w:r>
        <w:rPr>
          <w:rFonts w:ascii="Trebuchet MS" w:hAnsi="Trebuchet MS"/>
          <w:sz w:val="18"/>
          <w:szCs w:val="18"/>
        </w:rPr>
        <w:tab/>
      </w:r>
      <w:r w:rsidRPr="00AC1BF8">
        <w:rPr>
          <w:rFonts w:ascii="Trebuchet MS" w:hAnsi="Trebuchet MS" w:cs="Arial"/>
          <w:sz w:val="18"/>
          <w:szCs w:val="18"/>
        </w:rPr>
        <w:t>Histoire de l'art</w:t>
      </w:r>
    </w:p>
    <w:p w14:paraId="78402616" w14:textId="77777777" w:rsidR="00230832" w:rsidRPr="00AC1BF8" w:rsidRDefault="00230832" w:rsidP="00230832">
      <w:pPr>
        <w:tabs>
          <w:tab w:val="left" w:pos="3261"/>
        </w:tabs>
        <w:spacing w:before="60"/>
        <w:ind w:left="709"/>
        <w:jc w:val="both"/>
        <w:rPr>
          <w:rFonts w:ascii="Trebuchet MS" w:hAnsi="Trebuchet MS"/>
          <w:sz w:val="18"/>
          <w:szCs w:val="18"/>
        </w:rPr>
      </w:pPr>
      <w:r w:rsidRPr="001108B9">
        <w:rPr>
          <w:rFonts w:ascii="Trebuchet MS" w:hAnsi="Trebuchet MS"/>
          <w:color w:val="FF0066"/>
          <w:sz w:val="18"/>
          <w:szCs w:val="18"/>
        </w:rPr>
        <w:t xml:space="preserve">Panel disciplinaire </w:t>
      </w:r>
      <w:r w:rsidRPr="00EF3AF9">
        <w:rPr>
          <w:rFonts w:ascii="Trebuchet MS" w:hAnsi="Trebuchet MS"/>
          <w:color w:val="FF0066"/>
          <w:sz w:val="18"/>
          <w:szCs w:val="18"/>
        </w:rPr>
        <w:t>SHS6.3</w:t>
      </w:r>
      <w:r w:rsidRPr="006225B0">
        <w:rPr>
          <w:rFonts w:ascii="Trebuchet MS" w:hAnsi="Trebuchet MS"/>
          <w:sz w:val="18"/>
          <w:szCs w:val="18"/>
        </w:rPr>
        <w:t xml:space="preserve"> :</w:t>
      </w:r>
      <w:r>
        <w:rPr>
          <w:rFonts w:ascii="Trebuchet MS" w:hAnsi="Trebuchet MS"/>
          <w:sz w:val="18"/>
          <w:szCs w:val="18"/>
        </w:rPr>
        <w:tab/>
      </w:r>
      <w:r w:rsidRPr="00AC1BF8">
        <w:rPr>
          <w:rFonts w:ascii="Trebuchet MS" w:hAnsi="Trebuchet MS" w:cs="Arial"/>
          <w:sz w:val="18"/>
          <w:szCs w:val="18"/>
        </w:rPr>
        <w:t>Archéologie</w:t>
      </w:r>
    </w:p>
    <w:p w14:paraId="5002201D" w14:textId="77777777" w:rsidR="00230832" w:rsidRDefault="00230832" w:rsidP="00230832">
      <w:pPr>
        <w:tabs>
          <w:tab w:val="left" w:pos="1620"/>
        </w:tabs>
        <w:spacing w:before="200" w:line="15" w:lineRule="atLeast"/>
        <w:ind w:firstLine="567"/>
        <w:rPr>
          <w:rFonts w:ascii="Trebuchet MS" w:hAnsi="Trebuchet MS"/>
          <w:b/>
          <w:bCs/>
          <w:sz w:val="18"/>
          <w:szCs w:val="18"/>
        </w:rPr>
      </w:pPr>
    </w:p>
    <w:p w14:paraId="7C96D7C4" w14:textId="77777777" w:rsidR="00230832" w:rsidRPr="00285860" w:rsidRDefault="00230832" w:rsidP="00CA1A02">
      <w:pPr>
        <w:spacing w:before="400"/>
        <w:jc w:val="center"/>
        <w:outlineLvl w:val="0"/>
        <w:rPr>
          <w:rFonts w:ascii="Century Gothic" w:eastAsia="Times New Roman" w:hAnsi="Century Gothic"/>
          <w:bCs/>
          <w:color w:val="FF0066"/>
          <w:sz w:val="20"/>
          <w:szCs w:val="20"/>
        </w:rPr>
      </w:pPr>
      <w:r w:rsidRPr="00285860">
        <w:rPr>
          <w:rFonts w:ascii="Century Gothic" w:eastAsia="Times New Roman" w:hAnsi="Century Gothic"/>
          <w:bCs/>
          <w:color w:val="FF0066"/>
          <w:sz w:val="20"/>
          <w:szCs w:val="20"/>
        </w:rPr>
        <w:t>Domaine scientifique ST</w:t>
      </w:r>
    </w:p>
    <w:p w14:paraId="41E0753C" w14:textId="77777777" w:rsidR="00230832" w:rsidRPr="00285860" w:rsidRDefault="00230832" w:rsidP="00230832">
      <w:pPr>
        <w:tabs>
          <w:tab w:val="left" w:pos="1620"/>
        </w:tabs>
        <w:spacing w:before="200" w:line="15" w:lineRule="atLeast"/>
        <w:ind w:firstLine="567"/>
        <w:rPr>
          <w:rFonts w:ascii="Trebuchet MS" w:hAnsi="Trebuchet MS"/>
          <w:b/>
          <w:bCs/>
          <w:sz w:val="18"/>
          <w:szCs w:val="18"/>
        </w:rPr>
      </w:pPr>
    </w:p>
    <w:p w14:paraId="5AFE6286" w14:textId="77777777" w:rsidR="00230832" w:rsidRPr="000505C2" w:rsidRDefault="00230832" w:rsidP="00CA1A02">
      <w:pPr>
        <w:tabs>
          <w:tab w:val="left" w:pos="2835"/>
        </w:tabs>
        <w:jc w:val="both"/>
        <w:outlineLvl w:val="0"/>
        <w:rPr>
          <w:rFonts w:ascii="Trebuchet MS" w:hAnsi="Trebuchet MS"/>
          <w:sz w:val="18"/>
          <w:szCs w:val="18"/>
        </w:rPr>
      </w:pPr>
      <w:r w:rsidRPr="00EF3AF9">
        <w:rPr>
          <w:rFonts w:ascii="Trebuchet MS" w:hAnsi="Trebuchet MS"/>
          <w:color w:val="FF0066"/>
          <w:sz w:val="18"/>
          <w:szCs w:val="18"/>
        </w:rPr>
        <w:t>Sous-domaine scientifique ST1</w:t>
      </w:r>
      <w:r w:rsidRPr="006225B0">
        <w:rPr>
          <w:rFonts w:ascii="Trebuchet MS" w:hAnsi="Trebuchet MS"/>
          <w:sz w:val="18"/>
          <w:szCs w:val="18"/>
        </w:rPr>
        <w:t> :</w:t>
      </w:r>
      <w:r>
        <w:rPr>
          <w:rFonts w:ascii="Trebuchet MS" w:hAnsi="Trebuchet MS"/>
          <w:color w:val="800000"/>
          <w:sz w:val="18"/>
          <w:szCs w:val="18"/>
        </w:rPr>
        <w:tab/>
      </w:r>
      <w:r w:rsidRPr="000505C2">
        <w:rPr>
          <w:rFonts w:ascii="Trebuchet MS" w:hAnsi="Trebuchet MS" w:cs="Arial"/>
          <w:sz w:val="18"/>
          <w:szCs w:val="18"/>
        </w:rPr>
        <w:t>Mathématiques</w:t>
      </w:r>
    </w:p>
    <w:p w14:paraId="6C16A5D0" w14:textId="77777777" w:rsidR="00230832" w:rsidRDefault="00230832" w:rsidP="00230832">
      <w:pPr>
        <w:tabs>
          <w:tab w:val="left" w:pos="3261"/>
        </w:tabs>
        <w:spacing w:before="60"/>
        <w:ind w:left="709"/>
        <w:jc w:val="both"/>
        <w:rPr>
          <w:rFonts w:ascii="Trebuchet MS" w:hAnsi="Trebuchet MS"/>
          <w:sz w:val="18"/>
          <w:szCs w:val="18"/>
        </w:rPr>
      </w:pPr>
      <w:r w:rsidRPr="001108B9">
        <w:rPr>
          <w:rFonts w:ascii="Trebuchet MS" w:hAnsi="Trebuchet MS"/>
          <w:color w:val="FF0066"/>
          <w:sz w:val="18"/>
          <w:szCs w:val="18"/>
        </w:rPr>
        <w:t xml:space="preserve">Panel disciplinaire </w:t>
      </w:r>
      <w:r w:rsidRPr="00EF3AF9">
        <w:rPr>
          <w:rFonts w:ascii="Trebuchet MS" w:hAnsi="Trebuchet MS"/>
          <w:color w:val="FF0066"/>
          <w:sz w:val="18"/>
          <w:szCs w:val="18"/>
        </w:rPr>
        <w:t>ST1.1</w:t>
      </w:r>
      <w:r w:rsidRPr="006225B0">
        <w:rPr>
          <w:rFonts w:ascii="Trebuchet MS" w:hAnsi="Trebuchet MS"/>
          <w:sz w:val="18"/>
          <w:szCs w:val="18"/>
        </w:rPr>
        <w:t xml:space="preserve"> :</w:t>
      </w:r>
      <w:r>
        <w:rPr>
          <w:rFonts w:ascii="Trebuchet MS" w:hAnsi="Trebuchet MS"/>
          <w:sz w:val="18"/>
          <w:szCs w:val="18"/>
        </w:rPr>
        <w:tab/>
      </w:r>
      <w:r w:rsidRPr="00F073D2">
        <w:rPr>
          <w:rFonts w:ascii="Trebuchet MS" w:hAnsi="Trebuchet MS"/>
          <w:sz w:val="18"/>
          <w:szCs w:val="18"/>
        </w:rPr>
        <w:t>Mathématiques pures</w:t>
      </w:r>
    </w:p>
    <w:p w14:paraId="3BE4156C" w14:textId="77777777" w:rsidR="00230832" w:rsidRDefault="00230832" w:rsidP="00230832">
      <w:pPr>
        <w:tabs>
          <w:tab w:val="left" w:pos="3261"/>
        </w:tabs>
        <w:spacing w:before="60"/>
        <w:ind w:left="709"/>
        <w:jc w:val="both"/>
        <w:rPr>
          <w:rFonts w:ascii="Trebuchet MS" w:hAnsi="Trebuchet MS"/>
          <w:sz w:val="18"/>
          <w:szCs w:val="18"/>
        </w:rPr>
      </w:pPr>
      <w:r w:rsidRPr="001108B9">
        <w:rPr>
          <w:rFonts w:ascii="Trebuchet MS" w:hAnsi="Trebuchet MS"/>
          <w:color w:val="FF0066"/>
          <w:sz w:val="18"/>
          <w:szCs w:val="18"/>
        </w:rPr>
        <w:t xml:space="preserve">Panel disciplinaire </w:t>
      </w:r>
      <w:r w:rsidRPr="00EF3AF9">
        <w:rPr>
          <w:rFonts w:ascii="Trebuchet MS" w:hAnsi="Trebuchet MS"/>
          <w:color w:val="FF0066"/>
          <w:sz w:val="18"/>
          <w:szCs w:val="18"/>
        </w:rPr>
        <w:t>ST1.2</w:t>
      </w:r>
      <w:r w:rsidRPr="006225B0">
        <w:rPr>
          <w:rFonts w:ascii="Trebuchet MS" w:hAnsi="Trebuchet MS"/>
          <w:sz w:val="18"/>
          <w:szCs w:val="18"/>
        </w:rPr>
        <w:t xml:space="preserve"> :</w:t>
      </w:r>
      <w:r>
        <w:rPr>
          <w:rFonts w:ascii="Trebuchet MS" w:hAnsi="Trebuchet MS"/>
          <w:sz w:val="18"/>
          <w:szCs w:val="18"/>
        </w:rPr>
        <w:tab/>
      </w:r>
      <w:r w:rsidRPr="00F073D2">
        <w:rPr>
          <w:rFonts w:ascii="Trebuchet MS" w:hAnsi="Trebuchet MS"/>
          <w:sz w:val="18"/>
          <w:szCs w:val="18"/>
        </w:rPr>
        <w:t>Mathématiques</w:t>
      </w:r>
      <w:r>
        <w:rPr>
          <w:rFonts w:ascii="Trebuchet MS" w:hAnsi="Trebuchet MS"/>
          <w:sz w:val="18"/>
          <w:szCs w:val="18"/>
        </w:rPr>
        <w:t xml:space="preserve"> appliquées</w:t>
      </w:r>
    </w:p>
    <w:p w14:paraId="3816A9A0" w14:textId="77777777" w:rsidR="00230832" w:rsidRPr="00285860" w:rsidRDefault="00230832" w:rsidP="00230832">
      <w:pPr>
        <w:tabs>
          <w:tab w:val="left" w:pos="1620"/>
        </w:tabs>
        <w:spacing w:before="200" w:line="15" w:lineRule="atLeast"/>
        <w:ind w:firstLine="567"/>
        <w:rPr>
          <w:rFonts w:ascii="Trebuchet MS" w:hAnsi="Trebuchet MS"/>
          <w:b/>
          <w:bCs/>
          <w:sz w:val="18"/>
          <w:szCs w:val="18"/>
        </w:rPr>
      </w:pPr>
    </w:p>
    <w:p w14:paraId="58762D59" w14:textId="77777777" w:rsidR="00230832" w:rsidRPr="002C4E61" w:rsidRDefault="00230832" w:rsidP="00230832">
      <w:pPr>
        <w:tabs>
          <w:tab w:val="left" w:pos="2835"/>
        </w:tabs>
        <w:jc w:val="both"/>
        <w:rPr>
          <w:rFonts w:ascii="Trebuchet MS" w:hAnsi="Trebuchet MS"/>
          <w:sz w:val="18"/>
          <w:szCs w:val="18"/>
        </w:rPr>
      </w:pPr>
      <w:r w:rsidRPr="00EF3AF9">
        <w:rPr>
          <w:rFonts w:ascii="Trebuchet MS" w:hAnsi="Trebuchet MS"/>
          <w:color w:val="FF0066"/>
          <w:sz w:val="18"/>
          <w:szCs w:val="18"/>
        </w:rPr>
        <w:t>Sous-domaine scientifique ST2</w:t>
      </w:r>
      <w:r w:rsidRPr="006225B0">
        <w:rPr>
          <w:rFonts w:ascii="Trebuchet MS" w:hAnsi="Trebuchet MS"/>
          <w:sz w:val="18"/>
          <w:szCs w:val="18"/>
        </w:rPr>
        <w:t> :</w:t>
      </w:r>
      <w:r>
        <w:rPr>
          <w:rFonts w:ascii="Trebuchet MS" w:hAnsi="Trebuchet MS"/>
          <w:color w:val="800000"/>
          <w:sz w:val="18"/>
          <w:szCs w:val="18"/>
        </w:rPr>
        <w:tab/>
      </w:r>
      <w:r w:rsidRPr="00960B8E">
        <w:rPr>
          <w:rFonts w:ascii="Trebuchet MS" w:hAnsi="Trebuchet MS" w:cs="Arial"/>
          <w:sz w:val="18"/>
          <w:szCs w:val="18"/>
        </w:rPr>
        <w:t>Physique</w:t>
      </w:r>
    </w:p>
    <w:p w14:paraId="48B6A173" w14:textId="77777777" w:rsidR="00230832" w:rsidRPr="00F04345" w:rsidRDefault="00230832" w:rsidP="00230832">
      <w:pPr>
        <w:tabs>
          <w:tab w:val="left" w:pos="3261"/>
        </w:tabs>
        <w:spacing w:before="60"/>
        <w:ind w:left="709"/>
        <w:jc w:val="both"/>
        <w:rPr>
          <w:rFonts w:ascii="Trebuchet MS" w:hAnsi="Trebuchet MS"/>
          <w:sz w:val="18"/>
          <w:szCs w:val="18"/>
        </w:rPr>
      </w:pPr>
      <w:r w:rsidRPr="001108B9">
        <w:rPr>
          <w:rFonts w:ascii="Trebuchet MS" w:hAnsi="Trebuchet MS"/>
          <w:color w:val="FF0066"/>
          <w:sz w:val="18"/>
          <w:szCs w:val="18"/>
        </w:rPr>
        <w:t xml:space="preserve">Panel disciplinaire </w:t>
      </w:r>
      <w:r w:rsidRPr="00EF3AF9">
        <w:rPr>
          <w:rFonts w:ascii="Trebuchet MS" w:hAnsi="Trebuchet MS"/>
          <w:color w:val="FF0066"/>
          <w:sz w:val="18"/>
          <w:szCs w:val="18"/>
        </w:rPr>
        <w:t>ST2.1</w:t>
      </w:r>
      <w:r w:rsidRPr="006225B0">
        <w:rPr>
          <w:rFonts w:ascii="Trebuchet MS" w:hAnsi="Trebuchet MS"/>
          <w:sz w:val="18"/>
          <w:szCs w:val="18"/>
        </w:rPr>
        <w:t xml:space="preserve"> </w:t>
      </w:r>
      <w:r>
        <w:rPr>
          <w:rFonts w:ascii="Trebuchet MS" w:hAnsi="Trebuchet MS"/>
          <w:sz w:val="18"/>
          <w:szCs w:val="18"/>
        </w:rPr>
        <w:t>:</w:t>
      </w:r>
      <w:r>
        <w:rPr>
          <w:rFonts w:ascii="Trebuchet MS" w:hAnsi="Trebuchet MS"/>
          <w:sz w:val="18"/>
          <w:szCs w:val="18"/>
        </w:rPr>
        <w:tab/>
      </w:r>
      <w:r w:rsidRPr="00955166">
        <w:rPr>
          <w:rFonts w:ascii="Trebuchet MS" w:hAnsi="Trebuchet MS"/>
          <w:sz w:val="18"/>
          <w:szCs w:val="18"/>
        </w:rPr>
        <w:t>P</w:t>
      </w:r>
      <w:r>
        <w:rPr>
          <w:rFonts w:ascii="Trebuchet MS" w:hAnsi="Trebuchet MS"/>
          <w:sz w:val="18"/>
          <w:szCs w:val="18"/>
        </w:rPr>
        <w:t>hysique nucléaire et particules</w:t>
      </w:r>
    </w:p>
    <w:p w14:paraId="215C84C2" w14:textId="77777777" w:rsidR="00230832" w:rsidRPr="00F04345" w:rsidRDefault="00230832" w:rsidP="00230832">
      <w:pPr>
        <w:tabs>
          <w:tab w:val="left" w:pos="3261"/>
        </w:tabs>
        <w:spacing w:before="60"/>
        <w:ind w:left="709"/>
        <w:jc w:val="both"/>
        <w:rPr>
          <w:rFonts w:ascii="Trebuchet MS" w:hAnsi="Trebuchet MS"/>
          <w:sz w:val="18"/>
          <w:szCs w:val="18"/>
        </w:rPr>
      </w:pPr>
      <w:r w:rsidRPr="001108B9">
        <w:rPr>
          <w:rFonts w:ascii="Trebuchet MS" w:hAnsi="Trebuchet MS"/>
          <w:color w:val="FF0066"/>
          <w:sz w:val="18"/>
          <w:szCs w:val="18"/>
        </w:rPr>
        <w:t xml:space="preserve">Panel disciplinaire </w:t>
      </w:r>
      <w:r w:rsidRPr="00EF3AF9">
        <w:rPr>
          <w:rFonts w:ascii="Trebuchet MS" w:hAnsi="Trebuchet MS"/>
          <w:color w:val="FF0066"/>
          <w:sz w:val="18"/>
          <w:szCs w:val="18"/>
        </w:rPr>
        <w:t>ST2.2</w:t>
      </w:r>
      <w:r w:rsidRPr="006225B0">
        <w:rPr>
          <w:rFonts w:ascii="Trebuchet MS" w:hAnsi="Trebuchet MS"/>
          <w:sz w:val="18"/>
          <w:szCs w:val="18"/>
        </w:rPr>
        <w:t xml:space="preserve"> :</w:t>
      </w:r>
      <w:r>
        <w:rPr>
          <w:rFonts w:ascii="Trebuchet MS" w:hAnsi="Trebuchet MS"/>
          <w:sz w:val="18"/>
          <w:szCs w:val="18"/>
        </w:rPr>
        <w:tab/>
      </w:r>
      <w:r w:rsidRPr="00F04345">
        <w:rPr>
          <w:rFonts w:ascii="Trebuchet MS" w:hAnsi="Trebuchet MS"/>
          <w:sz w:val="18"/>
          <w:szCs w:val="18"/>
        </w:rPr>
        <w:t>Physique moléculaire, plasma, optique</w:t>
      </w:r>
    </w:p>
    <w:p w14:paraId="755DC0FE" w14:textId="77777777" w:rsidR="00230832" w:rsidRDefault="00230832" w:rsidP="00230832">
      <w:pPr>
        <w:tabs>
          <w:tab w:val="left" w:pos="3261"/>
        </w:tabs>
        <w:spacing w:before="60"/>
        <w:ind w:left="709"/>
        <w:jc w:val="both"/>
        <w:rPr>
          <w:rFonts w:ascii="Trebuchet MS" w:hAnsi="Trebuchet MS"/>
          <w:sz w:val="18"/>
          <w:szCs w:val="18"/>
        </w:rPr>
      </w:pPr>
      <w:r w:rsidRPr="001108B9">
        <w:rPr>
          <w:rFonts w:ascii="Trebuchet MS" w:hAnsi="Trebuchet MS"/>
          <w:color w:val="FF0066"/>
          <w:sz w:val="18"/>
          <w:szCs w:val="18"/>
        </w:rPr>
        <w:t xml:space="preserve">Panel disciplinaire </w:t>
      </w:r>
      <w:r w:rsidRPr="00EF3AF9">
        <w:rPr>
          <w:rFonts w:ascii="Trebuchet MS" w:hAnsi="Trebuchet MS"/>
          <w:color w:val="FF0066"/>
          <w:sz w:val="18"/>
          <w:szCs w:val="18"/>
        </w:rPr>
        <w:t>ST2.3</w:t>
      </w:r>
      <w:r w:rsidRPr="006225B0">
        <w:rPr>
          <w:rFonts w:ascii="Trebuchet MS" w:hAnsi="Trebuchet MS"/>
          <w:sz w:val="18"/>
          <w:szCs w:val="18"/>
        </w:rPr>
        <w:t xml:space="preserve"> :</w:t>
      </w:r>
      <w:r>
        <w:rPr>
          <w:rFonts w:ascii="Trebuchet MS" w:hAnsi="Trebuchet MS"/>
          <w:sz w:val="18"/>
          <w:szCs w:val="18"/>
        </w:rPr>
        <w:tab/>
      </w:r>
      <w:r w:rsidRPr="00F04345">
        <w:rPr>
          <w:rFonts w:ascii="Trebuchet MS" w:hAnsi="Trebuchet MS"/>
          <w:sz w:val="18"/>
          <w:szCs w:val="18"/>
        </w:rPr>
        <w:t>Matériaux, structure et physique solide</w:t>
      </w:r>
    </w:p>
    <w:p w14:paraId="28C1CB28" w14:textId="77777777" w:rsidR="00230832" w:rsidRPr="00285860" w:rsidRDefault="00230832" w:rsidP="00230832">
      <w:pPr>
        <w:tabs>
          <w:tab w:val="left" w:pos="1620"/>
        </w:tabs>
        <w:spacing w:before="200" w:line="15" w:lineRule="atLeast"/>
        <w:ind w:firstLine="567"/>
        <w:rPr>
          <w:rFonts w:ascii="Trebuchet MS" w:hAnsi="Trebuchet MS"/>
          <w:b/>
          <w:bCs/>
          <w:sz w:val="18"/>
          <w:szCs w:val="18"/>
        </w:rPr>
      </w:pPr>
    </w:p>
    <w:p w14:paraId="2D9B932D" w14:textId="77777777" w:rsidR="00230832" w:rsidRPr="002C4E61" w:rsidRDefault="00230832" w:rsidP="00230832">
      <w:pPr>
        <w:tabs>
          <w:tab w:val="left" w:pos="2835"/>
        </w:tabs>
        <w:jc w:val="both"/>
        <w:rPr>
          <w:rFonts w:ascii="Trebuchet MS" w:hAnsi="Trebuchet MS"/>
          <w:sz w:val="18"/>
          <w:szCs w:val="18"/>
        </w:rPr>
      </w:pPr>
      <w:r w:rsidRPr="00EF3AF9">
        <w:rPr>
          <w:rFonts w:ascii="Trebuchet MS" w:hAnsi="Trebuchet MS"/>
          <w:color w:val="FF0066"/>
          <w:sz w:val="18"/>
          <w:szCs w:val="18"/>
        </w:rPr>
        <w:t>Sous-domaine scientifique ST3</w:t>
      </w:r>
      <w:r w:rsidRPr="00955166">
        <w:rPr>
          <w:rFonts w:ascii="Trebuchet MS" w:hAnsi="Trebuchet MS"/>
          <w:sz w:val="18"/>
          <w:szCs w:val="18"/>
        </w:rPr>
        <w:t> :</w:t>
      </w:r>
      <w:r>
        <w:rPr>
          <w:rFonts w:ascii="Trebuchet MS" w:hAnsi="Trebuchet MS"/>
          <w:color w:val="FF0000"/>
          <w:sz w:val="18"/>
          <w:szCs w:val="18"/>
        </w:rPr>
        <w:tab/>
      </w:r>
      <w:r w:rsidRPr="00960B8E">
        <w:rPr>
          <w:rFonts w:ascii="Trebuchet MS" w:hAnsi="Trebuchet MS" w:cs="Arial"/>
          <w:sz w:val="18"/>
          <w:szCs w:val="18"/>
        </w:rPr>
        <w:t xml:space="preserve">Sciences de la terre et de </w:t>
      </w:r>
      <w:r w:rsidRPr="002C4E61">
        <w:rPr>
          <w:rFonts w:ascii="Trebuchet MS" w:hAnsi="Trebuchet MS" w:cs="Arial"/>
          <w:sz w:val="18"/>
          <w:szCs w:val="18"/>
        </w:rPr>
        <w:t>l'univers</w:t>
      </w:r>
    </w:p>
    <w:p w14:paraId="4469F06D" w14:textId="77777777" w:rsidR="00230832" w:rsidRPr="00F04345" w:rsidRDefault="00230832" w:rsidP="00230832">
      <w:pPr>
        <w:tabs>
          <w:tab w:val="left" w:pos="3261"/>
        </w:tabs>
        <w:spacing w:before="60"/>
        <w:ind w:left="709"/>
        <w:jc w:val="both"/>
        <w:rPr>
          <w:rFonts w:ascii="Trebuchet MS" w:hAnsi="Trebuchet MS"/>
          <w:sz w:val="18"/>
          <w:szCs w:val="18"/>
        </w:rPr>
      </w:pPr>
      <w:r w:rsidRPr="001108B9">
        <w:rPr>
          <w:rFonts w:ascii="Trebuchet MS" w:hAnsi="Trebuchet MS"/>
          <w:color w:val="FF0066"/>
          <w:sz w:val="18"/>
          <w:szCs w:val="18"/>
        </w:rPr>
        <w:t xml:space="preserve">Panel disciplinaire </w:t>
      </w:r>
      <w:r w:rsidRPr="00EF3AF9">
        <w:rPr>
          <w:rFonts w:ascii="Trebuchet MS" w:hAnsi="Trebuchet MS"/>
          <w:color w:val="FF0066"/>
          <w:sz w:val="18"/>
          <w:szCs w:val="18"/>
        </w:rPr>
        <w:t>ST3.1</w:t>
      </w:r>
      <w:r w:rsidRPr="00182687">
        <w:rPr>
          <w:rFonts w:ascii="Trebuchet MS" w:hAnsi="Trebuchet MS"/>
          <w:color w:val="FF0000"/>
          <w:sz w:val="18"/>
          <w:szCs w:val="18"/>
        </w:rPr>
        <w:t xml:space="preserve"> </w:t>
      </w:r>
      <w:r>
        <w:rPr>
          <w:rFonts w:ascii="Trebuchet MS" w:hAnsi="Trebuchet MS"/>
          <w:sz w:val="18"/>
          <w:szCs w:val="18"/>
        </w:rPr>
        <w:t>:</w:t>
      </w:r>
      <w:r>
        <w:rPr>
          <w:rFonts w:ascii="Trebuchet MS" w:hAnsi="Trebuchet MS"/>
          <w:sz w:val="18"/>
          <w:szCs w:val="18"/>
        </w:rPr>
        <w:tab/>
        <w:t>Océan, atmosphère</w:t>
      </w:r>
    </w:p>
    <w:p w14:paraId="2F395F96" w14:textId="77777777" w:rsidR="00230832" w:rsidRPr="00F04345" w:rsidRDefault="00230832" w:rsidP="00230832">
      <w:pPr>
        <w:tabs>
          <w:tab w:val="left" w:pos="3261"/>
        </w:tabs>
        <w:spacing w:before="60"/>
        <w:ind w:left="709"/>
        <w:jc w:val="both"/>
        <w:rPr>
          <w:rFonts w:ascii="Trebuchet MS" w:hAnsi="Trebuchet MS"/>
          <w:sz w:val="18"/>
          <w:szCs w:val="18"/>
        </w:rPr>
      </w:pPr>
      <w:r w:rsidRPr="001108B9">
        <w:rPr>
          <w:rFonts w:ascii="Trebuchet MS" w:hAnsi="Trebuchet MS"/>
          <w:color w:val="FF0066"/>
          <w:sz w:val="18"/>
          <w:szCs w:val="18"/>
        </w:rPr>
        <w:t xml:space="preserve">Panel disciplinaire </w:t>
      </w:r>
      <w:r w:rsidRPr="00EF3AF9">
        <w:rPr>
          <w:rFonts w:ascii="Trebuchet MS" w:hAnsi="Trebuchet MS"/>
          <w:color w:val="FF0066"/>
          <w:sz w:val="18"/>
          <w:szCs w:val="18"/>
        </w:rPr>
        <w:t>ST3.2</w:t>
      </w:r>
      <w:r>
        <w:rPr>
          <w:rFonts w:ascii="Trebuchet MS" w:hAnsi="Trebuchet MS"/>
          <w:sz w:val="18"/>
          <w:szCs w:val="18"/>
        </w:rPr>
        <w:t xml:space="preserve"> :</w:t>
      </w:r>
      <w:r>
        <w:rPr>
          <w:rFonts w:ascii="Trebuchet MS" w:hAnsi="Trebuchet MS"/>
          <w:sz w:val="18"/>
          <w:szCs w:val="18"/>
        </w:rPr>
        <w:tab/>
      </w:r>
      <w:r w:rsidRPr="00955166">
        <w:rPr>
          <w:rFonts w:ascii="Trebuchet MS" w:hAnsi="Trebuchet MS"/>
          <w:sz w:val="18"/>
          <w:szCs w:val="18"/>
        </w:rPr>
        <w:t>T</w:t>
      </w:r>
      <w:r>
        <w:rPr>
          <w:rFonts w:ascii="Trebuchet MS" w:hAnsi="Trebuchet MS"/>
          <w:sz w:val="18"/>
          <w:szCs w:val="18"/>
        </w:rPr>
        <w:t>erre solide</w:t>
      </w:r>
    </w:p>
    <w:p w14:paraId="4714DD1A" w14:textId="77777777" w:rsidR="00230832" w:rsidRPr="00285860" w:rsidRDefault="00230832" w:rsidP="00230832">
      <w:pPr>
        <w:tabs>
          <w:tab w:val="left" w:pos="3261"/>
        </w:tabs>
        <w:spacing w:before="60"/>
        <w:ind w:left="709"/>
        <w:jc w:val="both"/>
        <w:rPr>
          <w:rFonts w:ascii="Trebuchet MS" w:hAnsi="Trebuchet MS"/>
          <w:sz w:val="18"/>
          <w:szCs w:val="18"/>
        </w:rPr>
      </w:pPr>
      <w:r w:rsidRPr="001108B9">
        <w:rPr>
          <w:rFonts w:ascii="Trebuchet MS" w:hAnsi="Trebuchet MS"/>
          <w:color w:val="FF0066"/>
          <w:sz w:val="18"/>
          <w:szCs w:val="18"/>
        </w:rPr>
        <w:t xml:space="preserve">Panel disciplinaire </w:t>
      </w:r>
      <w:r w:rsidRPr="00EF3AF9">
        <w:rPr>
          <w:rFonts w:ascii="Trebuchet MS" w:hAnsi="Trebuchet MS"/>
          <w:color w:val="FF0066"/>
          <w:sz w:val="18"/>
          <w:szCs w:val="18"/>
        </w:rPr>
        <w:t>ST3.3</w:t>
      </w:r>
      <w:r w:rsidRPr="00955166">
        <w:rPr>
          <w:rFonts w:ascii="Trebuchet MS" w:hAnsi="Trebuchet MS"/>
          <w:sz w:val="18"/>
          <w:szCs w:val="18"/>
        </w:rPr>
        <w:t xml:space="preserve"> :</w:t>
      </w:r>
      <w:r>
        <w:rPr>
          <w:rFonts w:ascii="Trebuchet MS" w:hAnsi="Trebuchet MS"/>
          <w:color w:val="FF0000"/>
          <w:sz w:val="18"/>
          <w:szCs w:val="18"/>
        </w:rPr>
        <w:tab/>
      </w:r>
      <w:r w:rsidRPr="002C30B1">
        <w:rPr>
          <w:rFonts w:ascii="Trebuchet MS" w:hAnsi="Trebuchet MS"/>
          <w:sz w:val="18"/>
          <w:szCs w:val="18"/>
        </w:rPr>
        <w:t>Astro</w:t>
      </w:r>
      <w:r>
        <w:rPr>
          <w:rFonts w:ascii="Trebuchet MS" w:hAnsi="Trebuchet MS"/>
          <w:sz w:val="18"/>
          <w:szCs w:val="18"/>
        </w:rPr>
        <w:t>nomie</w:t>
      </w:r>
      <w:r w:rsidRPr="002C30B1">
        <w:rPr>
          <w:rFonts w:ascii="Trebuchet MS" w:hAnsi="Trebuchet MS"/>
          <w:sz w:val="18"/>
          <w:szCs w:val="18"/>
        </w:rPr>
        <w:t>,</w:t>
      </w:r>
      <w:r>
        <w:rPr>
          <w:rFonts w:ascii="Trebuchet MS" w:hAnsi="Trebuchet MS"/>
          <w:sz w:val="18"/>
          <w:szCs w:val="18"/>
        </w:rPr>
        <w:t xml:space="preserve"> </w:t>
      </w:r>
      <w:r w:rsidRPr="00285860">
        <w:rPr>
          <w:rFonts w:ascii="Trebuchet MS" w:hAnsi="Trebuchet MS"/>
          <w:sz w:val="18"/>
          <w:szCs w:val="18"/>
        </w:rPr>
        <w:t>univers</w:t>
      </w:r>
    </w:p>
    <w:p w14:paraId="0672FF99" w14:textId="77777777" w:rsidR="00230832" w:rsidRPr="00285860" w:rsidRDefault="00230832" w:rsidP="00230832">
      <w:pPr>
        <w:tabs>
          <w:tab w:val="left" w:pos="1620"/>
        </w:tabs>
        <w:spacing w:before="200" w:line="15" w:lineRule="atLeast"/>
        <w:ind w:firstLine="567"/>
        <w:rPr>
          <w:rFonts w:ascii="Trebuchet MS" w:hAnsi="Trebuchet MS"/>
          <w:b/>
          <w:bCs/>
          <w:sz w:val="18"/>
          <w:szCs w:val="18"/>
        </w:rPr>
      </w:pPr>
    </w:p>
    <w:p w14:paraId="04C43932" w14:textId="77777777" w:rsidR="00230832" w:rsidRPr="008E24C9" w:rsidRDefault="00230832" w:rsidP="00230832">
      <w:pPr>
        <w:tabs>
          <w:tab w:val="left" w:pos="2835"/>
        </w:tabs>
        <w:jc w:val="both"/>
        <w:rPr>
          <w:rFonts w:ascii="Trebuchet MS" w:hAnsi="Trebuchet MS"/>
          <w:color w:val="800000"/>
          <w:sz w:val="18"/>
          <w:szCs w:val="18"/>
        </w:rPr>
      </w:pPr>
      <w:r w:rsidRPr="00EF3AF9">
        <w:rPr>
          <w:rFonts w:ascii="Trebuchet MS" w:hAnsi="Trebuchet MS"/>
          <w:color w:val="FF0066"/>
          <w:sz w:val="18"/>
          <w:szCs w:val="18"/>
        </w:rPr>
        <w:t>Sous-domaine scientifique ST4</w:t>
      </w:r>
      <w:r w:rsidRPr="00955166">
        <w:rPr>
          <w:rFonts w:ascii="Trebuchet MS" w:hAnsi="Trebuchet MS"/>
          <w:sz w:val="18"/>
          <w:szCs w:val="18"/>
        </w:rPr>
        <w:t> :</w:t>
      </w:r>
      <w:r>
        <w:rPr>
          <w:rFonts w:ascii="Trebuchet MS" w:hAnsi="Trebuchet MS"/>
          <w:color w:val="800000"/>
          <w:sz w:val="18"/>
          <w:szCs w:val="18"/>
        </w:rPr>
        <w:tab/>
      </w:r>
      <w:r w:rsidRPr="00960B8E">
        <w:rPr>
          <w:rFonts w:ascii="Trebuchet MS" w:hAnsi="Trebuchet MS" w:cs="Arial"/>
          <w:sz w:val="18"/>
          <w:szCs w:val="18"/>
        </w:rPr>
        <w:t>Chimie</w:t>
      </w:r>
    </w:p>
    <w:p w14:paraId="76D2F7DF" w14:textId="77777777" w:rsidR="00230832" w:rsidRPr="00F04345" w:rsidRDefault="00230832" w:rsidP="00230832">
      <w:pPr>
        <w:tabs>
          <w:tab w:val="left" w:pos="3261"/>
        </w:tabs>
        <w:spacing w:before="60"/>
        <w:ind w:left="709"/>
        <w:jc w:val="both"/>
        <w:rPr>
          <w:rFonts w:ascii="Trebuchet MS" w:hAnsi="Trebuchet MS"/>
          <w:sz w:val="18"/>
          <w:szCs w:val="18"/>
        </w:rPr>
      </w:pPr>
      <w:r w:rsidRPr="001108B9">
        <w:rPr>
          <w:rFonts w:ascii="Trebuchet MS" w:hAnsi="Trebuchet MS"/>
          <w:color w:val="FF0066"/>
          <w:sz w:val="18"/>
          <w:szCs w:val="18"/>
        </w:rPr>
        <w:t xml:space="preserve">Panel disciplinaire </w:t>
      </w:r>
      <w:r w:rsidRPr="00EF3AF9">
        <w:rPr>
          <w:rFonts w:ascii="Trebuchet MS" w:hAnsi="Trebuchet MS"/>
          <w:color w:val="FF0066"/>
          <w:sz w:val="18"/>
          <w:szCs w:val="18"/>
        </w:rPr>
        <w:t>ST4.1</w:t>
      </w:r>
      <w:r w:rsidRPr="00182687">
        <w:rPr>
          <w:rFonts w:ascii="Trebuchet MS" w:hAnsi="Trebuchet MS"/>
          <w:color w:val="FF0000"/>
          <w:sz w:val="18"/>
          <w:szCs w:val="18"/>
        </w:rPr>
        <w:t xml:space="preserve"> </w:t>
      </w:r>
      <w:r>
        <w:rPr>
          <w:rFonts w:ascii="Trebuchet MS" w:hAnsi="Trebuchet MS"/>
          <w:sz w:val="18"/>
          <w:szCs w:val="18"/>
        </w:rPr>
        <w:t>:</w:t>
      </w:r>
      <w:r>
        <w:rPr>
          <w:rFonts w:ascii="Trebuchet MS" w:hAnsi="Trebuchet MS"/>
          <w:sz w:val="18"/>
          <w:szCs w:val="18"/>
        </w:rPr>
        <w:tab/>
        <w:t>Chimie physique théorique et analytique</w:t>
      </w:r>
    </w:p>
    <w:p w14:paraId="167C1582" w14:textId="77777777" w:rsidR="00230832" w:rsidRPr="00F04345" w:rsidRDefault="00230832" w:rsidP="00230832">
      <w:pPr>
        <w:tabs>
          <w:tab w:val="left" w:pos="3261"/>
        </w:tabs>
        <w:spacing w:before="60"/>
        <w:ind w:left="709"/>
        <w:jc w:val="both"/>
        <w:rPr>
          <w:rFonts w:ascii="Trebuchet MS" w:hAnsi="Trebuchet MS"/>
          <w:sz w:val="18"/>
          <w:szCs w:val="18"/>
        </w:rPr>
      </w:pPr>
      <w:r w:rsidRPr="001108B9">
        <w:rPr>
          <w:rFonts w:ascii="Trebuchet MS" w:hAnsi="Trebuchet MS"/>
          <w:color w:val="FF0066"/>
          <w:sz w:val="18"/>
          <w:szCs w:val="18"/>
        </w:rPr>
        <w:t xml:space="preserve">Panel disciplinaire </w:t>
      </w:r>
      <w:r w:rsidRPr="00EF3AF9">
        <w:rPr>
          <w:rFonts w:ascii="Trebuchet MS" w:hAnsi="Trebuchet MS"/>
          <w:color w:val="FF0066"/>
          <w:sz w:val="18"/>
          <w:szCs w:val="18"/>
        </w:rPr>
        <w:t xml:space="preserve">ST4.2 </w:t>
      </w:r>
      <w:r>
        <w:rPr>
          <w:rFonts w:ascii="Trebuchet MS" w:hAnsi="Trebuchet MS"/>
          <w:sz w:val="18"/>
          <w:szCs w:val="18"/>
        </w:rPr>
        <w:t>:</w:t>
      </w:r>
      <w:r>
        <w:rPr>
          <w:rFonts w:ascii="Trebuchet MS" w:hAnsi="Trebuchet MS"/>
          <w:sz w:val="18"/>
          <w:szCs w:val="18"/>
        </w:rPr>
        <w:tab/>
        <w:t>Chimie coordination, catalyse, matériaux</w:t>
      </w:r>
    </w:p>
    <w:p w14:paraId="3151DA7E" w14:textId="77777777" w:rsidR="00230832" w:rsidRPr="00285860" w:rsidRDefault="00230832" w:rsidP="00230832">
      <w:pPr>
        <w:tabs>
          <w:tab w:val="left" w:pos="3261"/>
        </w:tabs>
        <w:spacing w:before="60"/>
        <w:ind w:left="709"/>
        <w:jc w:val="both"/>
        <w:rPr>
          <w:rFonts w:ascii="Trebuchet MS" w:hAnsi="Trebuchet MS"/>
          <w:sz w:val="18"/>
          <w:szCs w:val="18"/>
        </w:rPr>
      </w:pPr>
      <w:r w:rsidRPr="001108B9">
        <w:rPr>
          <w:rFonts w:ascii="Trebuchet MS" w:hAnsi="Trebuchet MS"/>
          <w:color w:val="FF0066"/>
          <w:sz w:val="18"/>
          <w:szCs w:val="18"/>
        </w:rPr>
        <w:t xml:space="preserve">Panel disciplinaire </w:t>
      </w:r>
      <w:r w:rsidRPr="00EF3AF9">
        <w:rPr>
          <w:rFonts w:ascii="Trebuchet MS" w:hAnsi="Trebuchet MS"/>
          <w:color w:val="FF0066"/>
          <w:sz w:val="18"/>
          <w:szCs w:val="18"/>
        </w:rPr>
        <w:t>ST4.3</w:t>
      </w:r>
      <w:r w:rsidRPr="00182687">
        <w:rPr>
          <w:rFonts w:ascii="Trebuchet MS" w:hAnsi="Trebuchet MS"/>
          <w:color w:val="FF0000"/>
          <w:sz w:val="18"/>
          <w:szCs w:val="18"/>
        </w:rPr>
        <w:t xml:space="preserve"> </w:t>
      </w:r>
      <w:r>
        <w:rPr>
          <w:rFonts w:ascii="Trebuchet MS" w:hAnsi="Trebuchet MS"/>
          <w:sz w:val="18"/>
          <w:szCs w:val="18"/>
        </w:rPr>
        <w:t>:</w:t>
      </w:r>
      <w:r>
        <w:rPr>
          <w:rFonts w:ascii="Trebuchet MS" w:hAnsi="Trebuchet MS"/>
          <w:sz w:val="18"/>
          <w:szCs w:val="18"/>
        </w:rPr>
        <w:tab/>
      </w:r>
      <w:r w:rsidRPr="00955166">
        <w:rPr>
          <w:rFonts w:ascii="Trebuchet MS" w:hAnsi="Trebuchet MS"/>
          <w:sz w:val="18"/>
          <w:szCs w:val="18"/>
        </w:rPr>
        <w:t>C</w:t>
      </w:r>
      <w:r>
        <w:rPr>
          <w:rFonts w:ascii="Trebuchet MS" w:hAnsi="Trebuchet MS"/>
          <w:sz w:val="18"/>
          <w:szCs w:val="18"/>
        </w:rPr>
        <w:t xml:space="preserve">himie moléculaire, </w:t>
      </w:r>
      <w:r w:rsidRPr="00285860">
        <w:rPr>
          <w:rFonts w:ascii="Trebuchet MS" w:hAnsi="Trebuchet MS"/>
          <w:sz w:val="18"/>
          <w:szCs w:val="18"/>
        </w:rPr>
        <w:t>polymères</w:t>
      </w:r>
    </w:p>
    <w:p w14:paraId="2C37EB71" w14:textId="77777777" w:rsidR="00230832" w:rsidRPr="00285860" w:rsidRDefault="00230832" w:rsidP="00230832">
      <w:pPr>
        <w:tabs>
          <w:tab w:val="left" w:pos="3261"/>
        </w:tabs>
        <w:spacing w:before="60"/>
        <w:ind w:left="709"/>
        <w:jc w:val="both"/>
        <w:rPr>
          <w:rFonts w:ascii="Trebuchet MS" w:hAnsi="Trebuchet MS"/>
          <w:sz w:val="18"/>
          <w:szCs w:val="18"/>
        </w:rPr>
      </w:pPr>
      <w:r w:rsidRPr="001108B9">
        <w:rPr>
          <w:rFonts w:ascii="Trebuchet MS" w:hAnsi="Trebuchet MS"/>
          <w:color w:val="FF0066"/>
          <w:sz w:val="18"/>
          <w:szCs w:val="18"/>
        </w:rPr>
        <w:t xml:space="preserve">Panel disciplinaire </w:t>
      </w:r>
      <w:r w:rsidRPr="00EF3AF9">
        <w:rPr>
          <w:rFonts w:ascii="Trebuchet MS" w:hAnsi="Trebuchet MS"/>
          <w:color w:val="FF0066"/>
          <w:sz w:val="18"/>
          <w:szCs w:val="18"/>
        </w:rPr>
        <w:t>ST4.4</w:t>
      </w:r>
      <w:r w:rsidRPr="00182687">
        <w:rPr>
          <w:rFonts w:ascii="Trebuchet MS" w:hAnsi="Trebuchet MS"/>
          <w:color w:val="FF0000"/>
          <w:sz w:val="18"/>
          <w:szCs w:val="18"/>
        </w:rPr>
        <w:t xml:space="preserve"> </w:t>
      </w:r>
      <w:r>
        <w:rPr>
          <w:rFonts w:ascii="Trebuchet MS" w:hAnsi="Trebuchet MS"/>
          <w:sz w:val="18"/>
          <w:szCs w:val="18"/>
        </w:rPr>
        <w:t>:</w:t>
      </w:r>
      <w:r>
        <w:rPr>
          <w:rFonts w:ascii="Trebuchet MS" w:hAnsi="Trebuchet MS"/>
          <w:sz w:val="18"/>
          <w:szCs w:val="18"/>
        </w:rPr>
        <w:tab/>
      </w:r>
      <w:r w:rsidRPr="00955166">
        <w:rPr>
          <w:rFonts w:ascii="Trebuchet MS" w:hAnsi="Trebuchet MS"/>
          <w:sz w:val="18"/>
          <w:szCs w:val="18"/>
        </w:rPr>
        <w:t>C</w:t>
      </w:r>
      <w:r>
        <w:rPr>
          <w:rFonts w:ascii="Trebuchet MS" w:hAnsi="Trebuchet MS"/>
          <w:sz w:val="18"/>
          <w:szCs w:val="18"/>
        </w:rPr>
        <w:t xml:space="preserve">himie du et pour le </w:t>
      </w:r>
      <w:r w:rsidRPr="00285860">
        <w:rPr>
          <w:rFonts w:ascii="Trebuchet MS" w:hAnsi="Trebuchet MS"/>
          <w:sz w:val="18"/>
          <w:szCs w:val="18"/>
        </w:rPr>
        <w:t>vivant</w:t>
      </w:r>
    </w:p>
    <w:p w14:paraId="78501574" w14:textId="77777777" w:rsidR="00230832" w:rsidRPr="00285860" w:rsidRDefault="00230832" w:rsidP="00230832">
      <w:pPr>
        <w:tabs>
          <w:tab w:val="left" w:pos="1620"/>
        </w:tabs>
        <w:spacing w:before="200" w:line="15" w:lineRule="atLeast"/>
        <w:ind w:firstLine="567"/>
        <w:rPr>
          <w:rFonts w:ascii="Trebuchet MS" w:hAnsi="Trebuchet MS"/>
          <w:b/>
          <w:bCs/>
          <w:sz w:val="18"/>
          <w:szCs w:val="18"/>
        </w:rPr>
      </w:pPr>
    </w:p>
    <w:p w14:paraId="33540751" w14:textId="77777777" w:rsidR="00230832" w:rsidRPr="00285860" w:rsidRDefault="00230832" w:rsidP="00230832">
      <w:pPr>
        <w:tabs>
          <w:tab w:val="left" w:pos="2835"/>
        </w:tabs>
        <w:jc w:val="both"/>
        <w:rPr>
          <w:rFonts w:ascii="Trebuchet MS" w:hAnsi="Trebuchet MS"/>
          <w:sz w:val="18"/>
          <w:szCs w:val="18"/>
        </w:rPr>
      </w:pPr>
      <w:r w:rsidRPr="00EF3AF9">
        <w:rPr>
          <w:rFonts w:ascii="Trebuchet MS" w:hAnsi="Trebuchet MS"/>
          <w:color w:val="FF0066"/>
          <w:sz w:val="18"/>
          <w:szCs w:val="18"/>
        </w:rPr>
        <w:t>Sous-domaine scientifique ST5</w:t>
      </w:r>
      <w:r w:rsidRPr="00955166">
        <w:rPr>
          <w:rFonts w:ascii="Trebuchet MS" w:hAnsi="Trebuchet MS"/>
          <w:sz w:val="18"/>
          <w:szCs w:val="18"/>
        </w:rPr>
        <w:t> :</w:t>
      </w:r>
      <w:r>
        <w:rPr>
          <w:rFonts w:ascii="Trebuchet MS" w:hAnsi="Trebuchet MS"/>
          <w:color w:val="800000"/>
          <w:sz w:val="18"/>
          <w:szCs w:val="18"/>
        </w:rPr>
        <w:tab/>
      </w:r>
      <w:r w:rsidRPr="00960B8E">
        <w:rPr>
          <w:rFonts w:ascii="Trebuchet MS" w:hAnsi="Trebuchet MS" w:cs="Arial"/>
          <w:sz w:val="18"/>
          <w:szCs w:val="18"/>
        </w:rPr>
        <w:t xml:space="preserve">Sciences pour </w:t>
      </w:r>
      <w:r w:rsidRPr="00285860">
        <w:rPr>
          <w:rFonts w:ascii="Trebuchet MS" w:hAnsi="Trebuchet MS" w:cs="Arial"/>
          <w:sz w:val="18"/>
          <w:szCs w:val="18"/>
        </w:rPr>
        <w:t>l'ingénieur</w:t>
      </w:r>
    </w:p>
    <w:p w14:paraId="39A971C9" w14:textId="77777777" w:rsidR="00230832" w:rsidRPr="00F04345" w:rsidRDefault="00230832" w:rsidP="00230832">
      <w:pPr>
        <w:tabs>
          <w:tab w:val="left" w:pos="3261"/>
        </w:tabs>
        <w:spacing w:before="60"/>
        <w:ind w:left="709"/>
        <w:jc w:val="both"/>
        <w:rPr>
          <w:rFonts w:ascii="Trebuchet MS" w:hAnsi="Trebuchet MS"/>
          <w:sz w:val="18"/>
          <w:szCs w:val="18"/>
        </w:rPr>
      </w:pPr>
      <w:r w:rsidRPr="001108B9">
        <w:rPr>
          <w:rFonts w:ascii="Trebuchet MS" w:hAnsi="Trebuchet MS"/>
          <w:color w:val="FF0066"/>
          <w:sz w:val="18"/>
          <w:szCs w:val="18"/>
        </w:rPr>
        <w:t xml:space="preserve">Panel disciplinaire </w:t>
      </w:r>
      <w:r w:rsidRPr="00EF3AF9">
        <w:rPr>
          <w:rFonts w:ascii="Trebuchet MS" w:hAnsi="Trebuchet MS"/>
          <w:color w:val="FF0066"/>
          <w:sz w:val="18"/>
          <w:szCs w:val="18"/>
        </w:rPr>
        <w:t>ST5.1</w:t>
      </w:r>
      <w:r w:rsidRPr="00955166">
        <w:rPr>
          <w:rFonts w:ascii="Trebuchet MS" w:hAnsi="Trebuchet MS"/>
          <w:sz w:val="18"/>
          <w:szCs w:val="18"/>
        </w:rPr>
        <w:t xml:space="preserve"> :</w:t>
      </w:r>
      <w:r>
        <w:rPr>
          <w:rFonts w:ascii="Trebuchet MS" w:hAnsi="Trebuchet MS"/>
          <w:color w:val="FF0000"/>
          <w:sz w:val="18"/>
          <w:szCs w:val="18"/>
        </w:rPr>
        <w:tab/>
      </w:r>
      <w:r>
        <w:rPr>
          <w:rFonts w:ascii="Trebuchet MS" w:hAnsi="Trebuchet MS"/>
          <w:sz w:val="18"/>
          <w:szCs w:val="18"/>
        </w:rPr>
        <w:t>Mécanique du solide</w:t>
      </w:r>
    </w:p>
    <w:p w14:paraId="347F112C" w14:textId="77777777" w:rsidR="00230832" w:rsidRPr="00F04345" w:rsidRDefault="00230832" w:rsidP="00230832">
      <w:pPr>
        <w:tabs>
          <w:tab w:val="left" w:pos="3261"/>
        </w:tabs>
        <w:spacing w:before="60"/>
        <w:ind w:left="709"/>
        <w:jc w:val="both"/>
        <w:rPr>
          <w:rFonts w:ascii="Trebuchet MS" w:hAnsi="Trebuchet MS"/>
          <w:sz w:val="18"/>
          <w:szCs w:val="18"/>
        </w:rPr>
      </w:pPr>
      <w:r w:rsidRPr="001108B9">
        <w:rPr>
          <w:rFonts w:ascii="Trebuchet MS" w:hAnsi="Trebuchet MS"/>
          <w:color w:val="FF0066"/>
          <w:sz w:val="18"/>
          <w:szCs w:val="18"/>
        </w:rPr>
        <w:t xml:space="preserve">Panel disciplinaire </w:t>
      </w:r>
      <w:r w:rsidRPr="00EF3AF9">
        <w:rPr>
          <w:rFonts w:ascii="Trebuchet MS" w:hAnsi="Trebuchet MS"/>
          <w:color w:val="FF0066"/>
          <w:sz w:val="18"/>
          <w:szCs w:val="18"/>
        </w:rPr>
        <w:t xml:space="preserve">ST5.2 </w:t>
      </w:r>
      <w:r>
        <w:rPr>
          <w:rFonts w:ascii="Trebuchet MS" w:hAnsi="Trebuchet MS"/>
          <w:sz w:val="18"/>
          <w:szCs w:val="18"/>
        </w:rPr>
        <w:t>:</w:t>
      </w:r>
      <w:r>
        <w:rPr>
          <w:rFonts w:ascii="Trebuchet MS" w:hAnsi="Trebuchet MS"/>
          <w:sz w:val="18"/>
          <w:szCs w:val="18"/>
        </w:rPr>
        <w:tab/>
      </w:r>
      <w:r w:rsidRPr="00955166">
        <w:rPr>
          <w:rFonts w:ascii="Trebuchet MS" w:hAnsi="Trebuchet MS"/>
          <w:sz w:val="18"/>
          <w:szCs w:val="18"/>
        </w:rPr>
        <w:t>Génie</w:t>
      </w:r>
      <w:r>
        <w:rPr>
          <w:rFonts w:ascii="Trebuchet MS" w:hAnsi="Trebuchet MS"/>
          <w:sz w:val="18"/>
          <w:szCs w:val="18"/>
        </w:rPr>
        <w:t xml:space="preserve"> des procédés</w:t>
      </w:r>
    </w:p>
    <w:p w14:paraId="09C2A712" w14:textId="77777777" w:rsidR="00230832" w:rsidRPr="00285860" w:rsidRDefault="00230832" w:rsidP="00230832">
      <w:pPr>
        <w:tabs>
          <w:tab w:val="left" w:pos="3261"/>
        </w:tabs>
        <w:spacing w:before="60"/>
        <w:ind w:left="709"/>
        <w:jc w:val="both"/>
        <w:rPr>
          <w:rFonts w:ascii="Trebuchet MS" w:hAnsi="Trebuchet MS"/>
          <w:sz w:val="18"/>
          <w:szCs w:val="18"/>
        </w:rPr>
      </w:pPr>
      <w:r w:rsidRPr="001108B9">
        <w:rPr>
          <w:rFonts w:ascii="Trebuchet MS" w:hAnsi="Trebuchet MS"/>
          <w:color w:val="FF0066"/>
          <w:sz w:val="18"/>
          <w:szCs w:val="18"/>
        </w:rPr>
        <w:t xml:space="preserve">Panel disciplinaire </w:t>
      </w:r>
      <w:r w:rsidRPr="00EF3AF9">
        <w:rPr>
          <w:rFonts w:ascii="Trebuchet MS" w:hAnsi="Trebuchet MS"/>
          <w:color w:val="FF0066"/>
          <w:sz w:val="18"/>
          <w:szCs w:val="18"/>
        </w:rPr>
        <w:t>ST5.3</w:t>
      </w:r>
      <w:r w:rsidRPr="00182687">
        <w:rPr>
          <w:rFonts w:ascii="Trebuchet MS" w:hAnsi="Trebuchet MS"/>
          <w:color w:val="FF0000"/>
          <w:sz w:val="18"/>
          <w:szCs w:val="18"/>
        </w:rPr>
        <w:t xml:space="preserve"> </w:t>
      </w:r>
      <w:r>
        <w:rPr>
          <w:rFonts w:ascii="Trebuchet MS" w:hAnsi="Trebuchet MS"/>
          <w:sz w:val="18"/>
          <w:szCs w:val="18"/>
        </w:rPr>
        <w:t>:</w:t>
      </w:r>
      <w:r>
        <w:rPr>
          <w:rFonts w:ascii="Trebuchet MS" w:hAnsi="Trebuchet MS"/>
          <w:sz w:val="18"/>
          <w:szCs w:val="18"/>
        </w:rPr>
        <w:tab/>
      </w:r>
      <w:r w:rsidRPr="00955166">
        <w:rPr>
          <w:rFonts w:ascii="Trebuchet MS" w:hAnsi="Trebuchet MS"/>
          <w:sz w:val="18"/>
          <w:szCs w:val="18"/>
        </w:rPr>
        <w:t>Mécanique</w:t>
      </w:r>
      <w:r>
        <w:rPr>
          <w:rFonts w:ascii="Trebuchet MS" w:hAnsi="Trebuchet MS"/>
          <w:sz w:val="18"/>
          <w:szCs w:val="18"/>
        </w:rPr>
        <w:t xml:space="preserve"> des </w:t>
      </w:r>
      <w:r w:rsidRPr="00285860">
        <w:rPr>
          <w:rFonts w:ascii="Trebuchet MS" w:hAnsi="Trebuchet MS"/>
          <w:sz w:val="18"/>
          <w:szCs w:val="18"/>
        </w:rPr>
        <w:t>fluides</w:t>
      </w:r>
    </w:p>
    <w:p w14:paraId="0B90081A" w14:textId="77777777" w:rsidR="00230832" w:rsidRPr="00285860" w:rsidRDefault="00230832" w:rsidP="00230832">
      <w:pPr>
        <w:tabs>
          <w:tab w:val="left" w:pos="3261"/>
        </w:tabs>
        <w:spacing w:before="60"/>
        <w:ind w:left="709"/>
        <w:jc w:val="both"/>
        <w:rPr>
          <w:rFonts w:ascii="Trebuchet MS" w:hAnsi="Trebuchet MS"/>
          <w:sz w:val="18"/>
          <w:szCs w:val="18"/>
        </w:rPr>
      </w:pPr>
      <w:r w:rsidRPr="001108B9">
        <w:rPr>
          <w:rFonts w:ascii="Trebuchet MS" w:hAnsi="Trebuchet MS"/>
          <w:color w:val="FF0066"/>
          <w:sz w:val="18"/>
          <w:szCs w:val="18"/>
        </w:rPr>
        <w:t xml:space="preserve">Panel disciplinaire </w:t>
      </w:r>
      <w:r w:rsidRPr="00EF3AF9">
        <w:rPr>
          <w:rFonts w:ascii="Trebuchet MS" w:hAnsi="Trebuchet MS"/>
          <w:color w:val="FF0066"/>
          <w:sz w:val="18"/>
          <w:szCs w:val="18"/>
        </w:rPr>
        <w:t xml:space="preserve">ST5.4 </w:t>
      </w:r>
      <w:r>
        <w:rPr>
          <w:rFonts w:ascii="Trebuchet MS" w:hAnsi="Trebuchet MS"/>
          <w:sz w:val="18"/>
          <w:szCs w:val="18"/>
        </w:rPr>
        <w:t>:</w:t>
      </w:r>
      <w:r>
        <w:rPr>
          <w:rFonts w:ascii="Trebuchet MS" w:hAnsi="Trebuchet MS"/>
          <w:sz w:val="18"/>
          <w:szCs w:val="18"/>
        </w:rPr>
        <w:tab/>
        <w:t xml:space="preserve">Énergie, </w:t>
      </w:r>
      <w:r w:rsidRPr="00285860">
        <w:rPr>
          <w:rFonts w:ascii="Trebuchet MS" w:hAnsi="Trebuchet MS"/>
          <w:sz w:val="18"/>
          <w:szCs w:val="18"/>
        </w:rPr>
        <w:t>thermique</w:t>
      </w:r>
    </w:p>
    <w:p w14:paraId="2F938784" w14:textId="77777777" w:rsidR="00230832" w:rsidRPr="00285860" w:rsidRDefault="00230832" w:rsidP="00230832">
      <w:pPr>
        <w:tabs>
          <w:tab w:val="left" w:pos="1620"/>
        </w:tabs>
        <w:spacing w:before="200" w:line="15" w:lineRule="atLeast"/>
        <w:ind w:firstLine="567"/>
        <w:rPr>
          <w:rFonts w:ascii="Trebuchet MS" w:hAnsi="Trebuchet MS"/>
          <w:b/>
          <w:bCs/>
          <w:sz w:val="18"/>
          <w:szCs w:val="18"/>
        </w:rPr>
      </w:pPr>
    </w:p>
    <w:p w14:paraId="49C2A406" w14:textId="77777777" w:rsidR="00230832" w:rsidRDefault="00230832" w:rsidP="00230832">
      <w:pPr>
        <w:tabs>
          <w:tab w:val="left" w:pos="2835"/>
        </w:tabs>
        <w:jc w:val="both"/>
        <w:rPr>
          <w:rFonts w:ascii="Trebuchet MS" w:hAnsi="Trebuchet MS" w:cs="Arial"/>
          <w:sz w:val="18"/>
          <w:szCs w:val="18"/>
        </w:rPr>
      </w:pPr>
      <w:r w:rsidRPr="00EF3AF9">
        <w:rPr>
          <w:rFonts w:ascii="Trebuchet MS" w:hAnsi="Trebuchet MS"/>
          <w:color w:val="FF0066"/>
          <w:sz w:val="18"/>
          <w:szCs w:val="18"/>
        </w:rPr>
        <w:t>Sous-domaine scientifique ST6</w:t>
      </w:r>
      <w:r w:rsidRPr="00955166">
        <w:rPr>
          <w:rFonts w:ascii="Trebuchet MS" w:hAnsi="Trebuchet MS"/>
          <w:sz w:val="18"/>
          <w:szCs w:val="18"/>
        </w:rPr>
        <w:t> :</w:t>
      </w:r>
      <w:r>
        <w:rPr>
          <w:rFonts w:ascii="Trebuchet MS" w:hAnsi="Trebuchet MS"/>
          <w:color w:val="FF0000"/>
          <w:sz w:val="18"/>
          <w:szCs w:val="18"/>
        </w:rPr>
        <w:tab/>
      </w:r>
      <w:r w:rsidRPr="00960B8E">
        <w:rPr>
          <w:rFonts w:ascii="Trebuchet MS" w:hAnsi="Trebuchet MS" w:cs="Arial"/>
          <w:sz w:val="18"/>
          <w:szCs w:val="18"/>
        </w:rPr>
        <w:t>Sciences et technologies de l'information et de la communication</w:t>
      </w:r>
    </w:p>
    <w:p w14:paraId="4B1B688C" w14:textId="77777777" w:rsidR="00230832" w:rsidRPr="00F04345" w:rsidRDefault="00230832" w:rsidP="00230832">
      <w:pPr>
        <w:tabs>
          <w:tab w:val="left" w:pos="3261"/>
        </w:tabs>
        <w:spacing w:before="60"/>
        <w:ind w:left="709"/>
        <w:jc w:val="both"/>
        <w:rPr>
          <w:rFonts w:ascii="Trebuchet MS" w:hAnsi="Trebuchet MS"/>
          <w:sz w:val="18"/>
          <w:szCs w:val="18"/>
        </w:rPr>
      </w:pPr>
      <w:r w:rsidRPr="001108B9">
        <w:rPr>
          <w:rFonts w:ascii="Trebuchet MS" w:hAnsi="Trebuchet MS"/>
          <w:color w:val="FF0066"/>
          <w:sz w:val="18"/>
          <w:szCs w:val="18"/>
        </w:rPr>
        <w:t xml:space="preserve">Panel disciplinaire </w:t>
      </w:r>
      <w:r w:rsidRPr="00EF3AF9">
        <w:rPr>
          <w:rFonts w:ascii="Trebuchet MS" w:hAnsi="Trebuchet MS"/>
          <w:color w:val="FF0066"/>
          <w:sz w:val="18"/>
          <w:szCs w:val="18"/>
        </w:rPr>
        <w:t>ST6.1</w:t>
      </w:r>
      <w:r>
        <w:rPr>
          <w:rFonts w:ascii="Trebuchet MS" w:hAnsi="Trebuchet MS"/>
          <w:sz w:val="18"/>
          <w:szCs w:val="18"/>
        </w:rPr>
        <w:t xml:space="preserve"> :</w:t>
      </w:r>
      <w:r>
        <w:rPr>
          <w:rFonts w:ascii="Trebuchet MS" w:hAnsi="Trebuchet MS"/>
          <w:sz w:val="18"/>
          <w:szCs w:val="18"/>
        </w:rPr>
        <w:tab/>
        <w:t>Informatique</w:t>
      </w:r>
    </w:p>
    <w:p w14:paraId="7586B20D" w14:textId="77777777" w:rsidR="00230832" w:rsidRPr="00F04345" w:rsidRDefault="00230832" w:rsidP="00230832">
      <w:pPr>
        <w:tabs>
          <w:tab w:val="left" w:pos="3261"/>
        </w:tabs>
        <w:spacing w:before="60"/>
        <w:ind w:left="709"/>
        <w:jc w:val="both"/>
        <w:rPr>
          <w:rFonts w:ascii="Trebuchet MS" w:hAnsi="Trebuchet MS"/>
          <w:sz w:val="18"/>
          <w:szCs w:val="18"/>
        </w:rPr>
      </w:pPr>
      <w:r w:rsidRPr="001108B9">
        <w:rPr>
          <w:rFonts w:ascii="Trebuchet MS" w:hAnsi="Trebuchet MS"/>
          <w:color w:val="FF0066"/>
          <w:sz w:val="18"/>
          <w:szCs w:val="18"/>
        </w:rPr>
        <w:t xml:space="preserve">Panel disciplinaire </w:t>
      </w:r>
      <w:r w:rsidRPr="00EF3AF9">
        <w:rPr>
          <w:rFonts w:ascii="Trebuchet MS" w:hAnsi="Trebuchet MS"/>
          <w:color w:val="FF0066"/>
          <w:sz w:val="18"/>
          <w:szCs w:val="18"/>
        </w:rPr>
        <w:t>ST6.2</w:t>
      </w:r>
      <w:r>
        <w:rPr>
          <w:rFonts w:ascii="Trebuchet MS" w:hAnsi="Trebuchet MS"/>
          <w:sz w:val="18"/>
          <w:szCs w:val="18"/>
        </w:rPr>
        <w:t xml:space="preserve"> :</w:t>
      </w:r>
      <w:r>
        <w:rPr>
          <w:rFonts w:ascii="Trebuchet MS" w:hAnsi="Trebuchet MS"/>
          <w:sz w:val="18"/>
          <w:szCs w:val="18"/>
        </w:rPr>
        <w:tab/>
        <w:t>É</w:t>
      </w:r>
      <w:r w:rsidRPr="00955166">
        <w:rPr>
          <w:rFonts w:ascii="Trebuchet MS" w:hAnsi="Trebuchet MS"/>
          <w:sz w:val="18"/>
          <w:szCs w:val="18"/>
        </w:rPr>
        <w:t>lectronique</w:t>
      </w:r>
    </w:p>
    <w:p w14:paraId="4B698BD7" w14:textId="77777777" w:rsidR="00230832" w:rsidRPr="00285860" w:rsidRDefault="00230832" w:rsidP="00230832">
      <w:pPr>
        <w:tabs>
          <w:tab w:val="left" w:pos="3261"/>
        </w:tabs>
        <w:spacing w:before="60"/>
        <w:ind w:left="709"/>
        <w:jc w:val="both"/>
        <w:rPr>
          <w:rFonts w:ascii="Trebuchet MS" w:hAnsi="Trebuchet MS"/>
          <w:sz w:val="18"/>
          <w:szCs w:val="18"/>
        </w:rPr>
      </w:pPr>
      <w:r w:rsidRPr="001108B9">
        <w:rPr>
          <w:rFonts w:ascii="Trebuchet MS" w:hAnsi="Trebuchet MS"/>
          <w:color w:val="FF0066"/>
          <w:sz w:val="18"/>
          <w:szCs w:val="18"/>
        </w:rPr>
        <w:t xml:space="preserve">Panel disciplinaire </w:t>
      </w:r>
      <w:r w:rsidRPr="00EF3AF9">
        <w:rPr>
          <w:rFonts w:ascii="Trebuchet MS" w:hAnsi="Trebuchet MS"/>
          <w:color w:val="FF0066"/>
          <w:sz w:val="18"/>
          <w:szCs w:val="18"/>
        </w:rPr>
        <w:t>ST6.3</w:t>
      </w:r>
      <w:r>
        <w:rPr>
          <w:rFonts w:ascii="Trebuchet MS" w:hAnsi="Trebuchet MS"/>
          <w:sz w:val="18"/>
          <w:szCs w:val="18"/>
        </w:rPr>
        <w:t xml:space="preserve"> :</w:t>
      </w:r>
      <w:r>
        <w:rPr>
          <w:rFonts w:ascii="Trebuchet MS" w:hAnsi="Trebuchet MS"/>
          <w:sz w:val="18"/>
          <w:szCs w:val="18"/>
        </w:rPr>
        <w:tab/>
      </w:r>
      <w:r w:rsidRPr="00955166">
        <w:rPr>
          <w:rFonts w:ascii="Trebuchet MS" w:hAnsi="Trebuchet MS"/>
          <w:sz w:val="18"/>
          <w:szCs w:val="18"/>
        </w:rPr>
        <w:t>Automatique</w:t>
      </w:r>
      <w:r>
        <w:rPr>
          <w:rFonts w:ascii="Trebuchet MS" w:hAnsi="Trebuchet MS"/>
          <w:sz w:val="18"/>
          <w:szCs w:val="18"/>
        </w:rPr>
        <w:t xml:space="preserve">, signal, </w:t>
      </w:r>
      <w:r w:rsidRPr="00285860">
        <w:rPr>
          <w:rFonts w:ascii="Trebuchet MS" w:hAnsi="Trebuchet MS"/>
          <w:sz w:val="18"/>
          <w:szCs w:val="18"/>
        </w:rPr>
        <w:t>image</w:t>
      </w:r>
    </w:p>
    <w:p w14:paraId="2B269F55" w14:textId="77777777" w:rsidR="00230832" w:rsidRPr="00285860" w:rsidRDefault="00230832" w:rsidP="00CA1A02">
      <w:pPr>
        <w:spacing w:before="400"/>
        <w:jc w:val="center"/>
        <w:outlineLvl w:val="0"/>
        <w:rPr>
          <w:rFonts w:ascii="Century Gothic" w:eastAsia="Times New Roman" w:hAnsi="Century Gothic"/>
          <w:bCs/>
          <w:color w:val="FF0066"/>
          <w:sz w:val="20"/>
          <w:szCs w:val="20"/>
        </w:rPr>
      </w:pPr>
      <w:r w:rsidRPr="00285860">
        <w:rPr>
          <w:rFonts w:ascii="Century Gothic" w:eastAsia="Times New Roman" w:hAnsi="Century Gothic"/>
          <w:bCs/>
          <w:color w:val="FF0066"/>
          <w:sz w:val="20"/>
          <w:szCs w:val="20"/>
        </w:rPr>
        <w:t>Domaine scientifique SVE</w:t>
      </w:r>
    </w:p>
    <w:p w14:paraId="03BB4CC2" w14:textId="77777777" w:rsidR="00230832" w:rsidRPr="00285860" w:rsidRDefault="00230832" w:rsidP="00230832">
      <w:pPr>
        <w:tabs>
          <w:tab w:val="left" w:pos="1620"/>
        </w:tabs>
        <w:spacing w:before="200" w:line="15" w:lineRule="atLeast"/>
        <w:ind w:firstLine="567"/>
        <w:rPr>
          <w:rFonts w:ascii="Trebuchet MS" w:hAnsi="Trebuchet MS"/>
          <w:b/>
          <w:bCs/>
          <w:sz w:val="18"/>
          <w:szCs w:val="18"/>
        </w:rPr>
      </w:pPr>
    </w:p>
    <w:p w14:paraId="437C6FE4" w14:textId="77777777" w:rsidR="00230832" w:rsidRPr="001108B9" w:rsidRDefault="00230832" w:rsidP="00CA1A02">
      <w:pPr>
        <w:tabs>
          <w:tab w:val="left" w:pos="2835"/>
        </w:tabs>
        <w:jc w:val="both"/>
        <w:outlineLvl w:val="0"/>
        <w:rPr>
          <w:rFonts w:ascii="Trebuchet MS" w:hAnsi="Trebuchet MS"/>
          <w:sz w:val="18"/>
          <w:szCs w:val="18"/>
        </w:rPr>
      </w:pPr>
      <w:r w:rsidRPr="000627CF">
        <w:rPr>
          <w:rFonts w:ascii="Trebuchet MS" w:hAnsi="Trebuchet MS"/>
          <w:color w:val="FF0066"/>
          <w:sz w:val="18"/>
          <w:szCs w:val="18"/>
        </w:rPr>
        <w:t>Sous-domaine scientifique SVE1 </w:t>
      </w:r>
      <w:r w:rsidRPr="000627CF">
        <w:rPr>
          <w:rFonts w:ascii="Trebuchet MS" w:hAnsi="Trebuchet MS"/>
          <w:sz w:val="18"/>
          <w:szCs w:val="18"/>
        </w:rPr>
        <w:t>:</w:t>
      </w:r>
      <w:r>
        <w:rPr>
          <w:rFonts w:ascii="Trebuchet MS" w:hAnsi="Trebuchet MS"/>
          <w:sz w:val="18"/>
          <w:szCs w:val="18"/>
        </w:rPr>
        <w:tab/>
      </w:r>
      <w:r w:rsidRPr="000627CF">
        <w:rPr>
          <w:rFonts w:ascii="Trebuchet MS" w:hAnsi="Trebuchet MS"/>
          <w:sz w:val="18"/>
          <w:szCs w:val="18"/>
        </w:rPr>
        <w:t xml:space="preserve">Agronomie, </w:t>
      </w:r>
      <w:r>
        <w:rPr>
          <w:rFonts w:ascii="Trebuchet MS" w:hAnsi="Trebuchet MS"/>
          <w:sz w:val="18"/>
          <w:szCs w:val="18"/>
        </w:rPr>
        <w:t>b</w:t>
      </w:r>
      <w:r w:rsidRPr="000627CF">
        <w:rPr>
          <w:rFonts w:ascii="Trebuchet MS" w:hAnsi="Trebuchet MS"/>
          <w:sz w:val="18"/>
          <w:szCs w:val="18"/>
        </w:rPr>
        <w:t xml:space="preserve">iologie </w:t>
      </w:r>
      <w:r>
        <w:rPr>
          <w:rFonts w:ascii="Trebuchet MS" w:hAnsi="Trebuchet MS"/>
          <w:sz w:val="18"/>
          <w:szCs w:val="18"/>
        </w:rPr>
        <w:t>v</w:t>
      </w:r>
      <w:r w:rsidRPr="000627CF">
        <w:rPr>
          <w:rFonts w:ascii="Trebuchet MS" w:hAnsi="Trebuchet MS"/>
          <w:sz w:val="18"/>
          <w:szCs w:val="18"/>
        </w:rPr>
        <w:t xml:space="preserve">égétale, </w:t>
      </w:r>
      <w:r>
        <w:rPr>
          <w:rFonts w:ascii="Trebuchet MS" w:hAnsi="Trebuchet MS"/>
          <w:sz w:val="18"/>
          <w:szCs w:val="18"/>
        </w:rPr>
        <w:t>é</w:t>
      </w:r>
      <w:r w:rsidRPr="000627CF">
        <w:rPr>
          <w:rFonts w:ascii="Trebuchet MS" w:hAnsi="Trebuchet MS"/>
          <w:sz w:val="18"/>
          <w:szCs w:val="18"/>
        </w:rPr>
        <w:t xml:space="preserve">cologie, </w:t>
      </w:r>
      <w:r>
        <w:rPr>
          <w:rFonts w:ascii="Trebuchet MS" w:hAnsi="Trebuchet MS"/>
          <w:sz w:val="18"/>
          <w:szCs w:val="18"/>
        </w:rPr>
        <w:t>e</w:t>
      </w:r>
      <w:r w:rsidRPr="000627CF">
        <w:rPr>
          <w:rFonts w:ascii="Trebuchet MS" w:hAnsi="Trebuchet MS"/>
          <w:sz w:val="18"/>
          <w:szCs w:val="18"/>
        </w:rPr>
        <w:t xml:space="preserve">nvironnement, </w:t>
      </w:r>
      <w:r>
        <w:rPr>
          <w:rFonts w:ascii="Trebuchet MS" w:hAnsi="Trebuchet MS"/>
          <w:sz w:val="18"/>
          <w:szCs w:val="18"/>
        </w:rPr>
        <w:t>é</w:t>
      </w:r>
      <w:r w:rsidRPr="000627CF">
        <w:rPr>
          <w:rFonts w:ascii="Trebuchet MS" w:hAnsi="Trebuchet MS"/>
          <w:sz w:val="18"/>
          <w:szCs w:val="18"/>
        </w:rPr>
        <w:t>volution</w:t>
      </w:r>
    </w:p>
    <w:p w14:paraId="17DD4743" w14:textId="77777777" w:rsidR="00230832" w:rsidRPr="001108B9" w:rsidRDefault="00230832" w:rsidP="00230832">
      <w:pPr>
        <w:tabs>
          <w:tab w:val="left" w:pos="3261"/>
        </w:tabs>
        <w:spacing w:before="60"/>
        <w:ind w:left="709"/>
        <w:jc w:val="both"/>
        <w:rPr>
          <w:rFonts w:ascii="Trebuchet MS" w:hAnsi="Trebuchet MS"/>
          <w:sz w:val="18"/>
          <w:szCs w:val="18"/>
        </w:rPr>
      </w:pPr>
      <w:r>
        <w:rPr>
          <w:rFonts w:ascii="Trebuchet MS" w:hAnsi="Trebuchet MS"/>
          <w:color w:val="FF0066"/>
          <w:sz w:val="18"/>
          <w:szCs w:val="18"/>
        </w:rPr>
        <w:t>Panel disciplinaire</w:t>
      </w:r>
      <w:r w:rsidRPr="000627CF">
        <w:rPr>
          <w:rFonts w:ascii="Trebuchet MS" w:hAnsi="Trebuchet MS"/>
          <w:color w:val="FF0066"/>
          <w:sz w:val="18"/>
          <w:szCs w:val="18"/>
        </w:rPr>
        <w:t xml:space="preserve"> SVE1.1 </w:t>
      </w:r>
      <w:r w:rsidRPr="000627CF">
        <w:rPr>
          <w:rFonts w:ascii="Trebuchet MS" w:hAnsi="Trebuchet MS"/>
          <w:sz w:val="18"/>
          <w:szCs w:val="18"/>
        </w:rPr>
        <w:t>:</w:t>
      </w:r>
      <w:r>
        <w:rPr>
          <w:rFonts w:ascii="Trebuchet MS" w:hAnsi="Trebuchet MS"/>
          <w:sz w:val="18"/>
          <w:szCs w:val="18"/>
        </w:rPr>
        <w:tab/>
      </w:r>
      <w:r w:rsidRPr="000627CF">
        <w:rPr>
          <w:rFonts w:ascii="Trebuchet MS" w:hAnsi="Trebuchet MS"/>
          <w:sz w:val="18"/>
          <w:szCs w:val="18"/>
        </w:rPr>
        <w:t xml:space="preserve">Biologie cellulaire et biologie du développement </w:t>
      </w:r>
      <w:r w:rsidRPr="001108B9">
        <w:rPr>
          <w:rFonts w:ascii="Trebuchet MS" w:hAnsi="Trebuchet MS"/>
          <w:sz w:val="18"/>
          <w:szCs w:val="18"/>
        </w:rPr>
        <w:t>végétal</w:t>
      </w:r>
    </w:p>
    <w:p w14:paraId="1F03891E" w14:textId="77777777" w:rsidR="00230832" w:rsidRPr="001108B9" w:rsidRDefault="00230832" w:rsidP="00230832">
      <w:pPr>
        <w:tabs>
          <w:tab w:val="left" w:pos="3261"/>
        </w:tabs>
        <w:spacing w:before="60"/>
        <w:ind w:left="709"/>
        <w:jc w:val="both"/>
        <w:rPr>
          <w:rFonts w:ascii="Trebuchet MS" w:hAnsi="Trebuchet MS"/>
          <w:sz w:val="18"/>
          <w:szCs w:val="18"/>
        </w:rPr>
      </w:pPr>
      <w:r>
        <w:rPr>
          <w:rFonts w:ascii="Trebuchet MS" w:hAnsi="Trebuchet MS"/>
          <w:color w:val="FF0066"/>
          <w:sz w:val="18"/>
          <w:szCs w:val="18"/>
        </w:rPr>
        <w:t>Panel disciplinaire</w:t>
      </w:r>
      <w:r w:rsidRPr="000627CF">
        <w:rPr>
          <w:rFonts w:ascii="Trebuchet MS" w:hAnsi="Trebuchet MS"/>
          <w:color w:val="FF0066"/>
          <w:sz w:val="18"/>
          <w:szCs w:val="18"/>
        </w:rPr>
        <w:t xml:space="preserve"> SVE1.2 </w:t>
      </w:r>
      <w:r w:rsidRPr="000627CF">
        <w:rPr>
          <w:rFonts w:ascii="Trebuchet MS" w:hAnsi="Trebuchet MS"/>
          <w:sz w:val="18"/>
          <w:szCs w:val="18"/>
        </w:rPr>
        <w:t xml:space="preserve">: </w:t>
      </w:r>
      <w:r>
        <w:rPr>
          <w:rFonts w:ascii="Trebuchet MS" w:hAnsi="Trebuchet MS"/>
          <w:sz w:val="18"/>
          <w:szCs w:val="18"/>
        </w:rPr>
        <w:tab/>
        <w:t>É</w:t>
      </w:r>
      <w:r w:rsidRPr="000627CF">
        <w:rPr>
          <w:rFonts w:ascii="Trebuchet MS" w:hAnsi="Trebuchet MS"/>
          <w:sz w:val="18"/>
          <w:szCs w:val="18"/>
        </w:rPr>
        <w:t xml:space="preserve">volution, écologie, biologie des </w:t>
      </w:r>
      <w:r w:rsidRPr="001108B9">
        <w:rPr>
          <w:rFonts w:ascii="Trebuchet MS" w:hAnsi="Trebuchet MS"/>
          <w:sz w:val="18"/>
          <w:szCs w:val="18"/>
        </w:rPr>
        <w:t>populations</w:t>
      </w:r>
    </w:p>
    <w:p w14:paraId="65B00B14" w14:textId="77777777" w:rsidR="00230832" w:rsidRPr="000627CF" w:rsidRDefault="00230832" w:rsidP="00230832">
      <w:pPr>
        <w:tabs>
          <w:tab w:val="left" w:pos="3261"/>
        </w:tabs>
        <w:spacing w:before="60"/>
        <w:ind w:left="709"/>
        <w:jc w:val="both"/>
        <w:rPr>
          <w:rFonts w:ascii="Trebuchet MS" w:hAnsi="Trebuchet MS"/>
          <w:sz w:val="18"/>
          <w:szCs w:val="18"/>
        </w:rPr>
      </w:pPr>
      <w:r>
        <w:rPr>
          <w:rFonts w:ascii="Trebuchet MS" w:hAnsi="Trebuchet MS"/>
          <w:color w:val="FF0066"/>
          <w:sz w:val="18"/>
          <w:szCs w:val="18"/>
        </w:rPr>
        <w:t>Panel disciplinaire</w:t>
      </w:r>
      <w:r w:rsidRPr="000627CF">
        <w:rPr>
          <w:rFonts w:ascii="Trebuchet MS" w:hAnsi="Trebuchet MS"/>
          <w:color w:val="FF0066"/>
          <w:sz w:val="18"/>
          <w:szCs w:val="18"/>
        </w:rPr>
        <w:t xml:space="preserve"> SVE1.3 </w:t>
      </w:r>
      <w:r w:rsidRPr="000627CF">
        <w:rPr>
          <w:rFonts w:ascii="Trebuchet MS" w:hAnsi="Trebuchet MS"/>
          <w:sz w:val="18"/>
          <w:szCs w:val="18"/>
        </w:rPr>
        <w:t xml:space="preserve">: </w:t>
      </w:r>
      <w:r>
        <w:rPr>
          <w:rFonts w:ascii="Trebuchet MS" w:hAnsi="Trebuchet MS"/>
          <w:sz w:val="18"/>
          <w:szCs w:val="18"/>
        </w:rPr>
        <w:tab/>
      </w:r>
      <w:r w:rsidRPr="000627CF">
        <w:rPr>
          <w:rFonts w:ascii="Trebuchet MS" w:hAnsi="Trebuchet MS"/>
          <w:sz w:val="18"/>
          <w:szCs w:val="18"/>
        </w:rPr>
        <w:t xml:space="preserve">Biotechnologies, sciences environnementales, biologie synthétique, </w:t>
      </w:r>
    </w:p>
    <w:p w14:paraId="2DA5ED89" w14:textId="77777777" w:rsidR="00230832" w:rsidRPr="000505C2" w:rsidRDefault="00230832" w:rsidP="00230832">
      <w:pPr>
        <w:tabs>
          <w:tab w:val="left" w:pos="3261"/>
        </w:tabs>
        <w:jc w:val="both"/>
        <w:rPr>
          <w:rFonts w:ascii="Trebuchet MS" w:hAnsi="Trebuchet MS"/>
          <w:sz w:val="18"/>
          <w:szCs w:val="18"/>
        </w:rPr>
      </w:pPr>
      <w:r>
        <w:rPr>
          <w:rFonts w:ascii="Trebuchet MS" w:hAnsi="Trebuchet MS"/>
          <w:sz w:val="18"/>
          <w:szCs w:val="18"/>
        </w:rPr>
        <w:tab/>
        <w:t>a</w:t>
      </w:r>
      <w:r w:rsidRPr="000505C2">
        <w:rPr>
          <w:rFonts w:ascii="Trebuchet MS" w:hAnsi="Trebuchet MS"/>
          <w:sz w:val="18"/>
          <w:szCs w:val="18"/>
        </w:rPr>
        <w:t>gronomie</w:t>
      </w:r>
    </w:p>
    <w:p w14:paraId="5196707E" w14:textId="77777777" w:rsidR="00230832" w:rsidRPr="00285860" w:rsidRDefault="00230832" w:rsidP="00230832">
      <w:pPr>
        <w:tabs>
          <w:tab w:val="left" w:pos="1620"/>
        </w:tabs>
        <w:spacing w:before="200" w:line="15" w:lineRule="atLeast"/>
        <w:ind w:firstLine="567"/>
        <w:rPr>
          <w:rFonts w:ascii="Trebuchet MS" w:hAnsi="Trebuchet MS"/>
          <w:b/>
          <w:bCs/>
          <w:sz w:val="18"/>
          <w:szCs w:val="18"/>
        </w:rPr>
      </w:pPr>
    </w:p>
    <w:p w14:paraId="136675CE" w14:textId="77777777" w:rsidR="00230832" w:rsidRPr="000505C2" w:rsidRDefault="00230832" w:rsidP="00230832">
      <w:pPr>
        <w:tabs>
          <w:tab w:val="left" w:pos="2835"/>
        </w:tabs>
        <w:jc w:val="both"/>
        <w:rPr>
          <w:rFonts w:ascii="Trebuchet MS" w:hAnsi="Trebuchet MS"/>
          <w:sz w:val="18"/>
          <w:szCs w:val="18"/>
        </w:rPr>
      </w:pPr>
      <w:r w:rsidRPr="001108B9">
        <w:rPr>
          <w:rFonts w:ascii="Trebuchet MS" w:hAnsi="Trebuchet MS"/>
          <w:color w:val="FF0066"/>
          <w:sz w:val="18"/>
          <w:szCs w:val="18"/>
        </w:rPr>
        <w:t>Sous-domaine scientifique SVE2</w:t>
      </w:r>
      <w:r w:rsidRPr="00AC1BF8">
        <w:rPr>
          <w:rFonts w:ascii="Trebuchet MS" w:hAnsi="Trebuchet MS"/>
          <w:color w:val="FF0000"/>
          <w:sz w:val="18"/>
          <w:szCs w:val="18"/>
        </w:rPr>
        <w:t> </w:t>
      </w:r>
      <w:r w:rsidRPr="00EF3AF9">
        <w:rPr>
          <w:rFonts w:ascii="Trebuchet MS" w:hAnsi="Trebuchet MS"/>
          <w:sz w:val="18"/>
          <w:szCs w:val="18"/>
        </w:rPr>
        <w:t>:</w:t>
      </w:r>
      <w:r>
        <w:rPr>
          <w:rFonts w:ascii="Trebuchet MS" w:hAnsi="Trebuchet MS"/>
          <w:sz w:val="18"/>
          <w:szCs w:val="18"/>
        </w:rPr>
        <w:tab/>
      </w:r>
      <w:r w:rsidRPr="00960B8E">
        <w:rPr>
          <w:rFonts w:ascii="Trebuchet MS" w:hAnsi="Trebuchet MS"/>
          <w:sz w:val="18"/>
          <w:szCs w:val="18"/>
        </w:rPr>
        <w:t xml:space="preserve">Biologie </w:t>
      </w:r>
      <w:r>
        <w:rPr>
          <w:rFonts w:ascii="Trebuchet MS" w:hAnsi="Trebuchet MS"/>
          <w:sz w:val="18"/>
          <w:szCs w:val="18"/>
        </w:rPr>
        <w:t>c</w:t>
      </w:r>
      <w:r w:rsidRPr="00960B8E">
        <w:rPr>
          <w:rFonts w:ascii="Trebuchet MS" w:hAnsi="Trebuchet MS"/>
          <w:sz w:val="18"/>
          <w:szCs w:val="18"/>
        </w:rPr>
        <w:t xml:space="preserve">ellulaire, </w:t>
      </w:r>
      <w:r>
        <w:rPr>
          <w:rFonts w:ascii="Trebuchet MS" w:hAnsi="Trebuchet MS"/>
          <w:sz w:val="18"/>
          <w:szCs w:val="18"/>
        </w:rPr>
        <w:t>i</w:t>
      </w:r>
      <w:r w:rsidRPr="00960B8E">
        <w:rPr>
          <w:rFonts w:ascii="Trebuchet MS" w:hAnsi="Trebuchet MS"/>
          <w:sz w:val="18"/>
          <w:szCs w:val="18"/>
        </w:rPr>
        <w:t xml:space="preserve">magerie, </w:t>
      </w:r>
      <w:r>
        <w:rPr>
          <w:rFonts w:ascii="Trebuchet MS" w:hAnsi="Trebuchet MS"/>
          <w:sz w:val="18"/>
          <w:szCs w:val="18"/>
        </w:rPr>
        <w:t>b</w:t>
      </w:r>
      <w:r w:rsidRPr="00960B8E">
        <w:rPr>
          <w:rFonts w:ascii="Trebuchet MS" w:hAnsi="Trebuchet MS"/>
          <w:sz w:val="18"/>
          <w:szCs w:val="18"/>
        </w:rPr>
        <w:t xml:space="preserve">iologie </w:t>
      </w:r>
      <w:r>
        <w:rPr>
          <w:rFonts w:ascii="Trebuchet MS" w:hAnsi="Trebuchet MS"/>
          <w:sz w:val="18"/>
          <w:szCs w:val="18"/>
        </w:rPr>
        <w:t>m</w:t>
      </w:r>
      <w:r w:rsidRPr="00960B8E">
        <w:rPr>
          <w:rFonts w:ascii="Trebuchet MS" w:hAnsi="Trebuchet MS"/>
          <w:sz w:val="18"/>
          <w:szCs w:val="18"/>
        </w:rPr>
        <w:t xml:space="preserve">oléculaire, </w:t>
      </w:r>
      <w:r>
        <w:rPr>
          <w:rFonts w:ascii="Trebuchet MS" w:hAnsi="Trebuchet MS"/>
          <w:sz w:val="18"/>
          <w:szCs w:val="18"/>
        </w:rPr>
        <w:t>b</w:t>
      </w:r>
      <w:r w:rsidRPr="00960B8E">
        <w:rPr>
          <w:rFonts w:ascii="Trebuchet MS" w:hAnsi="Trebuchet MS"/>
          <w:sz w:val="18"/>
          <w:szCs w:val="18"/>
        </w:rPr>
        <w:t xml:space="preserve">iochimie, </w:t>
      </w:r>
      <w:r>
        <w:rPr>
          <w:rFonts w:ascii="Trebuchet MS" w:hAnsi="Trebuchet MS"/>
          <w:sz w:val="18"/>
          <w:szCs w:val="18"/>
        </w:rPr>
        <w:t>g</w:t>
      </w:r>
      <w:r w:rsidRPr="000505C2">
        <w:rPr>
          <w:rFonts w:ascii="Trebuchet MS" w:hAnsi="Trebuchet MS"/>
          <w:sz w:val="18"/>
          <w:szCs w:val="18"/>
        </w:rPr>
        <w:t xml:space="preserve">énomique, </w:t>
      </w:r>
    </w:p>
    <w:p w14:paraId="5CC2261E" w14:textId="77777777" w:rsidR="00230832" w:rsidRPr="00182687" w:rsidRDefault="00230832" w:rsidP="00230832">
      <w:pPr>
        <w:tabs>
          <w:tab w:val="left" w:pos="2835"/>
        </w:tabs>
        <w:ind w:left="2127"/>
        <w:jc w:val="both"/>
        <w:rPr>
          <w:rFonts w:ascii="Trebuchet MS" w:hAnsi="Trebuchet MS"/>
          <w:sz w:val="18"/>
          <w:szCs w:val="18"/>
        </w:rPr>
      </w:pPr>
      <w:r>
        <w:rPr>
          <w:rFonts w:ascii="Trebuchet MS" w:hAnsi="Trebuchet MS"/>
          <w:sz w:val="18"/>
          <w:szCs w:val="18"/>
        </w:rPr>
        <w:tab/>
        <w:t>b</w:t>
      </w:r>
      <w:r w:rsidRPr="00960B8E">
        <w:rPr>
          <w:rFonts w:ascii="Trebuchet MS" w:hAnsi="Trebuchet MS"/>
          <w:sz w:val="18"/>
          <w:szCs w:val="18"/>
        </w:rPr>
        <w:t xml:space="preserve">iologie </w:t>
      </w:r>
      <w:r>
        <w:rPr>
          <w:rFonts w:ascii="Trebuchet MS" w:hAnsi="Trebuchet MS"/>
          <w:sz w:val="18"/>
          <w:szCs w:val="18"/>
        </w:rPr>
        <w:t>s</w:t>
      </w:r>
      <w:r w:rsidRPr="00960B8E">
        <w:rPr>
          <w:rFonts w:ascii="Trebuchet MS" w:hAnsi="Trebuchet MS"/>
          <w:sz w:val="18"/>
          <w:szCs w:val="18"/>
        </w:rPr>
        <w:t xml:space="preserve">ystémique, </w:t>
      </w:r>
      <w:r>
        <w:rPr>
          <w:rFonts w:ascii="Trebuchet MS" w:hAnsi="Trebuchet MS"/>
          <w:sz w:val="18"/>
          <w:szCs w:val="18"/>
        </w:rPr>
        <w:t>d</w:t>
      </w:r>
      <w:r w:rsidRPr="00960B8E">
        <w:rPr>
          <w:rFonts w:ascii="Trebuchet MS" w:hAnsi="Trebuchet MS"/>
          <w:sz w:val="18"/>
          <w:szCs w:val="18"/>
        </w:rPr>
        <w:t xml:space="preserve">éveloppement, </w:t>
      </w:r>
      <w:r>
        <w:rPr>
          <w:rFonts w:ascii="Trebuchet MS" w:hAnsi="Trebuchet MS"/>
          <w:sz w:val="18"/>
          <w:szCs w:val="18"/>
        </w:rPr>
        <w:t>b</w:t>
      </w:r>
      <w:r w:rsidRPr="00960B8E">
        <w:rPr>
          <w:rFonts w:ascii="Trebuchet MS" w:hAnsi="Trebuchet MS"/>
          <w:sz w:val="18"/>
          <w:szCs w:val="18"/>
        </w:rPr>
        <w:t xml:space="preserve">iologie </w:t>
      </w:r>
      <w:r>
        <w:rPr>
          <w:rFonts w:ascii="Trebuchet MS" w:hAnsi="Trebuchet MS"/>
          <w:sz w:val="18"/>
          <w:szCs w:val="18"/>
        </w:rPr>
        <w:t>structurale</w:t>
      </w:r>
    </w:p>
    <w:p w14:paraId="1F3D3547" w14:textId="77777777" w:rsidR="00230832" w:rsidRPr="000505C2" w:rsidRDefault="00230832" w:rsidP="00230832">
      <w:pPr>
        <w:tabs>
          <w:tab w:val="left" w:pos="3261"/>
        </w:tabs>
        <w:spacing w:before="60"/>
        <w:ind w:left="709"/>
        <w:jc w:val="both"/>
        <w:rPr>
          <w:rFonts w:ascii="Trebuchet MS" w:hAnsi="Trebuchet MS"/>
          <w:sz w:val="18"/>
          <w:szCs w:val="18"/>
        </w:rPr>
      </w:pPr>
      <w:r w:rsidRPr="001108B9">
        <w:rPr>
          <w:rFonts w:ascii="Trebuchet MS" w:hAnsi="Trebuchet MS"/>
          <w:color w:val="FF0066"/>
          <w:sz w:val="18"/>
          <w:szCs w:val="18"/>
        </w:rPr>
        <w:t>Panel disciplinaire SVE2.1</w:t>
      </w:r>
      <w:r w:rsidRPr="00AC1BF8">
        <w:rPr>
          <w:rFonts w:ascii="Trebuchet MS" w:hAnsi="Trebuchet MS"/>
          <w:color w:val="FF0000"/>
          <w:sz w:val="18"/>
          <w:szCs w:val="18"/>
        </w:rPr>
        <w:t> </w:t>
      </w:r>
      <w:r w:rsidRPr="00EF3AF9">
        <w:rPr>
          <w:rFonts w:ascii="Trebuchet MS" w:hAnsi="Trebuchet MS"/>
          <w:sz w:val="18"/>
          <w:szCs w:val="18"/>
        </w:rPr>
        <w:t>:</w:t>
      </w:r>
      <w:r>
        <w:rPr>
          <w:rFonts w:ascii="Trebuchet MS" w:hAnsi="Trebuchet MS"/>
          <w:color w:val="800000"/>
          <w:sz w:val="18"/>
          <w:szCs w:val="18"/>
        </w:rPr>
        <w:tab/>
      </w:r>
      <w:r w:rsidRPr="00960B8E">
        <w:rPr>
          <w:rFonts w:ascii="Trebuchet MS" w:hAnsi="Trebuchet MS"/>
          <w:sz w:val="18"/>
          <w:szCs w:val="18"/>
        </w:rPr>
        <w:t xml:space="preserve">Biologie moléculaire et structurale, </w:t>
      </w:r>
      <w:r w:rsidRPr="000505C2">
        <w:rPr>
          <w:rFonts w:ascii="Trebuchet MS" w:hAnsi="Trebuchet MS"/>
          <w:sz w:val="18"/>
          <w:szCs w:val="18"/>
        </w:rPr>
        <w:t>biochimie</w:t>
      </w:r>
    </w:p>
    <w:p w14:paraId="0A31993F" w14:textId="77777777" w:rsidR="00230832" w:rsidRPr="000505C2" w:rsidRDefault="00230832" w:rsidP="00230832">
      <w:pPr>
        <w:tabs>
          <w:tab w:val="left" w:pos="3261"/>
        </w:tabs>
        <w:spacing w:before="60"/>
        <w:ind w:left="709"/>
        <w:jc w:val="both"/>
        <w:rPr>
          <w:rFonts w:ascii="Trebuchet MS" w:hAnsi="Trebuchet MS"/>
          <w:sz w:val="18"/>
          <w:szCs w:val="18"/>
        </w:rPr>
      </w:pPr>
      <w:r w:rsidRPr="001108B9">
        <w:rPr>
          <w:rFonts w:ascii="Trebuchet MS" w:hAnsi="Trebuchet MS"/>
          <w:color w:val="FF0066"/>
          <w:sz w:val="18"/>
          <w:szCs w:val="18"/>
        </w:rPr>
        <w:t>Panel disciplinaire SVE2.2</w:t>
      </w:r>
      <w:r w:rsidRPr="00AC1BF8">
        <w:rPr>
          <w:rFonts w:ascii="Trebuchet MS" w:hAnsi="Trebuchet MS"/>
          <w:color w:val="FF0000"/>
          <w:sz w:val="18"/>
          <w:szCs w:val="18"/>
        </w:rPr>
        <w:t> </w:t>
      </w:r>
      <w:r w:rsidRPr="00EF3AF9">
        <w:rPr>
          <w:rFonts w:ascii="Trebuchet MS" w:hAnsi="Trebuchet MS"/>
          <w:sz w:val="18"/>
          <w:szCs w:val="18"/>
        </w:rPr>
        <w:t>:</w:t>
      </w:r>
      <w:r>
        <w:rPr>
          <w:rFonts w:ascii="Trebuchet MS" w:hAnsi="Trebuchet MS"/>
          <w:color w:val="800000"/>
          <w:sz w:val="18"/>
          <w:szCs w:val="18"/>
        </w:rPr>
        <w:tab/>
      </w:r>
      <w:r w:rsidRPr="00960B8E">
        <w:rPr>
          <w:rFonts w:ascii="Trebuchet MS" w:hAnsi="Trebuchet MS"/>
          <w:sz w:val="18"/>
          <w:szCs w:val="18"/>
        </w:rPr>
        <w:t xml:space="preserve">Génétique, génomique, bioinformatique, biologie </w:t>
      </w:r>
      <w:r w:rsidRPr="000505C2">
        <w:rPr>
          <w:rFonts w:ascii="Trebuchet MS" w:hAnsi="Trebuchet MS"/>
          <w:sz w:val="18"/>
          <w:szCs w:val="18"/>
        </w:rPr>
        <w:t>systémique</w:t>
      </w:r>
    </w:p>
    <w:p w14:paraId="2BD0BF0F" w14:textId="77777777" w:rsidR="00230832" w:rsidRPr="000505C2" w:rsidRDefault="00230832" w:rsidP="00230832">
      <w:pPr>
        <w:tabs>
          <w:tab w:val="left" w:pos="3261"/>
        </w:tabs>
        <w:spacing w:before="60"/>
        <w:ind w:left="709"/>
        <w:jc w:val="both"/>
        <w:rPr>
          <w:rFonts w:ascii="Trebuchet MS" w:hAnsi="Trebuchet MS"/>
          <w:sz w:val="18"/>
          <w:szCs w:val="18"/>
        </w:rPr>
      </w:pPr>
      <w:r w:rsidRPr="001108B9">
        <w:rPr>
          <w:rFonts w:ascii="Trebuchet MS" w:hAnsi="Trebuchet MS"/>
          <w:color w:val="FF0066"/>
          <w:sz w:val="18"/>
          <w:szCs w:val="18"/>
        </w:rPr>
        <w:t>Panel disciplinaire SVE2.3</w:t>
      </w:r>
      <w:r w:rsidRPr="00AC1BF8">
        <w:rPr>
          <w:rFonts w:ascii="Trebuchet MS" w:hAnsi="Trebuchet MS"/>
          <w:color w:val="FF0000"/>
          <w:sz w:val="18"/>
          <w:szCs w:val="18"/>
        </w:rPr>
        <w:t> </w:t>
      </w:r>
      <w:r w:rsidRPr="00EF3AF9">
        <w:rPr>
          <w:rFonts w:ascii="Trebuchet MS" w:hAnsi="Trebuchet MS"/>
          <w:sz w:val="18"/>
          <w:szCs w:val="18"/>
        </w:rPr>
        <w:t>:</w:t>
      </w:r>
      <w:r>
        <w:rPr>
          <w:rFonts w:ascii="Trebuchet MS" w:hAnsi="Trebuchet MS"/>
          <w:color w:val="FF0000"/>
          <w:sz w:val="18"/>
          <w:szCs w:val="18"/>
        </w:rPr>
        <w:tab/>
      </w:r>
      <w:r w:rsidRPr="00960B8E">
        <w:rPr>
          <w:rFonts w:ascii="Trebuchet MS" w:hAnsi="Trebuchet MS"/>
          <w:sz w:val="18"/>
          <w:szCs w:val="18"/>
        </w:rPr>
        <w:t xml:space="preserve">Biologie cellulaire, biologie du développement </w:t>
      </w:r>
      <w:r w:rsidRPr="000505C2">
        <w:rPr>
          <w:rFonts w:ascii="Trebuchet MS" w:hAnsi="Trebuchet MS"/>
          <w:sz w:val="18"/>
          <w:szCs w:val="18"/>
        </w:rPr>
        <w:t>animal</w:t>
      </w:r>
    </w:p>
    <w:p w14:paraId="023E6CA2" w14:textId="77777777" w:rsidR="00230832" w:rsidRPr="00285860" w:rsidRDefault="00230832" w:rsidP="00230832">
      <w:pPr>
        <w:tabs>
          <w:tab w:val="left" w:pos="1620"/>
        </w:tabs>
        <w:spacing w:before="200" w:line="15" w:lineRule="atLeast"/>
        <w:ind w:firstLine="567"/>
        <w:rPr>
          <w:rFonts w:ascii="Trebuchet MS" w:hAnsi="Trebuchet MS"/>
          <w:b/>
          <w:bCs/>
          <w:sz w:val="18"/>
          <w:szCs w:val="18"/>
        </w:rPr>
      </w:pPr>
    </w:p>
    <w:p w14:paraId="2FDA2F96" w14:textId="77777777" w:rsidR="00230832" w:rsidRPr="000505C2" w:rsidRDefault="00230832" w:rsidP="00230832">
      <w:pPr>
        <w:tabs>
          <w:tab w:val="left" w:pos="2835"/>
        </w:tabs>
        <w:jc w:val="both"/>
        <w:rPr>
          <w:rFonts w:ascii="Trebuchet MS" w:hAnsi="Trebuchet MS"/>
          <w:sz w:val="18"/>
          <w:szCs w:val="18"/>
        </w:rPr>
      </w:pPr>
      <w:r w:rsidRPr="001108B9">
        <w:rPr>
          <w:rFonts w:ascii="Trebuchet MS" w:hAnsi="Trebuchet MS"/>
          <w:color w:val="FF0066"/>
          <w:sz w:val="18"/>
          <w:szCs w:val="18"/>
        </w:rPr>
        <w:t>Sous-domaine scientifique SVE3</w:t>
      </w:r>
      <w:r w:rsidRPr="00AC1BF8">
        <w:rPr>
          <w:rFonts w:ascii="Trebuchet MS" w:hAnsi="Trebuchet MS"/>
          <w:color w:val="FF0000"/>
          <w:sz w:val="18"/>
          <w:szCs w:val="18"/>
        </w:rPr>
        <w:t> </w:t>
      </w:r>
      <w:r w:rsidRPr="00EF3AF9">
        <w:rPr>
          <w:rFonts w:ascii="Trebuchet MS" w:hAnsi="Trebuchet MS"/>
          <w:sz w:val="18"/>
          <w:szCs w:val="18"/>
        </w:rPr>
        <w:t>:</w:t>
      </w:r>
      <w:r>
        <w:rPr>
          <w:rFonts w:ascii="Trebuchet MS" w:hAnsi="Trebuchet MS"/>
          <w:sz w:val="18"/>
          <w:szCs w:val="18"/>
        </w:rPr>
        <w:tab/>
      </w:r>
      <w:r w:rsidRPr="00960B8E">
        <w:rPr>
          <w:rFonts w:ascii="Trebuchet MS" w:hAnsi="Trebuchet MS"/>
          <w:sz w:val="18"/>
          <w:szCs w:val="18"/>
        </w:rPr>
        <w:t xml:space="preserve">Microbiologie, </w:t>
      </w:r>
      <w:r>
        <w:rPr>
          <w:rFonts w:ascii="Trebuchet MS" w:hAnsi="Trebuchet MS"/>
          <w:sz w:val="18"/>
          <w:szCs w:val="18"/>
        </w:rPr>
        <w:t>v</w:t>
      </w:r>
      <w:r w:rsidRPr="00960B8E">
        <w:rPr>
          <w:rFonts w:ascii="Trebuchet MS" w:hAnsi="Trebuchet MS"/>
          <w:sz w:val="18"/>
          <w:szCs w:val="18"/>
        </w:rPr>
        <w:t xml:space="preserve">irologie </w:t>
      </w:r>
      <w:r>
        <w:rPr>
          <w:rFonts w:ascii="Trebuchet MS" w:hAnsi="Trebuchet MS"/>
          <w:sz w:val="18"/>
          <w:szCs w:val="18"/>
        </w:rPr>
        <w:t>i</w:t>
      </w:r>
      <w:r w:rsidRPr="000505C2">
        <w:rPr>
          <w:rFonts w:ascii="Trebuchet MS" w:hAnsi="Trebuchet MS"/>
          <w:sz w:val="18"/>
          <w:szCs w:val="18"/>
        </w:rPr>
        <w:t>mmunologie</w:t>
      </w:r>
    </w:p>
    <w:p w14:paraId="606051D4" w14:textId="77777777" w:rsidR="00230832" w:rsidRPr="00960B8E" w:rsidRDefault="00230832" w:rsidP="00230832">
      <w:pPr>
        <w:tabs>
          <w:tab w:val="left" w:pos="3261"/>
        </w:tabs>
        <w:spacing w:before="60"/>
        <w:ind w:left="709"/>
        <w:jc w:val="both"/>
        <w:rPr>
          <w:rFonts w:ascii="Trebuchet MS" w:hAnsi="Trebuchet MS"/>
          <w:sz w:val="18"/>
          <w:szCs w:val="18"/>
        </w:rPr>
      </w:pPr>
      <w:r w:rsidRPr="001108B9">
        <w:rPr>
          <w:rFonts w:ascii="Trebuchet MS" w:hAnsi="Trebuchet MS"/>
          <w:color w:val="FF0066"/>
          <w:sz w:val="18"/>
          <w:szCs w:val="18"/>
        </w:rPr>
        <w:t>Panel disciplinaire SVE3.1</w:t>
      </w:r>
      <w:r w:rsidRPr="00AC1BF8">
        <w:rPr>
          <w:rFonts w:ascii="Trebuchet MS" w:hAnsi="Trebuchet MS"/>
          <w:color w:val="FF0000"/>
          <w:sz w:val="18"/>
          <w:szCs w:val="18"/>
        </w:rPr>
        <w:t> </w:t>
      </w:r>
      <w:r w:rsidRPr="00EF3AF9">
        <w:rPr>
          <w:rFonts w:ascii="Trebuchet MS" w:hAnsi="Trebuchet MS"/>
          <w:sz w:val="18"/>
          <w:szCs w:val="18"/>
        </w:rPr>
        <w:t>:</w:t>
      </w:r>
      <w:r>
        <w:rPr>
          <w:rFonts w:ascii="Trebuchet MS" w:hAnsi="Trebuchet MS"/>
          <w:sz w:val="18"/>
          <w:szCs w:val="18"/>
        </w:rPr>
        <w:tab/>
      </w:r>
      <w:r w:rsidRPr="00960B8E">
        <w:rPr>
          <w:rFonts w:ascii="Trebuchet MS" w:hAnsi="Trebuchet MS"/>
          <w:sz w:val="18"/>
          <w:szCs w:val="18"/>
        </w:rPr>
        <w:t>Microbiologie</w:t>
      </w:r>
    </w:p>
    <w:p w14:paraId="6A3015AB" w14:textId="77777777" w:rsidR="00230832" w:rsidRPr="00960B8E" w:rsidRDefault="00230832" w:rsidP="00230832">
      <w:pPr>
        <w:tabs>
          <w:tab w:val="left" w:pos="3261"/>
        </w:tabs>
        <w:spacing w:before="60"/>
        <w:ind w:left="709"/>
        <w:jc w:val="both"/>
        <w:rPr>
          <w:rFonts w:ascii="Trebuchet MS" w:hAnsi="Trebuchet MS"/>
          <w:sz w:val="18"/>
          <w:szCs w:val="18"/>
        </w:rPr>
      </w:pPr>
      <w:r w:rsidRPr="001108B9">
        <w:rPr>
          <w:rFonts w:ascii="Trebuchet MS" w:hAnsi="Trebuchet MS"/>
          <w:color w:val="FF0066"/>
          <w:sz w:val="18"/>
          <w:szCs w:val="18"/>
        </w:rPr>
        <w:t>Panel disciplinaire SVE3.2</w:t>
      </w:r>
      <w:r w:rsidRPr="00AC1BF8">
        <w:rPr>
          <w:rFonts w:ascii="Trebuchet MS" w:hAnsi="Trebuchet MS"/>
          <w:color w:val="FF0000"/>
          <w:sz w:val="18"/>
          <w:szCs w:val="18"/>
        </w:rPr>
        <w:t> </w:t>
      </w:r>
      <w:r w:rsidRPr="00EF3AF9">
        <w:rPr>
          <w:rFonts w:ascii="Trebuchet MS" w:hAnsi="Trebuchet MS"/>
          <w:sz w:val="18"/>
          <w:szCs w:val="18"/>
        </w:rPr>
        <w:t>:</w:t>
      </w:r>
      <w:r>
        <w:rPr>
          <w:rFonts w:ascii="Trebuchet MS" w:hAnsi="Trebuchet MS"/>
          <w:sz w:val="18"/>
          <w:szCs w:val="18"/>
        </w:rPr>
        <w:tab/>
      </w:r>
      <w:r w:rsidRPr="00960B8E">
        <w:rPr>
          <w:rFonts w:ascii="Trebuchet MS" w:hAnsi="Trebuchet MS"/>
          <w:sz w:val="18"/>
          <w:szCs w:val="18"/>
        </w:rPr>
        <w:t>Virologie</w:t>
      </w:r>
    </w:p>
    <w:p w14:paraId="51BC314A" w14:textId="77777777" w:rsidR="00230832" w:rsidRPr="00960B8E" w:rsidRDefault="00230832" w:rsidP="00230832">
      <w:pPr>
        <w:tabs>
          <w:tab w:val="left" w:pos="3261"/>
        </w:tabs>
        <w:spacing w:before="60"/>
        <w:ind w:left="709"/>
        <w:jc w:val="both"/>
        <w:rPr>
          <w:rFonts w:ascii="Trebuchet MS" w:hAnsi="Trebuchet MS"/>
          <w:sz w:val="18"/>
          <w:szCs w:val="18"/>
        </w:rPr>
      </w:pPr>
      <w:r w:rsidRPr="001108B9">
        <w:rPr>
          <w:rFonts w:ascii="Trebuchet MS" w:hAnsi="Trebuchet MS"/>
          <w:color w:val="FF0066"/>
          <w:sz w:val="18"/>
          <w:szCs w:val="18"/>
        </w:rPr>
        <w:t>Panel disciplinaire SVE3.3</w:t>
      </w:r>
      <w:r w:rsidRPr="00AC1BF8">
        <w:rPr>
          <w:rFonts w:ascii="Trebuchet MS" w:hAnsi="Trebuchet MS"/>
          <w:color w:val="FF0000"/>
          <w:sz w:val="18"/>
          <w:szCs w:val="18"/>
        </w:rPr>
        <w:t> </w:t>
      </w:r>
      <w:r w:rsidRPr="00EF3AF9">
        <w:rPr>
          <w:rFonts w:ascii="Trebuchet MS" w:hAnsi="Trebuchet MS"/>
          <w:sz w:val="18"/>
          <w:szCs w:val="18"/>
        </w:rPr>
        <w:t>:</w:t>
      </w:r>
      <w:r w:rsidRPr="00EF3AF9">
        <w:rPr>
          <w:rFonts w:ascii="Trebuchet MS" w:hAnsi="Trebuchet MS"/>
          <w:sz w:val="18"/>
          <w:szCs w:val="18"/>
        </w:rPr>
        <w:tab/>
      </w:r>
      <w:r w:rsidRPr="00960B8E">
        <w:rPr>
          <w:rFonts w:ascii="Trebuchet MS" w:hAnsi="Trebuchet MS"/>
          <w:sz w:val="18"/>
          <w:szCs w:val="18"/>
        </w:rPr>
        <w:t>Parasitologie</w:t>
      </w:r>
    </w:p>
    <w:p w14:paraId="3BBBBA80" w14:textId="77777777" w:rsidR="00230832" w:rsidRPr="00960B8E" w:rsidRDefault="00230832" w:rsidP="00230832">
      <w:pPr>
        <w:tabs>
          <w:tab w:val="left" w:pos="3261"/>
        </w:tabs>
        <w:spacing w:before="60"/>
        <w:ind w:left="709"/>
        <w:jc w:val="both"/>
        <w:rPr>
          <w:rFonts w:ascii="Trebuchet MS" w:hAnsi="Trebuchet MS"/>
          <w:sz w:val="18"/>
          <w:szCs w:val="18"/>
        </w:rPr>
      </w:pPr>
      <w:r w:rsidRPr="001108B9">
        <w:rPr>
          <w:rFonts w:ascii="Trebuchet MS" w:hAnsi="Trebuchet MS"/>
          <w:color w:val="FF0066"/>
          <w:sz w:val="18"/>
          <w:szCs w:val="18"/>
        </w:rPr>
        <w:t>Panel disciplinaire SVE3.4</w:t>
      </w:r>
      <w:r w:rsidRPr="00AC1BF8">
        <w:rPr>
          <w:rFonts w:ascii="Trebuchet MS" w:hAnsi="Trebuchet MS"/>
          <w:color w:val="FF0000"/>
          <w:sz w:val="18"/>
          <w:szCs w:val="18"/>
        </w:rPr>
        <w:t> </w:t>
      </w:r>
      <w:r w:rsidRPr="00EF3AF9">
        <w:rPr>
          <w:rFonts w:ascii="Trebuchet MS" w:hAnsi="Trebuchet MS"/>
          <w:sz w:val="18"/>
          <w:szCs w:val="18"/>
        </w:rPr>
        <w:t>:</w:t>
      </w:r>
      <w:r>
        <w:rPr>
          <w:rFonts w:ascii="Trebuchet MS" w:hAnsi="Trebuchet MS"/>
          <w:sz w:val="18"/>
          <w:szCs w:val="18"/>
        </w:rPr>
        <w:tab/>
        <w:t>Immunologie</w:t>
      </w:r>
    </w:p>
    <w:p w14:paraId="2BEE9971" w14:textId="77777777" w:rsidR="00230832" w:rsidRPr="00285860" w:rsidRDefault="00230832" w:rsidP="00230832">
      <w:pPr>
        <w:tabs>
          <w:tab w:val="left" w:pos="1620"/>
        </w:tabs>
        <w:spacing w:before="200" w:line="15" w:lineRule="atLeast"/>
        <w:ind w:firstLine="567"/>
        <w:rPr>
          <w:rFonts w:ascii="Trebuchet MS" w:hAnsi="Trebuchet MS"/>
          <w:b/>
          <w:bCs/>
          <w:sz w:val="18"/>
          <w:szCs w:val="18"/>
        </w:rPr>
      </w:pPr>
    </w:p>
    <w:p w14:paraId="7B814ED3" w14:textId="77777777" w:rsidR="00230832" w:rsidRPr="000505C2" w:rsidRDefault="00230832" w:rsidP="00230832">
      <w:pPr>
        <w:tabs>
          <w:tab w:val="left" w:pos="2835"/>
        </w:tabs>
        <w:jc w:val="both"/>
        <w:rPr>
          <w:rFonts w:ascii="Trebuchet MS" w:hAnsi="Trebuchet MS"/>
          <w:sz w:val="18"/>
          <w:szCs w:val="18"/>
        </w:rPr>
      </w:pPr>
      <w:r w:rsidRPr="001108B9">
        <w:rPr>
          <w:rFonts w:ascii="Trebuchet MS" w:hAnsi="Trebuchet MS"/>
          <w:color w:val="FF0066"/>
          <w:sz w:val="18"/>
          <w:szCs w:val="18"/>
        </w:rPr>
        <w:t>Sous-domaine scientifique SVE4</w:t>
      </w:r>
      <w:r w:rsidRPr="00AC1BF8">
        <w:rPr>
          <w:rFonts w:ascii="Trebuchet MS" w:hAnsi="Trebuchet MS"/>
          <w:color w:val="FF0000"/>
          <w:sz w:val="18"/>
          <w:szCs w:val="18"/>
        </w:rPr>
        <w:t> </w:t>
      </w:r>
      <w:r w:rsidRPr="006225B0">
        <w:rPr>
          <w:rFonts w:ascii="Trebuchet MS" w:hAnsi="Trebuchet MS"/>
          <w:sz w:val="18"/>
          <w:szCs w:val="18"/>
        </w:rPr>
        <w:t>:</w:t>
      </w:r>
      <w:r>
        <w:rPr>
          <w:rFonts w:ascii="Trebuchet MS" w:hAnsi="Trebuchet MS"/>
          <w:color w:val="800000"/>
          <w:sz w:val="18"/>
          <w:szCs w:val="18"/>
        </w:rPr>
        <w:tab/>
      </w:r>
      <w:r w:rsidRPr="000505C2">
        <w:rPr>
          <w:rFonts w:ascii="Trebuchet MS" w:hAnsi="Trebuchet MS"/>
          <w:sz w:val="18"/>
          <w:szCs w:val="18"/>
        </w:rPr>
        <w:t>Neurosciences</w:t>
      </w:r>
    </w:p>
    <w:p w14:paraId="2AB9FF7F" w14:textId="77777777" w:rsidR="00230832" w:rsidRPr="00960B8E" w:rsidRDefault="00230832" w:rsidP="00230832">
      <w:pPr>
        <w:tabs>
          <w:tab w:val="left" w:pos="3261"/>
        </w:tabs>
        <w:spacing w:before="60"/>
        <w:ind w:left="709"/>
        <w:jc w:val="both"/>
        <w:rPr>
          <w:rFonts w:ascii="Trebuchet MS" w:hAnsi="Trebuchet MS"/>
          <w:sz w:val="18"/>
          <w:szCs w:val="18"/>
        </w:rPr>
      </w:pPr>
      <w:r w:rsidRPr="001108B9">
        <w:rPr>
          <w:rFonts w:ascii="Trebuchet MS" w:hAnsi="Trebuchet MS"/>
          <w:color w:val="FF0066"/>
          <w:sz w:val="18"/>
          <w:szCs w:val="18"/>
        </w:rPr>
        <w:t>Panel disciplinaire SVE4.1</w:t>
      </w:r>
      <w:r w:rsidRPr="00AC1BF8">
        <w:rPr>
          <w:rFonts w:ascii="Trebuchet MS" w:hAnsi="Trebuchet MS"/>
          <w:color w:val="FF0000"/>
          <w:sz w:val="18"/>
          <w:szCs w:val="18"/>
        </w:rPr>
        <w:t> </w:t>
      </w:r>
      <w:r w:rsidRPr="006225B0">
        <w:rPr>
          <w:rFonts w:ascii="Trebuchet MS" w:hAnsi="Trebuchet MS"/>
          <w:sz w:val="18"/>
          <w:szCs w:val="18"/>
        </w:rPr>
        <w:t>:</w:t>
      </w:r>
      <w:r>
        <w:rPr>
          <w:rFonts w:ascii="Trebuchet MS" w:hAnsi="Trebuchet MS"/>
          <w:sz w:val="18"/>
          <w:szCs w:val="18"/>
        </w:rPr>
        <w:tab/>
      </w:r>
      <w:r w:rsidRPr="00960B8E">
        <w:rPr>
          <w:rFonts w:ascii="Trebuchet MS" w:hAnsi="Trebuchet MS"/>
          <w:sz w:val="18"/>
          <w:szCs w:val="18"/>
        </w:rPr>
        <w:t>Neurobiologie</w:t>
      </w:r>
    </w:p>
    <w:p w14:paraId="3C8B74F1" w14:textId="77777777" w:rsidR="00230832" w:rsidRPr="00960B8E" w:rsidRDefault="00230832" w:rsidP="00230832">
      <w:pPr>
        <w:tabs>
          <w:tab w:val="left" w:pos="3261"/>
        </w:tabs>
        <w:spacing w:before="60"/>
        <w:ind w:left="709"/>
        <w:jc w:val="both"/>
        <w:rPr>
          <w:rFonts w:ascii="Trebuchet MS" w:hAnsi="Trebuchet MS"/>
          <w:sz w:val="18"/>
          <w:szCs w:val="18"/>
        </w:rPr>
      </w:pPr>
      <w:r w:rsidRPr="001108B9">
        <w:rPr>
          <w:rFonts w:ascii="Trebuchet MS" w:hAnsi="Trebuchet MS"/>
          <w:color w:val="FF0066"/>
          <w:sz w:val="18"/>
          <w:szCs w:val="18"/>
        </w:rPr>
        <w:t>Panel disciplinaire SVE4.2</w:t>
      </w:r>
      <w:r w:rsidRPr="00AC1BF8">
        <w:rPr>
          <w:rFonts w:ascii="Trebuchet MS" w:hAnsi="Trebuchet MS"/>
          <w:color w:val="FF0000"/>
          <w:sz w:val="18"/>
          <w:szCs w:val="18"/>
        </w:rPr>
        <w:t> </w:t>
      </w:r>
      <w:r w:rsidRPr="006225B0">
        <w:rPr>
          <w:rFonts w:ascii="Trebuchet MS" w:hAnsi="Trebuchet MS"/>
          <w:sz w:val="18"/>
          <w:szCs w:val="18"/>
        </w:rPr>
        <w:t>:</w:t>
      </w:r>
      <w:r>
        <w:rPr>
          <w:rFonts w:ascii="Trebuchet MS" w:hAnsi="Trebuchet MS"/>
          <w:sz w:val="18"/>
          <w:szCs w:val="18"/>
        </w:rPr>
        <w:tab/>
      </w:r>
      <w:r w:rsidRPr="00960B8E">
        <w:rPr>
          <w:rFonts w:ascii="Trebuchet MS" w:hAnsi="Trebuchet MS"/>
          <w:sz w:val="18"/>
          <w:szCs w:val="18"/>
        </w:rPr>
        <w:t>Neurologie médicale</w:t>
      </w:r>
    </w:p>
    <w:p w14:paraId="4D12182B" w14:textId="77777777" w:rsidR="00230832" w:rsidRPr="00285860" w:rsidRDefault="00230832" w:rsidP="00230832">
      <w:pPr>
        <w:tabs>
          <w:tab w:val="left" w:pos="1620"/>
        </w:tabs>
        <w:spacing w:before="200" w:line="15" w:lineRule="atLeast"/>
        <w:ind w:firstLine="567"/>
        <w:rPr>
          <w:rFonts w:ascii="Trebuchet MS" w:hAnsi="Trebuchet MS"/>
          <w:b/>
          <w:bCs/>
          <w:sz w:val="18"/>
          <w:szCs w:val="18"/>
        </w:rPr>
      </w:pPr>
    </w:p>
    <w:p w14:paraId="4A360290" w14:textId="77777777" w:rsidR="00230832" w:rsidRPr="00115463" w:rsidRDefault="00230832" w:rsidP="00230832">
      <w:pPr>
        <w:tabs>
          <w:tab w:val="left" w:pos="2835"/>
        </w:tabs>
        <w:jc w:val="both"/>
        <w:rPr>
          <w:rFonts w:ascii="Trebuchet MS" w:hAnsi="Trebuchet MS"/>
          <w:sz w:val="18"/>
          <w:szCs w:val="18"/>
        </w:rPr>
      </w:pPr>
      <w:r w:rsidRPr="001108B9">
        <w:rPr>
          <w:rFonts w:ascii="Trebuchet MS" w:hAnsi="Trebuchet MS"/>
          <w:color w:val="FF0066"/>
          <w:sz w:val="18"/>
          <w:szCs w:val="18"/>
        </w:rPr>
        <w:t>Sous-domaine scientifique SVE5</w:t>
      </w:r>
      <w:r w:rsidRPr="00AC1BF8">
        <w:rPr>
          <w:rFonts w:ascii="Trebuchet MS" w:hAnsi="Trebuchet MS"/>
          <w:color w:val="FF0000"/>
          <w:sz w:val="18"/>
          <w:szCs w:val="18"/>
        </w:rPr>
        <w:t> </w:t>
      </w:r>
      <w:r w:rsidRPr="006225B0">
        <w:rPr>
          <w:rFonts w:ascii="Trebuchet MS" w:hAnsi="Trebuchet MS"/>
          <w:sz w:val="18"/>
          <w:szCs w:val="18"/>
        </w:rPr>
        <w:t>:</w:t>
      </w:r>
      <w:r>
        <w:rPr>
          <w:rFonts w:ascii="Trebuchet MS" w:hAnsi="Trebuchet MS"/>
          <w:color w:val="800000"/>
          <w:sz w:val="18"/>
          <w:szCs w:val="18"/>
        </w:rPr>
        <w:tab/>
      </w:r>
      <w:r w:rsidRPr="00115463">
        <w:rPr>
          <w:rFonts w:ascii="Trebuchet MS" w:hAnsi="Trebuchet MS"/>
          <w:sz w:val="18"/>
          <w:szCs w:val="18"/>
        </w:rPr>
        <w:t xml:space="preserve">Physiologie, </w:t>
      </w:r>
      <w:r>
        <w:rPr>
          <w:rFonts w:ascii="Trebuchet MS" w:hAnsi="Trebuchet MS"/>
          <w:sz w:val="18"/>
          <w:szCs w:val="18"/>
        </w:rPr>
        <w:t>p</w:t>
      </w:r>
      <w:r w:rsidRPr="00115463">
        <w:rPr>
          <w:rFonts w:ascii="Trebuchet MS" w:hAnsi="Trebuchet MS"/>
          <w:sz w:val="18"/>
          <w:szCs w:val="18"/>
        </w:rPr>
        <w:t xml:space="preserve">hysiopathologie, </w:t>
      </w:r>
      <w:r>
        <w:rPr>
          <w:rFonts w:ascii="Trebuchet MS" w:hAnsi="Trebuchet MS"/>
          <w:sz w:val="18"/>
          <w:szCs w:val="18"/>
        </w:rPr>
        <w:t>c</w:t>
      </w:r>
      <w:r w:rsidRPr="00115463">
        <w:rPr>
          <w:rFonts w:ascii="Trebuchet MS" w:hAnsi="Trebuchet MS"/>
          <w:sz w:val="18"/>
          <w:szCs w:val="18"/>
        </w:rPr>
        <w:t xml:space="preserve">ardiologie, </w:t>
      </w:r>
      <w:r>
        <w:rPr>
          <w:rFonts w:ascii="Trebuchet MS" w:hAnsi="Trebuchet MS"/>
          <w:sz w:val="18"/>
          <w:szCs w:val="18"/>
        </w:rPr>
        <w:t>p</w:t>
      </w:r>
      <w:r w:rsidRPr="00115463">
        <w:rPr>
          <w:rFonts w:ascii="Trebuchet MS" w:hAnsi="Trebuchet MS"/>
          <w:sz w:val="18"/>
          <w:szCs w:val="18"/>
        </w:rPr>
        <w:t xml:space="preserve">harmacologie, </w:t>
      </w:r>
      <w:r>
        <w:rPr>
          <w:rFonts w:ascii="Trebuchet MS" w:hAnsi="Trebuchet MS"/>
          <w:sz w:val="18"/>
          <w:szCs w:val="18"/>
        </w:rPr>
        <w:t>e</w:t>
      </w:r>
      <w:r w:rsidRPr="00115463">
        <w:rPr>
          <w:rFonts w:ascii="Trebuchet MS" w:hAnsi="Trebuchet MS"/>
          <w:sz w:val="18"/>
          <w:szCs w:val="18"/>
        </w:rPr>
        <w:t xml:space="preserve">ndocrinologie, </w:t>
      </w:r>
    </w:p>
    <w:p w14:paraId="150D1918" w14:textId="77777777" w:rsidR="00230832" w:rsidRPr="00115463" w:rsidRDefault="00230832" w:rsidP="00230832">
      <w:pPr>
        <w:tabs>
          <w:tab w:val="left" w:pos="2835"/>
        </w:tabs>
        <w:ind w:left="2124"/>
        <w:jc w:val="both"/>
        <w:rPr>
          <w:rFonts w:ascii="Trebuchet MS" w:hAnsi="Trebuchet MS"/>
          <w:sz w:val="18"/>
          <w:szCs w:val="18"/>
        </w:rPr>
      </w:pPr>
      <w:r>
        <w:rPr>
          <w:rFonts w:ascii="Trebuchet MS" w:hAnsi="Trebuchet MS"/>
          <w:sz w:val="18"/>
          <w:szCs w:val="18"/>
        </w:rPr>
        <w:tab/>
        <w:t>c</w:t>
      </w:r>
      <w:r w:rsidRPr="00115463">
        <w:rPr>
          <w:rFonts w:ascii="Trebuchet MS" w:hAnsi="Trebuchet MS"/>
          <w:sz w:val="18"/>
          <w:szCs w:val="18"/>
        </w:rPr>
        <w:t xml:space="preserve">ancer, </w:t>
      </w:r>
      <w:r>
        <w:rPr>
          <w:rFonts w:ascii="Trebuchet MS" w:hAnsi="Trebuchet MS"/>
          <w:sz w:val="18"/>
          <w:szCs w:val="18"/>
        </w:rPr>
        <w:t>t</w:t>
      </w:r>
      <w:r w:rsidRPr="00115463">
        <w:rPr>
          <w:rFonts w:ascii="Trebuchet MS" w:hAnsi="Trebuchet MS"/>
          <w:sz w:val="18"/>
          <w:szCs w:val="18"/>
        </w:rPr>
        <w:t xml:space="preserve">echnologies </w:t>
      </w:r>
      <w:r>
        <w:rPr>
          <w:rFonts w:ascii="Trebuchet MS" w:hAnsi="Trebuchet MS"/>
          <w:sz w:val="18"/>
          <w:szCs w:val="18"/>
        </w:rPr>
        <w:t>médicales</w:t>
      </w:r>
    </w:p>
    <w:p w14:paraId="32886BD6" w14:textId="77777777" w:rsidR="00230832" w:rsidRPr="00960B8E" w:rsidRDefault="00230832" w:rsidP="00230832">
      <w:pPr>
        <w:tabs>
          <w:tab w:val="left" w:pos="3261"/>
        </w:tabs>
        <w:spacing w:before="60"/>
        <w:ind w:left="709"/>
        <w:jc w:val="both"/>
        <w:rPr>
          <w:rFonts w:ascii="Trebuchet MS" w:hAnsi="Trebuchet MS"/>
          <w:sz w:val="18"/>
          <w:szCs w:val="18"/>
        </w:rPr>
      </w:pPr>
      <w:r w:rsidRPr="001108B9">
        <w:rPr>
          <w:rFonts w:ascii="Trebuchet MS" w:hAnsi="Trebuchet MS"/>
          <w:color w:val="FF0066"/>
          <w:sz w:val="18"/>
          <w:szCs w:val="18"/>
        </w:rPr>
        <w:t>Panel disciplinaire SVE5.1</w:t>
      </w:r>
      <w:r w:rsidRPr="00AC1BF8">
        <w:rPr>
          <w:rFonts w:ascii="Trebuchet MS" w:hAnsi="Trebuchet MS"/>
          <w:color w:val="FF0000"/>
          <w:sz w:val="18"/>
          <w:szCs w:val="18"/>
        </w:rPr>
        <w:t> </w:t>
      </w:r>
      <w:r w:rsidRPr="006225B0">
        <w:rPr>
          <w:rFonts w:ascii="Trebuchet MS" w:hAnsi="Trebuchet MS"/>
          <w:sz w:val="18"/>
          <w:szCs w:val="18"/>
        </w:rPr>
        <w:t>:</w:t>
      </w:r>
      <w:r>
        <w:rPr>
          <w:rFonts w:ascii="Trebuchet MS" w:hAnsi="Trebuchet MS"/>
          <w:sz w:val="18"/>
          <w:szCs w:val="18"/>
        </w:rPr>
        <w:tab/>
      </w:r>
      <w:r w:rsidRPr="00960B8E">
        <w:rPr>
          <w:rFonts w:ascii="Trebuchet MS" w:hAnsi="Trebuchet MS"/>
          <w:sz w:val="18"/>
          <w:szCs w:val="18"/>
        </w:rPr>
        <w:t xml:space="preserve">Physiologie, </w:t>
      </w:r>
      <w:r>
        <w:rPr>
          <w:rFonts w:ascii="Trebuchet MS" w:hAnsi="Trebuchet MS"/>
          <w:sz w:val="18"/>
          <w:szCs w:val="18"/>
        </w:rPr>
        <w:t>e</w:t>
      </w:r>
      <w:r w:rsidRPr="00960B8E">
        <w:rPr>
          <w:rFonts w:ascii="Trebuchet MS" w:hAnsi="Trebuchet MS"/>
          <w:sz w:val="18"/>
          <w:szCs w:val="18"/>
        </w:rPr>
        <w:t xml:space="preserve">ndocrinologie, </w:t>
      </w:r>
      <w:r>
        <w:rPr>
          <w:rFonts w:ascii="Trebuchet MS" w:hAnsi="Trebuchet MS"/>
          <w:sz w:val="18"/>
          <w:szCs w:val="18"/>
        </w:rPr>
        <w:t>p</w:t>
      </w:r>
      <w:r w:rsidRPr="00960B8E">
        <w:rPr>
          <w:rFonts w:ascii="Trebuchet MS" w:hAnsi="Trebuchet MS"/>
          <w:sz w:val="18"/>
          <w:szCs w:val="18"/>
        </w:rPr>
        <w:t>hysiopathologie</w:t>
      </w:r>
    </w:p>
    <w:p w14:paraId="369DBA79" w14:textId="77777777" w:rsidR="00230832" w:rsidRPr="00960B8E" w:rsidRDefault="00230832" w:rsidP="00230832">
      <w:pPr>
        <w:tabs>
          <w:tab w:val="left" w:pos="3261"/>
        </w:tabs>
        <w:spacing w:before="60"/>
        <w:ind w:left="709"/>
        <w:jc w:val="both"/>
        <w:rPr>
          <w:rFonts w:ascii="Trebuchet MS" w:hAnsi="Trebuchet MS"/>
          <w:sz w:val="18"/>
          <w:szCs w:val="18"/>
        </w:rPr>
      </w:pPr>
      <w:r w:rsidRPr="001108B9">
        <w:rPr>
          <w:rFonts w:ascii="Trebuchet MS" w:hAnsi="Trebuchet MS"/>
          <w:color w:val="FF0066"/>
          <w:sz w:val="18"/>
          <w:szCs w:val="18"/>
        </w:rPr>
        <w:t>Panel disciplinaire SVE5.2</w:t>
      </w:r>
      <w:r w:rsidRPr="00AC1BF8">
        <w:rPr>
          <w:rFonts w:ascii="Trebuchet MS" w:hAnsi="Trebuchet MS"/>
          <w:color w:val="FF0000"/>
          <w:sz w:val="18"/>
          <w:szCs w:val="18"/>
        </w:rPr>
        <w:t> </w:t>
      </w:r>
      <w:r w:rsidRPr="006225B0">
        <w:rPr>
          <w:rFonts w:ascii="Trebuchet MS" w:hAnsi="Trebuchet MS"/>
          <w:sz w:val="18"/>
          <w:szCs w:val="18"/>
        </w:rPr>
        <w:t>:</w:t>
      </w:r>
      <w:r>
        <w:rPr>
          <w:rFonts w:ascii="Trebuchet MS" w:hAnsi="Trebuchet MS"/>
          <w:sz w:val="18"/>
          <w:szCs w:val="18"/>
        </w:rPr>
        <w:tab/>
      </w:r>
      <w:r w:rsidRPr="00960B8E">
        <w:rPr>
          <w:rFonts w:ascii="Trebuchet MS" w:hAnsi="Trebuchet MS"/>
          <w:sz w:val="18"/>
          <w:szCs w:val="18"/>
        </w:rPr>
        <w:t>Cardiologie, cardiovasculaire</w:t>
      </w:r>
    </w:p>
    <w:p w14:paraId="5C07839B" w14:textId="77777777" w:rsidR="00230832" w:rsidRPr="00960B8E" w:rsidRDefault="00230832" w:rsidP="00230832">
      <w:pPr>
        <w:tabs>
          <w:tab w:val="left" w:pos="3261"/>
        </w:tabs>
        <w:spacing w:before="60"/>
        <w:ind w:left="709"/>
        <w:jc w:val="both"/>
        <w:rPr>
          <w:rFonts w:ascii="Trebuchet MS" w:hAnsi="Trebuchet MS"/>
          <w:sz w:val="18"/>
          <w:szCs w:val="18"/>
        </w:rPr>
      </w:pPr>
      <w:r w:rsidRPr="001108B9">
        <w:rPr>
          <w:rFonts w:ascii="Trebuchet MS" w:hAnsi="Trebuchet MS"/>
          <w:color w:val="FF0066"/>
          <w:sz w:val="18"/>
          <w:szCs w:val="18"/>
        </w:rPr>
        <w:t>Panel disciplinaire SVE5.3</w:t>
      </w:r>
      <w:r w:rsidRPr="00AC1BF8">
        <w:rPr>
          <w:rFonts w:ascii="Trebuchet MS" w:hAnsi="Trebuchet MS"/>
          <w:color w:val="FF0000"/>
          <w:sz w:val="18"/>
          <w:szCs w:val="18"/>
        </w:rPr>
        <w:t> </w:t>
      </w:r>
      <w:r w:rsidRPr="006225B0">
        <w:rPr>
          <w:rFonts w:ascii="Trebuchet MS" w:hAnsi="Trebuchet MS"/>
          <w:sz w:val="18"/>
          <w:szCs w:val="18"/>
        </w:rPr>
        <w:t>:</w:t>
      </w:r>
      <w:r>
        <w:rPr>
          <w:rFonts w:ascii="Trebuchet MS" w:hAnsi="Trebuchet MS"/>
          <w:sz w:val="18"/>
          <w:szCs w:val="18"/>
        </w:rPr>
        <w:tab/>
      </w:r>
      <w:r w:rsidRPr="00960B8E">
        <w:rPr>
          <w:rFonts w:ascii="Trebuchet MS" w:hAnsi="Trebuchet MS"/>
          <w:sz w:val="18"/>
          <w:szCs w:val="18"/>
        </w:rPr>
        <w:t xml:space="preserve">Génétique médicale, </w:t>
      </w:r>
      <w:r>
        <w:rPr>
          <w:rFonts w:ascii="Trebuchet MS" w:hAnsi="Trebuchet MS"/>
          <w:sz w:val="18"/>
          <w:szCs w:val="18"/>
        </w:rPr>
        <w:t>p</w:t>
      </w:r>
      <w:r w:rsidRPr="00960B8E">
        <w:rPr>
          <w:rFonts w:ascii="Trebuchet MS" w:hAnsi="Trebuchet MS"/>
          <w:sz w:val="18"/>
          <w:szCs w:val="18"/>
        </w:rPr>
        <w:t>harmacologie, technologies médicales</w:t>
      </w:r>
    </w:p>
    <w:p w14:paraId="2750AE5F" w14:textId="77777777" w:rsidR="00230832" w:rsidRPr="00960B8E" w:rsidRDefault="00230832" w:rsidP="00230832">
      <w:pPr>
        <w:tabs>
          <w:tab w:val="left" w:pos="3261"/>
        </w:tabs>
        <w:spacing w:before="60"/>
        <w:ind w:left="709"/>
        <w:jc w:val="both"/>
        <w:rPr>
          <w:rFonts w:ascii="Trebuchet MS" w:hAnsi="Trebuchet MS"/>
          <w:sz w:val="18"/>
          <w:szCs w:val="18"/>
        </w:rPr>
      </w:pPr>
      <w:r w:rsidRPr="001108B9">
        <w:rPr>
          <w:rFonts w:ascii="Trebuchet MS" w:hAnsi="Trebuchet MS"/>
          <w:color w:val="FF0066"/>
          <w:sz w:val="18"/>
          <w:szCs w:val="18"/>
        </w:rPr>
        <w:lastRenderedPageBreak/>
        <w:t>Panel disciplinaire SVE5.4</w:t>
      </w:r>
      <w:r w:rsidRPr="00AC1BF8">
        <w:rPr>
          <w:rFonts w:ascii="Trebuchet MS" w:hAnsi="Trebuchet MS"/>
          <w:color w:val="FF0000"/>
          <w:sz w:val="18"/>
          <w:szCs w:val="18"/>
        </w:rPr>
        <w:t> </w:t>
      </w:r>
      <w:r w:rsidRPr="006225B0">
        <w:rPr>
          <w:rFonts w:ascii="Trebuchet MS" w:hAnsi="Trebuchet MS"/>
          <w:sz w:val="18"/>
          <w:szCs w:val="18"/>
        </w:rPr>
        <w:t>:</w:t>
      </w:r>
      <w:r>
        <w:rPr>
          <w:rFonts w:ascii="Trebuchet MS" w:hAnsi="Trebuchet MS"/>
          <w:sz w:val="18"/>
          <w:szCs w:val="18"/>
        </w:rPr>
        <w:tab/>
      </w:r>
      <w:r w:rsidRPr="00960B8E">
        <w:rPr>
          <w:rFonts w:ascii="Trebuchet MS" w:hAnsi="Trebuchet MS"/>
          <w:sz w:val="18"/>
          <w:szCs w:val="18"/>
        </w:rPr>
        <w:t>Cancer</w:t>
      </w:r>
    </w:p>
    <w:p w14:paraId="5D3E3CEA" w14:textId="77777777" w:rsidR="00230832" w:rsidRPr="00285860" w:rsidRDefault="00230832" w:rsidP="00230832">
      <w:pPr>
        <w:tabs>
          <w:tab w:val="left" w:pos="1620"/>
        </w:tabs>
        <w:spacing w:before="200" w:line="15" w:lineRule="atLeast"/>
        <w:ind w:firstLine="567"/>
        <w:rPr>
          <w:rFonts w:ascii="Trebuchet MS" w:hAnsi="Trebuchet MS"/>
          <w:b/>
          <w:bCs/>
          <w:sz w:val="18"/>
          <w:szCs w:val="18"/>
        </w:rPr>
      </w:pPr>
    </w:p>
    <w:p w14:paraId="37B3C502" w14:textId="77777777" w:rsidR="00230832" w:rsidRPr="00115463" w:rsidRDefault="00230832" w:rsidP="00230832">
      <w:pPr>
        <w:tabs>
          <w:tab w:val="left" w:pos="2835"/>
        </w:tabs>
        <w:jc w:val="both"/>
        <w:rPr>
          <w:rFonts w:ascii="Trebuchet MS" w:hAnsi="Trebuchet MS"/>
          <w:sz w:val="18"/>
          <w:szCs w:val="18"/>
        </w:rPr>
      </w:pPr>
      <w:r w:rsidRPr="001108B9">
        <w:rPr>
          <w:rFonts w:ascii="Trebuchet MS" w:hAnsi="Trebuchet MS"/>
          <w:color w:val="FF0066"/>
          <w:sz w:val="18"/>
          <w:szCs w:val="18"/>
        </w:rPr>
        <w:t>Sous-domaine scientifique SVE6</w:t>
      </w:r>
      <w:r w:rsidRPr="00AC1BF8">
        <w:rPr>
          <w:rFonts w:ascii="Trebuchet MS" w:hAnsi="Trebuchet MS"/>
          <w:color w:val="FF0000"/>
          <w:sz w:val="18"/>
          <w:szCs w:val="18"/>
        </w:rPr>
        <w:t> </w:t>
      </w:r>
      <w:r w:rsidRPr="006225B0">
        <w:rPr>
          <w:rFonts w:ascii="Trebuchet MS" w:hAnsi="Trebuchet MS"/>
          <w:sz w:val="18"/>
          <w:szCs w:val="18"/>
        </w:rPr>
        <w:t>:</w:t>
      </w:r>
      <w:r>
        <w:rPr>
          <w:rFonts w:ascii="Trebuchet MS" w:hAnsi="Trebuchet MS"/>
          <w:color w:val="800000"/>
          <w:sz w:val="18"/>
          <w:szCs w:val="18"/>
        </w:rPr>
        <w:tab/>
      </w:r>
      <w:r w:rsidRPr="00115463">
        <w:rPr>
          <w:rFonts w:ascii="Trebuchet MS" w:hAnsi="Trebuchet MS"/>
          <w:sz w:val="18"/>
          <w:szCs w:val="18"/>
        </w:rPr>
        <w:t xml:space="preserve">Santé Publique, </w:t>
      </w:r>
      <w:r>
        <w:rPr>
          <w:rFonts w:ascii="Trebuchet MS" w:hAnsi="Trebuchet MS"/>
          <w:sz w:val="18"/>
          <w:szCs w:val="18"/>
        </w:rPr>
        <w:t>é</w:t>
      </w:r>
      <w:r w:rsidRPr="00115463">
        <w:rPr>
          <w:rFonts w:ascii="Trebuchet MS" w:hAnsi="Trebuchet MS"/>
          <w:sz w:val="18"/>
          <w:szCs w:val="18"/>
        </w:rPr>
        <w:t xml:space="preserve">pidémiologie, </w:t>
      </w:r>
      <w:r>
        <w:rPr>
          <w:rFonts w:ascii="Trebuchet MS" w:hAnsi="Trebuchet MS"/>
          <w:sz w:val="18"/>
          <w:szCs w:val="18"/>
        </w:rPr>
        <w:t>r</w:t>
      </w:r>
      <w:r w:rsidRPr="00115463">
        <w:rPr>
          <w:rFonts w:ascii="Trebuchet MS" w:hAnsi="Trebuchet MS"/>
          <w:sz w:val="18"/>
          <w:szCs w:val="18"/>
        </w:rPr>
        <w:t xml:space="preserve">echerche </w:t>
      </w:r>
      <w:r>
        <w:rPr>
          <w:rFonts w:ascii="Trebuchet MS" w:hAnsi="Trebuchet MS"/>
          <w:sz w:val="18"/>
          <w:szCs w:val="18"/>
        </w:rPr>
        <w:t>c</w:t>
      </w:r>
      <w:r w:rsidRPr="00115463">
        <w:rPr>
          <w:rFonts w:ascii="Trebuchet MS" w:hAnsi="Trebuchet MS"/>
          <w:sz w:val="18"/>
          <w:szCs w:val="18"/>
        </w:rPr>
        <w:t>linique</w:t>
      </w:r>
    </w:p>
    <w:p w14:paraId="0699BC11" w14:textId="77777777" w:rsidR="00230832" w:rsidRPr="00960B8E" w:rsidRDefault="00230832" w:rsidP="00230832">
      <w:pPr>
        <w:tabs>
          <w:tab w:val="left" w:pos="3261"/>
        </w:tabs>
        <w:spacing w:before="60"/>
        <w:ind w:left="709"/>
        <w:jc w:val="both"/>
        <w:rPr>
          <w:rFonts w:ascii="Trebuchet MS" w:hAnsi="Trebuchet MS"/>
          <w:sz w:val="18"/>
          <w:szCs w:val="18"/>
        </w:rPr>
      </w:pPr>
      <w:r w:rsidRPr="001108B9">
        <w:rPr>
          <w:rFonts w:ascii="Trebuchet MS" w:hAnsi="Trebuchet MS"/>
          <w:color w:val="FF0066"/>
          <w:sz w:val="18"/>
          <w:szCs w:val="18"/>
        </w:rPr>
        <w:t>Panel disciplinaire SVE6.1</w:t>
      </w:r>
      <w:r w:rsidRPr="006225B0">
        <w:rPr>
          <w:rFonts w:ascii="Trebuchet MS" w:hAnsi="Trebuchet MS"/>
          <w:sz w:val="18"/>
          <w:szCs w:val="18"/>
        </w:rPr>
        <w:t> :</w:t>
      </w:r>
      <w:r>
        <w:rPr>
          <w:rFonts w:ascii="Trebuchet MS" w:hAnsi="Trebuchet MS"/>
          <w:sz w:val="18"/>
          <w:szCs w:val="18"/>
        </w:rPr>
        <w:tab/>
      </w:r>
      <w:r w:rsidRPr="00960B8E">
        <w:rPr>
          <w:rFonts w:ascii="Trebuchet MS" w:hAnsi="Trebuchet MS"/>
          <w:sz w:val="18"/>
          <w:szCs w:val="18"/>
        </w:rPr>
        <w:t>Santé publique</w:t>
      </w:r>
    </w:p>
    <w:p w14:paraId="52D07F96" w14:textId="77777777" w:rsidR="00230832" w:rsidRPr="00960B8E" w:rsidRDefault="00230832" w:rsidP="00230832">
      <w:pPr>
        <w:tabs>
          <w:tab w:val="left" w:pos="3261"/>
        </w:tabs>
        <w:spacing w:before="60"/>
        <w:ind w:left="709"/>
        <w:jc w:val="both"/>
        <w:rPr>
          <w:rFonts w:ascii="Trebuchet MS" w:hAnsi="Trebuchet MS"/>
          <w:sz w:val="18"/>
          <w:szCs w:val="18"/>
        </w:rPr>
      </w:pPr>
      <w:r w:rsidRPr="001108B9">
        <w:rPr>
          <w:rFonts w:ascii="Trebuchet MS" w:hAnsi="Trebuchet MS"/>
          <w:color w:val="FF0066"/>
          <w:sz w:val="18"/>
          <w:szCs w:val="18"/>
        </w:rPr>
        <w:t>Panel disciplinaire SVE6.2</w:t>
      </w:r>
      <w:r w:rsidRPr="00AC1BF8">
        <w:rPr>
          <w:rFonts w:ascii="Trebuchet MS" w:hAnsi="Trebuchet MS"/>
          <w:color w:val="FF0000"/>
          <w:sz w:val="18"/>
          <w:szCs w:val="18"/>
        </w:rPr>
        <w:t> </w:t>
      </w:r>
      <w:r w:rsidRPr="006225B0">
        <w:rPr>
          <w:rFonts w:ascii="Trebuchet MS" w:hAnsi="Trebuchet MS"/>
          <w:sz w:val="18"/>
          <w:szCs w:val="18"/>
        </w:rPr>
        <w:t>:</w:t>
      </w:r>
      <w:r>
        <w:rPr>
          <w:rFonts w:ascii="Trebuchet MS" w:hAnsi="Trebuchet MS"/>
          <w:sz w:val="18"/>
          <w:szCs w:val="18"/>
        </w:rPr>
        <w:tab/>
        <w:t>É</w:t>
      </w:r>
      <w:r w:rsidRPr="00960B8E">
        <w:rPr>
          <w:rFonts w:ascii="Trebuchet MS" w:hAnsi="Trebuchet MS"/>
          <w:sz w:val="18"/>
          <w:szCs w:val="18"/>
        </w:rPr>
        <w:t>pidémiologie</w:t>
      </w:r>
    </w:p>
    <w:p w14:paraId="3D00FD38" w14:textId="6D25EBE7" w:rsidR="00230832" w:rsidRDefault="00230832" w:rsidP="000C2571">
      <w:pPr>
        <w:tabs>
          <w:tab w:val="left" w:pos="3261"/>
        </w:tabs>
        <w:spacing w:before="60"/>
        <w:ind w:left="709"/>
        <w:jc w:val="both"/>
        <w:rPr>
          <w:rFonts w:ascii="Trebuchet MS" w:hAnsi="Trebuchet MS"/>
          <w:sz w:val="18"/>
          <w:szCs w:val="18"/>
        </w:rPr>
      </w:pPr>
      <w:r w:rsidRPr="001108B9">
        <w:rPr>
          <w:rFonts w:ascii="Trebuchet MS" w:hAnsi="Trebuchet MS"/>
          <w:color w:val="FF0066"/>
          <w:sz w:val="18"/>
          <w:szCs w:val="18"/>
        </w:rPr>
        <w:t>Panel disciplinaire SVE6.3</w:t>
      </w:r>
      <w:r w:rsidRPr="006225B0">
        <w:rPr>
          <w:rFonts w:ascii="Trebuchet MS" w:hAnsi="Trebuchet MS"/>
          <w:sz w:val="18"/>
          <w:szCs w:val="18"/>
        </w:rPr>
        <w:t> :</w:t>
      </w:r>
      <w:r>
        <w:rPr>
          <w:rFonts w:ascii="Trebuchet MS" w:hAnsi="Trebuchet MS"/>
          <w:color w:val="800000"/>
          <w:sz w:val="18"/>
          <w:szCs w:val="18"/>
        </w:rPr>
        <w:tab/>
      </w:r>
      <w:r w:rsidRPr="00960B8E">
        <w:rPr>
          <w:rFonts w:ascii="Trebuchet MS" w:hAnsi="Trebuchet MS"/>
          <w:sz w:val="18"/>
          <w:szCs w:val="18"/>
        </w:rPr>
        <w:t>Recherche clinique</w:t>
      </w:r>
    </w:p>
    <w:p w14:paraId="62D7F88C" w14:textId="77777777" w:rsidR="006E3264" w:rsidRPr="000C2571" w:rsidRDefault="006E3264" w:rsidP="000C2571">
      <w:pPr>
        <w:tabs>
          <w:tab w:val="left" w:pos="3261"/>
        </w:tabs>
        <w:spacing w:before="60"/>
        <w:ind w:left="709"/>
        <w:jc w:val="both"/>
        <w:rPr>
          <w:rFonts w:ascii="Trebuchet MS" w:hAnsi="Trebuchet MS"/>
          <w:sz w:val="18"/>
          <w:szCs w:val="18"/>
        </w:rPr>
      </w:pPr>
    </w:p>
    <w:p w14:paraId="444F0997" w14:textId="3ACCB946" w:rsidR="000C2571" w:rsidRDefault="00230832" w:rsidP="00CA1A02">
      <w:pPr>
        <w:spacing w:before="400"/>
        <w:jc w:val="center"/>
        <w:outlineLvl w:val="0"/>
        <w:rPr>
          <w:rFonts w:ascii="Century Gothic" w:eastAsia="Times New Roman" w:hAnsi="Century Gothic"/>
          <w:bCs/>
          <w:color w:val="FF0066"/>
          <w:sz w:val="20"/>
          <w:szCs w:val="20"/>
        </w:rPr>
      </w:pPr>
      <w:r w:rsidRPr="007227D4">
        <w:rPr>
          <w:rFonts w:ascii="Century Gothic" w:eastAsia="Times New Roman" w:hAnsi="Century Gothic"/>
          <w:bCs/>
          <w:color w:val="FF0066"/>
          <w:sz w:val="20"/>
          <w:szCs w:val="20"/>
        </w:rPr>
        <w:t>Domaines applicatifs</w:t>
      </w:r>
    </w:p>
    <w:p w14:paraId="5AEC988E" w14:textId="77777777" w:rsidR="006E3264" w:rsidRPr="000C2571" w:rsidRDefault="006E3264" w:rsidP="006E3264">
      <w:pPr>
        <w:spacing w:before="400"/>
        <w:jc w:val="center"/>
        <w:rPr>
          <w:rFonts w:ascii="Century Gothic" w:eastAsia="Times New Roman" w:hAnsi="Century Gothic"/>
          <w:bCs/>
          <w:color w:val="FF0066"/>
          <w:sz w:val="20"/>
          <w:szCs w:val="20"/>
        </w:rPr>
      </w:pPr>
    </w:p>
    <w:p w14:paraId="5BA4EC93" w14:textId="77777777" w:rsidR="00230832" w:rsidRPr="00D17E11" w:rsidRDefault="00230832" w:rsidP="00CA1A02">
      <w:pPr>
        <w:ind w:firstLine="180"/>
        <w:outlineLvl w:val="0"/>
        <w:rPr>
          <w:rFonts w:ascii="Trebuchet MS" w:hAnsi="Trebuchet MS" w:cs="Arial"/>
          <w:sz w:val="18"/>
          <w:szCs w:val="18"/>
        </w:rPr>
      </w:pPr>
      <w:r w:rsidRPr="00A766A9">
        <w:rPr>
          <w:rFonts w:ascii="Trebuchet MS" w:hAnsi="Trebuchet MS" w:cs="Arial"/>
          <w:b/>
          <w:color w:val="FF0000"/>
          <w:sz w:val="20"/>
          <w:szCs w:val="18"/>
        </w:rPr>
        <w:t>S</w:t>
      </w:r>
      <w:r w:rsidRPr="00D17E11">
        <w:rPr>
          <w:rFonts w:ascii="Trebuchet MS" w:hAnsi="Trebuchet MS" w:cs="Arial"/>
          <w:sz w:val="18"/>
          <w:szCs w:val="18"/>
        </w:rPr>
        <w:t>anté humaine et animale</w:t>
      </w:r>
    </w:p>
    <w:p w14:paraId="6114BAC3" w14:textId="77777777" w:rsidR="00230832" w:rsidRPr="00D17E11" w:rsidRDefault="00230832" w:rsidP="00230832">
      <w:pPr>
        <w:spacing w:before="20"/>
        <w:ind w:left="180"/>
        <w:rPr>
          <w:rFonts w:ascii="Trebuchet MS" w:hAnsi="Trebuchet MS" w:cs="Arial"/>
          <w:sz w:val="18"/>
          <w:szCs w:val="18"/>
        </w:rPr>
      </w:pPr>
      <w:r w:rsidRPr="00A766A9">
        <w:rPr>
          <w:rFonts w:ascii="Trebuchet MS" w:hAnsi="Trebuchet MS" w:cs="Arial"/>
          <w:b/>
          <w:color w:val="FF0000"/>
          <w:sz w:val="20"/>
          <w:szCs w:val="18"/>
        </w:rPr>
        <w:t>A</w:t>
      </w:r>
      <w:r w:rsidRPr="00D17E11">
        <w:rPr>
          <w:rFonts w:ascii="Trebuchet MS" w:hAnsi="Trebuchet MS" w:cs="Arial"/>
          <w:sz w:val="18"/>
          <w:szCs w:val="18"/>
        </w:rPr>
        <w:t>limentation, agriculture, pêche, agroalimentaire et biotechnologies</w:t>
      </w:r>
    </w:p>
    <w:p w14:paraId="734DB23D" w14:textId="77777777" w:rsidR="00230832" w:rsidRPr="00D17E11" w:rsidRDefault="00230832" w:rsidP="00230832">
      <w:pPr>
        <w:spacing w:before="20"/>
        <w:ind w:left="180"/>
        <w:rPr>
          <w:rFonts w:ascii="Trebuchet MS" w:hAnsi="Trebuchet MS" w:cs="Arial"/>
          <w:sz w:val="18"/>
          <w:szCs w:val="18"/>
        </w:rPr>
      </w:pPr>
      <w:r w:rsidRPr="00EF3AF9">
        <w:rPr>
          <w:rFonts w:ascii="Trebuchet MS" w:hAnsi="Trebuchet MS" w:cs="Arial"/>
          <w:b/>
          <w:color w:val="FF0000"/>
          <w:sz w:val="20"/>
          <w:szCs w:val="18"/>
        </w:rPr>
        <w:t>N</w:t>
      </w:r>
      <w:r w:rsidRPr="00D17E11">
        <w:rPr>
          <w:rFonts w:ascii="Trebuchet MS" w:hAnsi="Trebuchet MS" w:cs="Arial"/>
          <w:sz w:val="18"/>
          <w:szCs w:val="18"/>
        </w:rPr>
        <w:t>anosciences, nanotechnologies, matériaux et procédés</w:t>
      </w:r>
    </w:p>
    <w:p w14:paraId="06BBC17B" w14:textId="77777777" w:rsidR="001B7BE4" w:rsidRDefault="001B7BE4" w:rsidP="00230832">
      <w:pPr>
        <w:spacing w:before="20"/>
        <w:ind w:left="1416" w:hanging="1236"/>
        <w:rPr>
          <w:rFonts w:ascii="Trebuchet MS" w:hAnsi="Trebuchet MS" w:cs="Arial"/>
          <w:b/>
          <w:color w:val="FF0000"/>
          <w:sz w:val="20"/>
          <w:szCs w:val="18"/>
        </w:rPr>
      </w:pPr>
      <w:r w:rsidRPr="001B7BE4">
        <w:rPr>
          <w:rFonts w:ascii="Trebuchet MS" w:hAnsi="Trebuchet MS" w:cs="Arial"/>
          <w:b/>
          <w:color w:val="FF0000"/>
          <w:sz w:val="20"/>
          <w:szCs w:val="18"/>
        </w:rPr>
        <w:t>I</w:t>
      </w:r>
      <w:r w:rsidRPr="007D7850">
        <w:rPr>
          <w:rFonts w:ascii="Trebuchet MS" w:hAnsi="Trebuchet MS" w:cs="Arial"/>
          <w:color w:val="000000" w:themeColor="text1"/>
          <w:sz w:val="20"/>
          <w:szCs w:val="18"/>
        </w:rPr>
        <w:t>ndustries</w:t>
      </w:r>
      <w:r w:rsidRPr="001B7BE4">
        <w:rPr>
          <w:rFonts w:ascii="Trebuchet MS" w:hAnsi="Trebuchet MS" w:cs="Arial"/>
          <w:b/>
          <w:color w:val="FF0000"/>
          <w:sz w:val="20"/>
          <w:szCs w:val="18"/>
        </w:rPr>
        <w:t xml:space="preserve"> </w:t>
      </w:r>
      <w:r w:rsidRPr="007D7850">
        <w:rPr>
          <w:rFonts w:ascii="Trebuchet MS" w:hAnsi="Trebuchet MS" w:cs="Arial"/>
          <w:b/>
          <w:color w:val="000000" w:themeColor="text1"/>
          <w:sz w:val="20"/>
          <w:szCs w:val="18"/>
        </w:rPr>
        <w:t>é</w:t>
      </w:r>
      <w:r w:rsidRPr="007D7850">
        <w:rPr>
          <w:rFonts w:ascii="Trebuchet MS" w:hAnsi="Trebuchet MS" w:cs="Arial"/>
          <w:color w:val="000000" w:themeColor="text1"/>
          <w:sz w:val="20"/>
          <w:szCs w:val="18"/>
        </w:rPr>
        <w:t xml:space="preserve">lectroniques </w:t>
      </w:r>
    </w:p>
    <w:p w14:paraId="6BFA2DC6" w14:textId="77777777" w:rsidR="001B7BE4" w:rsidRDefault="001B7BE4" w:rsidP="00CA1A02">
      <w:pPr>
        <w:spacing w:before="20"/>
        <w:ind w:left="1416" w:hanging="1236"/>
        <w:outlineLvl w:val="0"/>
        <w:rPr>
          <w:rFonts w:ascii="Trebuchet MS" w:hAnsi="Trebuchet MS" w:cs="Arial"/>
          <w:b/>
          <w:color w:val="FF0000"/>
          <w:sz w:val="20"/>
          <w:szCs w:val="18"/>
        </w:rPr>
      </w:pPr>
      <w:r w:rsidRPr="001B7BE4">
        <w:rPr>
          <w:rFonts w:ascii="Trebuchet MS" w:hAnsi="Trebuchet MS" w:cs="Arial"/>
          <w:b/>
          <w:color w:val="FF0000"/>
          <w:sz w:val="20"/>
          <w:szCs w:val="18"/>
        </w:rPr>
        <w:t>C</w:t>
      </w:r>
      <w:r w:rsidRPr="007D7850">
        <w:rPr>
          <w:rFonts w:ascii="Trebuchet MS" w:hAnsi="Trebuchet MS" w:cs="Arial"/>
          <w:color w:val="000000" w:themeColor="text1"/>
          <w:sz w:val="20"/>
          <w:szCs w:val="18"/>
        </w:rPr>
        <w:t>himie</w:t>
      </w:r>
      <w:r w:rsidRPr="001B7BE4">
        <w:rPr>
          <w:rFonts w:ascii="Trebuchet MS" w:hAnsi="Trebuchet MS" w:cs="Arial"/>
          <w:b/>
          <w:color w:val="FF0000"/>
          <w:sz w:val="20"/>
          <w:szCs w:val="18"/>
        </w:rPr>
        <w:t xml:space="preserve"> </w:t>
      </w:r>
      <w:r w:rsidRPr="007D7850">
        <w:rPr>
          <w:rFonts w:ascii="Trebuchet MS" w:hAnsi="Trebuchet MS" w:cs="Arial"/>
          <w:b/>
          <w:color w:val="000000" w:themeColor="text1"/>
          <w:sz w:val="20"/>
          <w:szCs w:val="18"/>
        </w:rPr>
        <w:t>et</w:t>
      </w:r>
      <w:r w:rsidRPr="001B7BE4">
        <w:rPr>
          <w:rFonts w:ascii="Trebuchet MS" w:hAnsi="Trebuchet MS" w:cs="Arial"/>
          <w:b/>
          <w:color w:val="FF0000"/>
          <w:sz w:val="20"/>
          <w:szCs w:val="18"/>
        </w:rPr>
        <w:t xml:space="preserve"> M</w:t>
      </w:r>
      <w:r w:rsidRPr="007D7850">
        <w:rPr>
          <w:rFonts w:ascii="Trebuchet MS" w:hAnsi="Trebuchet MS" w:cs="Arial"/>
          <w:b/>
          <w:color w:val="000000" w:themeColor="text1"/>
          <w:sz w:val="20"/>
          <w:szCs w:val="18"/>
        </w:rPr>
        <w:t>atériaux</w:t>
      </w:r>
    </w:p>
    <w:p w14:paraId="77BAF791" w14:textId="77777777" w:rsidR="00230832" w:rsidRPr="00D17E11" w:rsidRDefault="00230832" w:rsidP="00CA1A02">
      <w:pPr>
        <w:spacing w:before="20"/>
        <w:ind w:left="1416" w:hanging="1236"/>
        <w:outlineLvl w:val="0"/>
        <w:rPr>
          <w:rFonts w:ascii="Trebuchet MS" w:hAnsi="Trebuchet MS" w:cs="Arial"/>
          <w:sz w:val="18"/>
          <w:szCs w:val="18"/>
        </w:rPr>
      </w:pPr>
      <w:r w:rsidRPr="00EF3AF9">
        <w:rPr>
          <w:rFonts w:ascii="Trebuchet MS" w:hAnsi="Trebuchet MS" w:cs="Arial"/>
          <w:b/>
          <w:color w:val="FF0000"/>
          <w:sz w:val="20"/>
          <w:szCs w:val="18"/>
        </w:rPr>
        <w:t>T</w:t>
      </w:r>
      <w:r w:rsidRPr="00D17E11">
        <w:rPr>
          <w:rFonts w:ascii="Trebuchet MS" w:hAnsi="Trebuchet MS" w:cs="Arial"/>
          <w:sz w:val="18"/>
          <w:szCs w:val="18"/>
        </w:rPr>
        <w:t xml:space="preserve">echnologies de l’information et de </w:t>
      </w:r>
      <w:r>
        <w:rPr>
          <w:rFonts w:ascii="Trebuchet MS" w:hAnsi="Trebuchet MS" w:cs="Arial"/>
          <w:sz w:val="18"/>
          <w:szCs w:val="18"/>
        </w:rPr>
        <w:t xml:space="preserve">la </w:t>
      </w:r>
      <w:r w:rsidRPr="00D17E11">
        <w:rPr>
          <w:rFonts w:ascii="Trebuchet MS" w:hAnsi="Trebuchet MS" w:cs="Arial"/>
          <w:sz w:val="18"/>
          <w:szCs w:val="18"/>
        </w:rPr>
        <w:t>communication</w:t>
      </w:r>
    </w:p>
    <w:p w14:paraId="5AB87294" w14:textId="5E704CDD" w:rsidR="00230832" w:rsidRPr="00D17E11" w:rsidRDefault="00706AD1" w:rsidP="00230832">
      <w:pPr>
        <w:spacing w:before="20"/>
        <w:ind w:left="180"/>
        <w:rPr>
          <w:rFonts w:ascii="Trebuchet MS" w:hAnsi="Trebuchet MS" w:cs="Arial"/>
          <w:sz w:val="18"/>
          <w:szCs w:val="18"/>
        </w:rPr>
      </w:pPr>
      <w:r>
        <w:rPr>
          <w:rFonts w:ascii="Trebuchet MS" w:hAnsi="Trebuchet MS" w:cs="Arial"/>
          <w:sz w:val="18"/>
          <w:szCs w:val="18"/>
        </w:rPr>
        <w:t>T</w:t>
      </w:r>
      <w:r w:rsidR="00230832" w:rsidRPr="00D17E11">
        <w:rPr>
          <w:rFonts w:ascii="Trebuchet MS" w:hAnsi="Trebuchet MS" w:cs="Arial"/>
          <w:sz w:val="18"/>
          <w:szCs w:val="18"/>
        </w:rPr>
        <w:t>echnologies</w:t>
      </w:r>
      <w:r>
        <w:rPr>
          <w:rFonts w:ascii="Trebuchet MS" w:hAnsi="Trebuchet MS" w:cs="Arial"/>
          <w:sz w:val="18"/>
          <w:szCs w:val="18"/>
        </w:rPr>
        <w:t xml:space="preserve"> avancées</w:t>
      </w:r>
      <w:r w:rsidR="00230832" w:rsidRPr="00D17E11">
        <w:rPr>
          <w:rFonts w:ascii="Trebuchet MS" w:hAnsi="Trebuchet MS" w:cs="Arial"/>
          <w:sz w:val="18"/>
          <w:szCs w:val="18"/>
        </w:rPr>
        <w:t xml:space="preserve"> de production</w:t>
      </w:r>
    </w:p>
    <w:p w14:paraId="7110902C" w14:textId="77777777" w:rsidR="00230832" w:rsidRPr="00D17E11" w:rsidRDefault="00230832" w:rsidP="00230832">
      <w:pPr>
        <w:spacing w:before="20"/>
        <w:ind w:left="180"/>
        <w:rPr>
          <w:rFonts w:ascii="Trebuchet MS" w:hAnsi="Trebuchet MS" w:cs="Arial"/>
          <w:sz w:val="18"/>
          <w:szCs w:val="18"/>
        </w:rPr>
      </w:pPr>
      <w:r w:rsidRPr="00EF3AF9">
        <w:rPr>
          <w:rFonts w:ascii="Trebuchet MS" w:hAnsi="Trebuchet MS" w:cs="Arial"/>
          <w:b/>
          <w:color w:val="FF0000"/>
          <w:sz w:val="20"/>
          <w:szCs w:val="18"/>
        </w:rPr>
        <w:t>É</w:t>
      </w:r>
      <w:r w:rsidRPr="00D17E11">
        <w:rPr>
          <w:rFonts w:ascii="Trebuchet MS" w:hAnsi="Trebuchet MS" w:cs="Arial"/>
          <w:sz w:val="18"/>
          <w:szCs w:val="18"/>
        </w:rPr>
        <w:t>nergie nucléaire</w:t>
      </w:r>
    </w:p>
    <w:p w14:paraId="2377E438" w14:textId="77777777" w:rsidR="00230832" w:rsidRDefault="00230832" w:rsidP="00230832">
      <w:pPr>
        <w:spacing w:before="20"/>
        <w:ind w:left="180"/>
        <w:rPr>
          <w:rFonts w:ascii="Trebuchet MS" w:hAnsi="Trebuchet MS" w:cs="Arial"/>
          <w:sz w:val="18"/>
          <w:szCs w:val="18"/>
        </w:rPr>
      </w:pPr>
      <w:r w:rsidRPr="00EF3AF9">
        <w:rPr>
          <w:rFonts w:ascii="Trebuchet MS" w:hAnsi="Trebuchet MS" w:cs="Arial"/>
          <w:b/>
          <w:color w:val="FF0000"/>
          <w:sz w:val="20"/>
          <w:szCs w:val="18"/>
        </w:rPr>
        <w:t>N</w:t>
      </w:r>
      <w:r w:rsidRPr="00D17E11">
        <w:rPr>
          <w:rFonts w:ascii="Trebuchet MS" w:hAnsi="Trebuchet MS" w:cs="Arial"/>
          <w:sz w:val="18"/>
          <w:szCs w:val="18"/>
        </w:rPr>
        <w:t>ouvelles technologies pour l’énergie</w:t>
      </w:r>
    </w:p>
    <w:p w14:paraId="497AF21D" w14:textId="1610ABB8" w:rsidR="00706AD1" w:rsidRPr="007D7850" w:rsidRDefault="00706AD1" w:rsidP="007D7850">
      <w:pPr>
        <w:pStyle w:val="Paragraphedeliste"/>
        <w:numPr>
          <w:ilvl w:val="0"/>
          <w:numId w:val="31"/>
        </w:numPr>
        <w:spacing w:before="20"/>
        <w:rPr>
          <w:rFonts w:ascii="Trebuchet MS" w:hAnsi="Trebuchet MS" w:cs="Arial"/>
          <w:color w:val="000000" w:themeColor="text1"/>
          <w:sz w:val="18"/>
          <w:szCs w:val="18"/>
        </w:rPr>
      </w:pPr>
      <w:r w:rsidRPr="007D7850">
        <w:rPr>
          <w:rFonts w:ascii="Trebuchet MS" w:hAnsi="Trebuchet MS" w:cs="Arial"/>
          <w:color w:val="000000" w:themeColor="text1"/>
          <w:sz w:val="18"/>
          <w:szCs w:val="18"/>
        </w:rPr>
        <w:t>Eolien terrestre et marin</w:t>
      </w:r>
    </w:p>
    <w:p w14:paraId="0CA71E1A" w14:textId="5A676A41" w:rsidR="00706AD1" w:rsidRPr="007D7850" w:rsidRDefault="00706AD1" w:rsidP="007D7850">
      <w:pPr>
        <w:pStyle w:val="Paragraphedeliste"/>
        <w:numPr>
          <w:ilvl w:val="0"/>
          <w:numId w:val="31"/>
        </w:numPr>
        <w:spacing w:before="20"/>
        <w:rPr>
          <w:rFonts w:ascii="Trebuchet MS" w:hAnsi="Trebuchet MS" w:cs="Arial"/>
          <w:color w:val="000000" w:themeColor="text1"/>
          <w:sz w:val="18"/>
          <w:szCs w:val="18"/>
        </w:rPr>
      </w:pPr>
      <w:r w:rsidRPr="007D7850">
        <w:rPr>
          <w:rFonts w:ascii="Trebuchet MS" w:hAnsi="Trebuchet MS" w:cs="Arial"/>
          <w:color w:val="000000" w:themeColor="text1"/>
          <w:sz w:val="18"/>
          <w:szCs w:val="18"/>
        </w:rPr>
        <w:t>Hydrolien</w:t>
      </w:r>
    </w:p>
    <w:p w14:paraId="023A7D94" w14:textId="6A99AC0D" w:rsidR="00706AD1" w:rsidRPr="007D7850" w:rsidRDefault="00706AD1" w:rsidP="007D7850">
      <w:pPr>
        <w:pStyle w:val="Paragraphedeliste"/>
        <w:numPr>
          <w:ilvl w:val="0"/>
          <w:numId w:val="31"/>
        </w:numPr>
        <w:spacing w:before="20"/>
        <w:rPr>
          <w:rFonts w:ascii="Trebuchet MS" w:hAnsi="Trebuchet MS" w:cs="Arial"/>
          <w:color w:val="000000" w:themeColor="text1"/>
          <w:sz w:val="18"/>
          <w:szCs w:val="18"/>
        </w:rPr>
      </w:pPr>
      <w:r w:rsidRPr="007D7850">
        <w:rPr>
          <w:rFonts w:ascii="Trebuchet MS" w:hAnsi="Trebuchet MS" w:cs="Arial"/>
          <w:color w:val="000000" w:themeColor="text1"/>
          <w:sz w:val="18"/>
          <w:szCs w:val="18"/>
        </w:rPr>
        <w:t>Solaire</w:t>
      </w:r>
    </w:p>
    <w:p w14:paraId="1377DBBE" w14:textId="77777777" w:rsidR="007D7850" w:rsidRPr="007D7850" w:rsidRDefault="00706AD1" w:rsidP="007D7850">
      <w:pPr>
        <w:pStyle w:val="Paragraphedeliste"/>
        <w:numPr>
          <w:ilvl w:val="0"/>
          <w:numId w:val="31"/>
        </w:numPr>
        <w:spacing w:before="20"/>
        <w:rPr>
          <w:rFonts w:ascii="Trebuchet MS" w:hAnsi="Trebuchet MS" w:cs="Arial"/>
          <w:color w:val="000000" w:themeColor="text1"/>
          <w:sz w:val="18"/>
          <w:szCs w:val="18"/>
        </w:rPr>
      </w:pPr>
      <w:r w:rsidRPr="007D7850">
        <w:rPr>
          <w:rFonts w:ascii="Trebuchet MS" w:hAnsi="Trebuchet MS" w:cs="Arial"/>
          <w:color w:val="000000" w:themeColor="text1"/>
          <w:sz w:val="18"/>
          <w:szCs w:val="18"/>
        </w:rPr>
        <w:t>Géothermique</w:t>
      </w:r>
    </w:p>
    <w:p w14:paraId="5296FE24" w14:textId="6CD3C6A0" w:rsidR="00230832" w:rsidRPr="00D17E11" w:rsidRDefault="00230832" w:rsidP="00230832">
      <w:pPr>
        <w:spacing w:before="20"/>
        <w:ind w:left="180"/>
        <w:rPr>
          <w:rFonts w:ascii="Trebuchet MS" w:hAnsi="Trebuchet MS" w:cs="Arial"/>
          <w:sz w:val="18"/>
          <w:szCs w:val="18"/>
        </w:rPr>
      </w:pPr>
      <w:r w:rsidRPr="00EF3AF9">
        <w:rPr>
          <w:rFonts w:ascii="Trebuchet MS" w:hAnsi="Trebuchet MS" w:cs="Arial"/>
          <w:b/>
          <w:color w:val="FF0000"/>
          <w:sz w:val="20"/>
          <w:szCs w:val="18"/>
        </w:rPr>
        <w:t>E</w:t>
      </w:r>
      <w:r w:rsidRPr="00D17E11">
        <w:rPr>
          <w:rFonts w:ascii="Trebuchet MS" w:hAnsi="Trebuchet MS" w:cs="Arial"/>
          <w:sz w:val="18"/>
          <w:szCs w:val="18"/>
        </w:rPr>
        <w:t>nvironnement (dont changement climatique)</w:t>
      </w:r>
    </w:p>
    <w:p w14:paraId="05A08991" w14:textId="77777777" w:rsidR="001B7BE4" w:rsidRDefault="001B7BE4" w:rsidP="00230832">
      <w:pPr>
        <w:spacing w:before="20"/>
        <w:ind w:left="180"/>
        <w:rPr>
          <w:rFonts w:ascii="Trebuchet MS" w:hAnsi="Trebuchet MS" w:cs="Arial"/>
          <w:b/>
          <w:color w:val="FF0000"/>
          <w:sz w:val="20"/>
          <w:szCs w:val="18"/>
        </w:rPr>
      </w:pPr>
      <w:r w:rsidRPr="001B7BE4">
        <w:rPr>
          <w:rFonts w:ascii="Trebuchet MS" w:hAnsi="Trebuchet MS" w:cs="Arial"/>
          <w:b/>
          <w:color w:val="FF0000"/>
          <w:sz w:val="20"/>
          <w:szCs w:val="18"/>
        </w:rPr>
        <w:t>B</w:t>
      </w:r>
      <w:r w:rsidRPr="007D7850">
        <w:rPr>
          <w:rFonts w:ascii="Trebuchet MS" w:hAnsi="Trebuchet MS" w:cs="Arial"/>
          <w:color w:val="000000" w:themeColor="text1"/>
          <w:sz w:val="20"/>
          <w:szCs w:val="18"/>
        </w:rPr>
        <w:t xml:space="preserve">ois </w:t>
      </w:r>
    </w:p>
    <w:p w14:paraId="7ACA3505" w14:textId="77777777" w:rsidR="001B7BE4" w:rsidRDefault="001B7BE4" w:rsidP="00230832">
      <w:pPr>
        <w:spacing w:before="20"/>
        <w:ind w:left="180"/>
        <w:rPr>
          <w:rFonts w:ascii="Trebuchet MS" w:hAnsi="Trebuchet MS" w:cs="Arial"/>
          <w:b/>
          <w:color w:val="FF0000"/>
          <w:sz w:val="20"/>
          <w:szCs w:val="18"/>
        </w:rPr>
      </w:pPr>
      <w:r>
        <w:rPr>
          <w:rFonts w:ascii="Trebuchet MS" w:hAnsi="Trebuchet MS" w:cs="Arial"/>
          <w:b/>
          <w:color w:val="FF0000"/>
          <w:sz w:val="20"/>
          <w:szCs w:val="18"/>
        </w:rPr>
        <w:t>E</w:t>
      </w:r>
      <w:r w:rsidRPr="007D7850">
        <w:rPr>
          <w:rFonts w:ascii="Trebuchet MS" w:hAnsi="Trebuchet MS" w:cs="Arial"/>
          <w:color w:val="000000" w:themeColor="text1"/>
          <w:sz w:val="20"/>
          <w:szCs w:val="18"/>
        </w:rPr>
        <w:t>au</w:t>
      </w:r>
    </w:p>
    <w:p w14:paraId="3A610D9B" w14:textId="77777777" w:rsidR="00230832" w:rsidRPr="00D17E11" w:rsidRDefault="00230832" w:rsidP="00230832">
      <w:pPr>
        <w:spacing w:before="20"/>
        <w:ind w:left="180"/>
        <w:rPr>
          <w:rFonts w:ascii="Trebuchet MS" w:hAnsi="Trebuchet MS" w:cs="Arial"/>
          <w:sz w:val="18"/>
          <w:szCs w:val="18"/>
        </w:rPr>
      </w:pPr>
      <w:r w:rsidRPr="00EF3AF9">
        <w:rPr>
          <w:rFonts w:ascii="Trebuchet MS" w:hAnsi="Trebuchet MS" w:cs="Arial"/>
          <w:b/>
          <w:color w:val="FF0000"/>
          <w:sz w:val="20"/>
          <w:szCs w:val="18"/>
        </w:rPr>
        <w:t>E</w:t>
      </w:r>
      <w:r w:rsidRPr="00D17E11">
        <w:rPr>
          <w:rFonts w:ascii="Trebuchet MS" w:hAnsi="Trebuchet MS" w:cs="Arial"/>
          <w:sz w:val="18"/>
          <w:szCs w:val="18"/>
        </w:rPr>
        <w:t>space</w:t>
      </w:r>
    </w:p>
    <w:p w14:paraId="3853D8D6" w14:textId="77777777" w:rsidR="001B7BE4" w:rsidRPr="007D7850" w:rsidRDefault="001B7BE4" w:rsidP="00CA1A02">
      <w:pPr>
        <w:spacing w:before="20"/>
        <w:ind w:left="180"/>
        <w:outlineLvl w:val="0"/>
        <w:rPr>
          <w:rFonts w:ascii="Trebuchet MS" w:hAnsi="Trebuchet MS" w:cs="Arial"/>
          <w:color w:val="000000" w:themeColor="text1"/>
          <w:sz w:val="20"/>
          <w:szCs w:val="18"/>
        </w:rPr>
      </w:pPr>
      <w:r w:rsidRPr="001B7BE4">
        <w:rPr>
          <w:rFonts w:ascii="Trebuchet MS" w:hAnsi="Trebuchet MS" w:cs="Arial"/>
          <w:b/>
          <w:color w:val="FF0000"/>
          <w:sz w:val="20"/>
          <w:szCs w:val="18"/>
        </w:rPr>
        <w:t>I</w:t>
      </w:r>
      <w:r w:rsidRPr="007D7850">
        <w:rPr>
          <w:rFonts w:ascii="Trebuchet MS" w:hAnsi="Trebuchet MS" w:cs="Arial"/>
          <w:color w:val="000000" w:themeColor="text1"/>
          <w:sz w:val="20"/>
          <w:szCs w:val="18"/>
        </w:rPr>
        <w:t xml:space="preserve">ndustries pour la construction </w:t>
      </w:r>
    </w:p>
    <w:p w14:paraId="03B2684E" w14:textId="77777777" w:rsidR="00230832" w:rsidRPr="00D17E11" w:rsidRDefault="00230832" w:rsidP="00230832">
      <w:pPr>
        <w:spacing w:before="20"/>
        <w:ind w:left="180"/>
        <w:rPr>
          <w:rFonts w:ascii="Trebuchet MS" w:hAnsi="Trebuchet MS" w:cs="Arial"/>
          <w:sz w:val="18"/>
          <w:szCs w:val="18"/>
        </w:rPr>
      </w:pPr>
      <w:r w:rsidRPr="00EF3AF9">
        <w:rPr>
          <w:rFonts w:ascii="Trebuchet MS" w:hAnsi="Trebuchet MS" w:cs="Arial"/>
          <w:b/>
          <w:color w:val="FF0000"/>
          <w:sz w:val="20"/>
          <w:szCs w:val="18"/>
        </w:rPr>
        <w:t>A</w:t>
      </w:r>
      <w:r w:rsidRPr="00D17E11">
        <w:rPr>
          <w:rFonts w:ascii="Trebuchet MS" w:hAnsi="Trebuchet MS" w:cs="Arial"/>
          <w:sz w:val="18"/>
          <w:szCs w:val="18"/>
        </w:rPr>
        <w:t>ménagement, ville et urbanisme</w:t>
      </w:r>
    </w:p>
    <w:p w14:paraId="6E5834A7" w14:textId="1AA7F099" w:rsidR="00230832" w:rsidRDefault="00230832" w:rsidP="00230832">
      <w:pPr>
        <w:spacing w:before="20"/>
        <w:ind w:left="180"/>
        <w:rPr>
          <w:rFonts w:ascii="Trebuchet MS" w:hAnsi="Trebuchet MS" w:cs="Arial"/>
          <w:sz w:val="18"/>
          <w:szCs w:val="18"/>
        </w:rPr>
      </w:pPr>
      <w:r w:rsidRPr="00EF3AF9">
        <w:rPr>
          <w:rFonts w:ascii="Trebuchet MS" w:hAnsi="Trebuchet MS" w:cs="Arial"/>
          <w:b/>
          <w:color w:val="FF0000"/>
          <w:sz w:val="20"/>
          <w:szCs w:val="18"/>
        </w:rPr>
        <w:t>T</w:t>
      </w:r>
      <w:r w:rsidR="00E714DB">
        <w:rPr>
          <w:rFonts w:ascii="Trebuchet MS" w:hAnsi="Trebuchet MS" w:cs="Arial"/>
          <w:sz w:val="18"/>
          <w:szCs w:val="18"/>
        </w:rPr>
        <w:t>ransport</w:t>
      </w:r>
      <w:r w:rsidR="00966044">
        <w:rPr>
          <w:rFonts w:ascii="Trebuchet MS" w:hAnsi="Trebuchet MS" w:cs="Arial"/>
          <w:sz w:val="18"/>
          <w:szCs w:val="18"/>
        </w:rPr>
        <w:t> :</w:t>
      </w:r>
    </w:p>
    <w:p w14:paraId="48E8CCF9" w14:textId="41F29DEC" w:rsidR="00706AD1" w:rsidRPr="007D7850" w:rsidRDefault="00706AD1" w:rsidP="007D7850">
      <w:pPr>
        <w:pStyle w:val="Paragraphedeliste"/>
        <w:numPr>
          <w:ilvl w:val="0"/>
          <w:numId w:val="32"/>
        </w:numPr>
        <w:spacing w:before="20"/>
        <w:rPr>
          <w:rFonts w:ascii="Trebuchet MS" w:hAnsi="Trebuchet MS" w:cs="Arial"/>
          <w:sz w:val="18"/>
          <w:szCs w:val="18"/>
        </w:rPr>
      </w:pPr>
      <w:r w:rsidRPr="007D7850">
        <w:rPr>
          <w:rFonts w:ascii="Trebuchet MS" w:hAnsi="Trebuchet MS" w:cs="Arial"/>
          <w:sz w:val="18"/>
          <w:szCs w:val="18"/>
        </w:rPr>
        <w:t>Aéronautique</w:t>
      </w:r>
    </w:p>
    <w:p w14:paraId="260C5249" w14:textId="31A2FD17" w:rsidR="00706AD1" w:rsidRPr="007D7850" w:rsidRDefault="00706AD1" w:rsidP="007D7850">
      <w:pPr>
        <w:pStyle w:val="Paragraphedeliste"/>
        <w:numPr>
          <w:ilvl w:val="0"/>
          <w:numId w:val="32"/>
        </w:numPr>
        <w:spacing w:before="20"/>
        <w:rPr>
          <w:rFonts w:ascii="Trebuchet MS" w:hAnsi="Trebuchet MS" w:cs="Arial"/>
          <w:sz w:val="18"/>
          <w:szCs w:val="18"/>
        </w:rPr>
      </w:pPr>
      <w:r w:rsidRPr="007D7850">
        <w:rPr>
          <w:rFonts w:ascii="Trebuchet MS" w:hAnsi="Trebuchet MS" w:cs="Arial"/>
          <w:sz w:val="18"/>
          <w:szCs w:val="18"/>
        </w:rPr>
        <w:t>Automobile</w:t>
      </w:r>
    </w:p>
    <w:p w14:paraId="41BD8E97" w14:textId="018378C6" w:rsidR="00706AD1" w:rsidRPr="007D7850" w:rsidRDefault="00706AD1" w:rsidP="007D7850">
      <w:pPr>
        <w:pStyle w:val="Paragraphedeliste"/>
        <w:numPr>
          <w:ilvl w:val="0"/>
          <w:numId w:val="32"/>
        </w:numPr>
        <w:spacing w:before="20"/>
        <w:rPr>
          <w:rFonts w:ascii="Trebuchet MS" w:hAnsi="Trebuchet MS" w:cs="Arial"/>
          <w:sz w:val="18"/>
          <w:szCs w:val="18"/>
        </w:rPr>
      </w:pPr>
      <w:r w:rsidRPr="007D7850">
        <w:rPr>
          <w:rFonts w:ascii="Trebuchet MS" w:hAnsi="Trebuchet MS" w:cs="Arial"/>
          <w:sz w:val="18"/>
          <w:szCs w:val="18"/>
        </w:rPr>
        <w:t>Ferroviaire</w:t>
      </w:r>
    </w:p>
    <w:p w14:paraId="2014090E" w14:textId="5A659F13" w:rsidR="00706AD1" w:rsidRPr="007D7850" w:rsidRDefault="00706AD1" w:rsidP="007D7850">
      <w:pPr>
        <w:pStyle w:val="Paragraphedeliste"/>
        <w:numPr>
          <w:ilvl w:val="0"/>
          <w:numId w:val="32"/>
        </w:numPr>
        <w:spacing w:before="20"/>
        <w:rPr>
          <w:rFonts w:ascii="Trebuchet MS" w:hAnsi="Trebuchet MS" w:cs="Arial"/>
          <w:sz w:val="18"/>
          <w:szCs w:val="18"/>
        </w:rPr>
      </w:pPr>
      <w:r w:rsidRPr="007D7850">
        <w:rPr>
          <w:rFonts w:ascii="Trebuchet MS" w:hAnsi="Trebuchet MS" w:cs="Arial"/>
          <w:sz w:val="18"/>
          <w:szCs w:val="18"/>
        </w:rPr>
        <w:t>Naval</w:t>
      </w:r>
      <w:r w:rsidR="001B7BE4" w:rsidRPr="007D7850">
        <w:rPr>
          <w:rFonts w:ascii="Trebuchet MS" w:hAnsi="Trebuchet MS" w:cs="Arial"/>
          <w:sz w:val="18"/>
          <w:szCs w:val="18"/>
        </w:rPr>
        <w:t xml:space="preserve"> et Maritime</w:t>
      </w:r>
    </w:p>
    <w:p w14:paraId="3BAC1B87" w14:textId="77777777" w:rsidR="001B7BE4" w:rsidRDefault="001B7BE4" w:rsidP="00CA1A02">
      <w:pPr>
        <w:spacing w:before="20"/>
        <w:ind w:left="180"/>
        <w:outlineLvl w:val="0"/>
        <w:rPr>
          <w:rFonts w:ascii="Trebuchet MS" w:hAnsi="Trebuchet MS" w:cs="Arial"/>
          <w:b/>
          <w:color w:val="FF0000"/>
          <w:sz w:val="20"/>
          <w:szCs w:val="18"/>
        </w:rPr>
      </w:pPr>
      <w:r w:rsidRPr="001B7BE4">
        <w:rPr>
          <w:rFonts w:ascii="Trebuchet MS" w:hAnsi="Trebuchet MS" w:cs="Arial"/>
          <w:b/>
          <w:color w:val="FF0000"/>
          <w:sz w:val="20"/>
          <w:szCs w:val="18"/>
        </w:rPr>
        <w:t>M</w:t>
      </w:r>
      <w:r w:rsidRPr="007D7850">
        <w:rPr>
          <w:rFonts w:ascii="Trebuchet MS" w:hAnsi="Trebuchet MS" w:cs="Arial"/>
          <w:color w:val="000000" w:themeColor="text1"/>
          <w:sz w:val="20"/>
          <w:szCs w:val="18"/>
        </w:rPr>
        <w:t>ines</w:t>
      </w:r>
      <w:r w:rsidRPr="001B7BE4">
        <w:rPr>
          <w:rFonts w:ascii="Trebuchet MS" w:hAnsi="Trebuchet MS" w:cs="Arial"/>
          <w:b/>
          <w:color w:val="FF0000"/>
          <w:sz w:val="20"/>
          <w:szCs w:val="18"/>
        </w:rPr>
        <w:t xml:space="preserve"> </w:t>
      </w:r>
      <w:r w:rsidRPr="007D7850">
        <w:rPr>
          <w:rFonts w:ascii="Trebuchet MS" w:hAnsi="Trebuchet MS" w:cs="Arial"/>
          <w:color w:val="000000" w:themeColor="text1"/>
          <w:sz w:val="20"/>
          <w:szCs w:val="18"/>
        </w:rPr>
        <w:t>&amp;</w:t>
      </w:r>
      <w:r w:rsidRPr="001B7BE4">
        <w:rPr>
          <w:rFonts w:ascii="Trebuchet MS" w:hAnsi="Trebuchet MS" w:cs="Arial"/>
          <w:b/>
          <w:color w:val="FF0000"/>
          <w:sz w:val="20"/>
          <w:szCs w:val="18"/>
        </w:rPr>
        <w:t xml:space="preserve"> M</w:t>
      </w:r>
      <w:r w:rsidRPr="007D7850">
        <w:rPr>
          <w:rFonts w:ascii="Trebuchet MS" w:hAnsi="Trebuchet MS" w:cs="Arial"/>
          <w:color w:val="000000" w:themeColor="text1"/>
          <w:sz w:val="20"/>
          <w:szCs w:val="18"/>
        </w:rPr>
        <w:t>étallurgie</w:t>
      </w:r>
      <w:r w:rsidRPr="001B7BE4">
        <w:rPr>
          <w:rFonts w:ascii="Trebuchet MS" w:hAnsi="Trebuchet MS" w:cs="Arial"/>
          <w:b/>
          <w:color w:val="FF0000"/>
          <w:sz w:val="20"/>
          <w:szCs w:val="18"/>
        </w:rPr>
        <w:t xml:space="preserve"> </w:t>
      </w:r>
    </w:p>
    <w:p w14:paraId="54A8E1C8" w14:textId="77777777" w:rsidR="00230832" w:rsidRPr="00EF3AF9" w:rsidRDefault="00230832" w:rsidP="00230832">
      <w:pPr>
        <w:spacing w:before="20"/>
        <w:ind w:left="180"/>
        <w:rPr>
          <w:rFonts w:ascii="Trebuchet MS" w:hAnsi="Trebuchet MS" w:cs="Arial"/>
          <w:sz w:val="18"/>
          <w:szCs w:val="18"/>
        </w:rPr>
      </w:pPr>
      <w:r w:rsidRPr="00EF3AF9">
        <w:rPr>
          <w:rFonts w:ascii="Trebuchet MS" w:hAnsi="Trebuchet MS" w:cs="Arial"/>
          <w:b/>
          <w:color w:val="FF0000"/>
          <w:sz w:val="20"/>
          <w:szCs w:val="18"/>
        </w:rPr>
        <w:t>C</w:t>
      </w:r>
      <w:r w:rsidRPr="00EF3AF9">
        <w:rPr>
          <w:rFonts w:ascii="Trebuchet MS" w:hAnsi="Trebuchet MS" w:cs="Arial"/>
          <w:sz w:val="18"/>
          <w:szCs w:val="18"/>
        </w:rPr>
        <w:t>ultures et société</w:t>
      </w:r>
    </w:p>
    <w:p w14:paraId="6DEAAA64" w14:textId="77777777" w:rsidR="00230832" w:rsidRPr="00D17E11" w:rsidRDefault="00230832" w:rsidP="00230832">
      <w:pPr>
        <w:spacing w:before="20"/>
        <w:ind w:left="180"/>
        <w:rPr>
          <w:rFonts w:ascii="Trebuchet MS" w:hAnsi="Trebuchet MS" w:cs="Arial"/>
          <w:sz w:val="18"/>
          <w:szCs w:val="18"/>
        </w:rPr>
      </w:pPr>
      <w:r w:rsidRPr="00EF3AF9">
        <w:rPr>
          <w:rFonts w:ascii="Trebuchet MS" w:hAnsi="Trebuchet MS" w:cs="Arial"/>
          <w:b/>
          <w:color w:val="FF0000"/>
          <w:sz w:val="20"/>
          <w:szCs w:val="18"/>
        </w:rPr>
        <w:lastRenderedPageBreak/>
        <w:t>É</w:t>
      </w:r>
      <w:r w:rsidRPr="00D17E11">
        <w:rPr>
          <w:rFonts w:ascii="Trebuchet MS" w:hAnsi="Trebuchet MS" w:cs="Arial"/>
          <w:sz w:val="18"/>
          <w:szCs w:val="18"/>
        </w:rPr>
        <w:t>conomie, organisation du travail</w:t>
      </w:r>
    </w:p>
    <w:p w14:paraId="5E97BE61" w14:textId="77777777" w:rsidR="00230832" w:rsidRPr="00D17E11" w:rsidRDefault="00230832" w:rsidP="00230832">
      <w:pPr>
        <w:spacing w:before="20"/>
        <w:ind w:left="180"/>
        <w:rPr>
          <w:rFonts w:ascii="Trebuchet MS" w:hAnsi="Trebuchet MS" w:cs="Arial"/>
          <w:sz w:val="18"/>
          <w:szCs w:val="18"/>
        </w:rPr>
      </w:pPr>
      <w:r w:rsidRPr="00EF3AF9">
        <w:rPr>
          <w:rFonts w:ascii="Trebuchet MS" w:hAnsi="Trebuchet MS" w:cs="Arial"/>
          <w:b/>
          <w:color w:val="FF0000"/>
          <w:sz w:val="20"/>
          <w:szCs w:val="18"/>
        </w:rPr>
        <w:t>S</w:t>
      </w:r>
      <w:r w:rsidRPr="00D17E11">
        <w:rPr>
          <w:rFonts w:ascii="Trebuchet MS" w:hAnsi="Trebuchet MS" w:cs="Arial"/>
          <w:sz w:val="18"/>
          <w:szCs w:val="18"/>
        </w:rPr>
        <w:t>écurité</w:t>
      </w:r>
    </w:p>
    <w:p w14:paraId="7E6F7968" w14:textId="77777777" w:rsidR="00230832" w:rsidRDefault="00230832" w:rsidP="00230832">
      <w:pPr>
        <w:spacing w:before="20"/>
        <w:ind w:left="180"/>
        <w:rPr>
          <w:rFonts w:ascii="Trebuchet MS" w:hAnsi="Trebuchet MS" w:cs="Arial"/>
          <w:bCs/>
          <w:sz w:val="18"/>
          <w:szCs w:val="18"/>
        </w:rPr>
      </w:pPr>
      <w:r w:rsidRPr="00EF3AF9">
        <w:rPr>
          <w:rFonts w:ascii="Trebuchet MS" w:hAnsi="Trebuchet MS" w:cs="Arial"/>
          <w:b/>
          <w:color w:val="FF0000"/>
          <w:sz w:val="20"/>
          <w:szCs w:val="18"/>
        </w:rPr>
        <w:t>A</w:t>
      </w:r>
      <w:r w:rsidRPr="009E11EB">
        <w:rPr>
          <w:rFonts w:ascii="Trebuchet MS" w:hAnsi="Trebuchet MS" w:cs="Arial"/>
          <w:bCs/>
          <w:sz w:val="18"/>
          <w:szCs w:val="18"/>
        </w:rPr>
        <w:t>utre</w:t>
      </w:r>
    </w:p>
    <w:p w14:paraId="159199BF" w14:textId="77777777" w:rsidR="00230832" w:rsidRPr="00285860" w:rsidRDefault="00230832" w:rsidP="00230832">
      <w:pPr>
        <w:tabs>
          <w:tab w:val="left" w:pos="1620"/>
        </w:tabs>
        <w:spacing w:before="200" w:line="15" w:lineRule="atLeast"/>
        <w:ind w:firstLine="567"/>
        <w:rPr>
          <w:rFonts w:ascii="Trebuchet MS" w:hAnsi="Trebuchet MS"/>
          <w:b/>
          <w:bCs/>
          <w:sz w:val="18"/>
          <w:szCs w:val="18"/>
        </w:rPr>
      </w:pPr>
    </w:p>
    <w:p w14:paraId="0DC3FDBF" w14:textId="77777777" w:rsidR="00557AC8" w:rsidRPr="00557AC8" w:rsidRDefault="00557AC8" w:rsidP="008553FA">
      <w:pPr>
        <w:spacing w:after="100"/>
        <w:jc w:val="both"/>
        <w:rPr>
          <w:rFonts w:ascii="Century Gothic" w:hAnsi="Century Gothic"/>
          <w:sz w:val="18"/>
          <w:szCs w:val="18"/>
        </w:rPr>
      </w:pPr>
    </w:p>
    <w:sectPr w:rsidR="00557AC8" w:rsidRPr="00557AC8" w:rsidSect="00021E73">
      <w:headerReference w:type="default" r:id="rId9"/>
      <w:footerReference w:type="default" r:id="rId10"/>
      <w:headerReference w:type="first" r:id="rId11"/>
      <w:footerReference w:type="first" r:id="rId12"/>
      <w:pgSz w:w="11900" w:h="16840" w:code="9"/>
      <w:pgMar w:top="1134" w:right="1134" w:bottom="1134" w:left="1134" w:header="709" w:footer="175" w:gutter="0"/>
      <w:pgNumType w:start="1"/>
      <w:cols w:space="708"/>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C1DAB5" w16cid:durableId="1EC0CF5D"/>
  <w16cid:commentId w16cid:paraId="4C93DF35" w16cid:durableId="1EC0CF5E"/>
  <w16cid:commentId w16cid:paraId="1050C9BC" w16cid:durableId="1EC0CF5F"/>
  <w16cid:commentId w16cid:paraId="4A1031E7" w16cid:durableId="1EC0CF6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C4C502" w14:textId="77777777" w:rsidR="002B54B3" w:rsidRDefault="002B54B3">
      <w:r>
        <w:separator/>
      </w:r>
    </w:p>
  </w:endnote>
  <w:endnote w:type="continuationSeparator" w:id="0">
    <w:p w14:paraId="43B2CB6A" w14:textId="77777777" w:rsidR="002B54B3" w:rsidRDefault="002B5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
    <w:altName w:val="MS Gothic"/>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0C4C4" w14:textId="4FD02E1A" w:rsidR="00656E46" w:rsidRPr="00BB212C" w:rsidRDefault="00BB212C" w:rsidP="00D9575C">
    <w:pPr>
      <w:pStyle w:val="Pieddepage"/>
      <w:tabs>
        <w:tab w:val="clear" w:pos="9072"/>
        <w:tab w:val="right" w:pos="9639"/>
      </w:tabs>
      <w:ind w:right="-7"/>
      <w:jc w:val="right"/>
      <w:rPr>
        <w:rFonts w:ascii="Century Gothic" w:hAnsi="Century Gothic"/>
        <w:sz w:val="14"/>
        <w:szCs w:val="14"/>
      </w:rPr>
    </w:pPr>
    <w:r w:rsidRPr="006054FD">
      <w:rPr>
        <w:rFonts w:ascii="Century Gothic" w:hAnsi="Century Gothic"/>
        <w:sz w:val="14"/>
        <w:szCs w:val="14"/>
      </w:rPr>
      <w:t>Campagne d’</w:t>
    </w:r>
    <w:r w:rsidR="00AD3FFD">
      <w:rPr>
        <w:rFonts w:ascii="Century Gothic" w:hAnsi="Century Gothic"/>
        <w:sz w:val="14"/>
        <w:szCs w:val="14"/>
      </w:rPr>
      <w:t xml:space="preserve">évaluation </w:t>
    </w:r>
    <w:r>
      <w:rPr>
        <w:rFonts w:ascii="Century Gothic" w:hAnsi="Century Gothic"/>
        <w:sz w:val="14"/>
        <w:szCs w:val="14"/>
      </w:rPr>
      <w:t>2018-2019 – Vague E</w:t>
    </w:r>
    <w:r w:rsidRPr="006054FD">
      <w:rPr>
        <w:rFonts w:ascii="Century Gothic" w:hAnsi="Century Gothic"/>
        <w:sz w:val="14"/>
        <w:szCs w:val="14"/>
      </w:rPr>
      <w:tab/>
    </w:r>
    <w:r w:rsidR="00214891">
      <w:rPr>
        <w:rFonts w:ascii="Century Gothic" w:hAnsi="Century Gothic"/>
        <w:sz w:val="14"/>
        <w:szCs w:val="14"/>
      </w:rPr>
      <w:tab/>
    </w:r>
    <w:r w:rsidRPr="006054FD">
      <w:rPr>
        <w:rFonts w:ascii="Century Gothic" w:hAnsi="Century Gothic"/>
        <w:sz w:val="14"/>
        <w:szCs w:val="14"/>
      </w:rPr>
      <w:t>Département d’évaluation de</w:t>
    </w:r>
    <w:r w:rsidR="003C186A">
      <w:rPr>
        <w:rFonts w:ascii="Century Gothic" w:hAnsi="Century Gothic"/>
        <w:sz w:val="14"/>
        <w:szCs w:val="14"/>
      </w:rPr>
      <w:t xml:space="preserve"> la recherche</w:t>
    </w:r>
    <w:r>
      <w:rPr>
        <w:rFonts w:ascii="Century Gothic" w:hAnsi="Century Gothic"/>
        <w:sz w:val="14"/>
        <w:szCs w:val="14"/>
      </w:rPr>
      <w:tab/>
    </w:r>
    <w:r>
      <w:rPr>
        <w:rFonts w:ascii="Century Gothic" w:hAnsi="Century Gothic"/>
        <w:sz w:val="14"/>
        <w:szCs w:val="14"/>
      </w:rPr>
      <w:tab/>
    </w:r>
    <w:r w:rsidRPr="006054FD">
      <w:rPr>
        <w:rFonts w:ascii="Century Gothic" w:hAnsi="Century Gothic"/>
        <w:sz w:val="14"/>
        <w:szCs w:val="14"/>
      </w:rPr>
      <w:tab/>
    </w:r>
    <w:r w:rsidR="00C12810" w:rsidRPr="006054FD">
      <w:rPr>
        <w:rFonts w:ascii="Century Gothic" w:hAnsi="Century Gothic"/>
        <w:sz w:val="14"/>
        <w:szCs w:val="14"/>
      </w:rPr>
      <w:fldChar w:fldCharType="begin"/>
    </w:r>
    <w:r w:rsidR="001A4E63">
      <w:rPr>
        <w:rFonts w:ascii="Century Gothic" w:hAnsi="Century Gothic"/>
        <w:sz w:val="14"/>
        <w:szCs w:val="14"/>
      </w:rPr>
      <w:instrText>PAGE</w:instrText>
    </w:r>
    <w:r w:rsidRPr="006054FD">
      <w:rPr>
        <w:rFonts w:ascii="Century Gothic" w:hAnsi="Century Gothic"/>
        <w:sz w:val="14"/>
        <w:szCs w:val="14"/>
      </w:rPr>
      <w:instrText xml:space="preserve">   \* MERGEFORMAT</w:instrText>
    </w:r>
    <w:r w:rsidR="00C12810" w:rsidRPr="006054FD">
      <w:rPr>
        <w:rFonts w:ascii="Century Gothic" w:hAnsi="Century Gothic"/>
        <w:sz w:val="14"/>
        <w:szCs w:val="14"/>
      </w:rPr>
      <w:fldChar w:fldCharType="separate"/>
    </w:r>
    <w:r w:rsidR="00F06721">
      <w:rPr>
        <w:rFonts w:ascii="Century Gothic" w:hAnsi="Century Gothic"/>
        <w:noProof/>
        <w:sz w:val="14"/>
        <w:szCs w:val="14"/>
      </w:rPr>
      <w:t>12</w:t>
    </w:r>
    <w:r w:rsidR="00C12810" w:rsidRPr="006054FD">
      <w:rPr>
        <w:rFonts w:ascii="Century Gothic" w:hAnsi="Century Gothic"/>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DA0A7" w14:textId="77777777" w:rsidR="00214891" w:rsidRPr="00214891" w:rsidRDefault="00214891" w:rsidP="00214891">
    <w:pPr>
      <w:tabs>
        <w:tab w:val="center" w:pos="4536"/>
        <w:tab w:val="right" w:pos="9639"/>
      </w:tabs>
      <w:spacing w:after="0"/>
      <w:ind w:right="1"/>
      <w:jc w:val="both"/>
      <w:rPr>
        <w:rFonts w:ascii="Century Gothic" w:eastAsia="Trebuchet MS" w:hAnsi="Century Gothic" w:cs="Trebuchet MS"/>
        <w:color w:val="000000"/>
        <w:sz w:val="14"/>
        <w:szCs w:val="14"/>
        <w:lang w:eastAsia="fr-FR"/>
      </w:rPr>
    </w:pPr>
    <w:r w:rsidRPr="00214891">
      <w:rPr>
        <w:rFonts w:ascii="Century Gothic" w:eastAsia="Trebuchet MS" w:hAnsi="Century Gothic" w:cs="Trebuchet MS"/>
        <w:color w:val="000000"/>
        <w:sz w:val="14"/>
        <w:szCs w:val="14"/>
        <w:lang w:eastAsia="fr-FR"/>
      </w:rPr>
      <w:tab/>
    </w:r>
  </w:p>
  <w:p w14:paraId="19D8C6E4" w14:textId="77777777" w:rsidR="00D32E91" w:rsidRPr="00D32E91" w:rsidRDefault="00D32E91" w:rsidP="003A113A">
    <w:pPr>
      <w:pStyle w:val="Pieddepage"/>
      <w:jc w:val="center"/>
      <w:rPr>
        <w:rFonts w:ascii="Century Gothic" w:hAnsi="Century Gothic"/>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AA5539" w14:textId="77777777" w:rsidR="002B54B3" w:rsidRDefault="002B54B3">
      <w:r>
        <w:separator/>
      </w:r>
    </w:p>
  </w:footnote>
  <w:footnote w:type="continuationSeparator" w:id="0">
    <w:p w14:paraId="59ADD209" w14:textId="77777777" w:rsidR="002B54B3" w:rsidRDefault="002B5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80AD3" w14:textId="01250845" w:rsidR="003A113A" w:rsidRDefault="00721F92" w:rsidP="003A113A">
    <w:pPr>
      <w:spacing w:after="0"/>
      <w:rPr>
        <w:rFonts w:ascii="Century Gothic" w:eastAsia="MS Mincho" w:hAnsi="Century Gothic"/>
        <w:sz w:val="16"/>
        <w:szCs w:val="16"/>
        <w:lang w:eastAsia="ja-JP"/>
      </w:rPr>
    </w:pPr>
    <w:r>
      <w:rPr>
        <w:noProof/>
        <w:lang w:eastAsia="fr-FR"/>
      </w:rPr>
      <w:drawing>
        <wp:anchor distT="0" distB="0" distL="114300" distR="114300" simplePos="0" relativeHeight="251658240" behindDoc="1" locked="0" layoutInCell="1" allowOverlap="1" wp14:anchorId="7AB8E235" wp14:editId="790648D5">
          <wp:simplePos x="0" y="0"/>
          <wp:positionH relativeFrom="column">
            <wp:posOffset>5735955</wp:posOffset>
          </wp:positionH>
          <wp:positionV relativeFrom="paragraph">
            <wp:posOffset>-227965</wp:posOffset>
          </wp:positionV>
          <wp:extent cx="719455" cy="719455"/>
          <wp:effectExtent l="0" t="0" r="0" b="0"/>
          <wp:wrapThrough wrapText="bothSides">
            <wp:wrapPolygon edited="0">
              <wp:start x="5719" y="572"/>
              <wp:lineTo x="1144" y="6291"/>
              <wp:lineTo x="572" y="10867"/>
              <wp:lineTo x="4004" y="10867"/>
              <wp:lineTo x="2860" y="16014"/>
              <wp:lineTo x="4575" y="19446"/>
              <wp:lineTo x="8579" y="20590"/>
              <wp:lineTo x="14298" y="20590"/>
              <wp:lineTo x="17158" y="19446"/>
              <wp:lineTo x="18874" y="14870"/>
              <wp:lineTo x="17158" y="10867"/>
              <wp:lineTo x="20590" y="10867"/>
              <wp:lineTo x="20018" y="6863"/>
              <wp:lineTo x="14870" y="572"/>
              <wp:lineTo x="5719" y="572"/>
            </wp:wrapPolygon>
          </wp:wrapThrough>
          <wp:docPr id="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0444AE" w14:textId="77777777" w:rsidR="003A113A" w:rsidRPr="003A113A" w:rsidRDefault="00A01790" w:rsidP="003A113A">
    <w:pPr>
      <w:spacing w:after="0"/>
      <w:rPr>
        <w:rFonts w:ascii="Century Gothic" w:eastAsia="MS Mincho" w:hAnsi="Century Gothic"/>
        <w:sz w:val="16"/>
        <w:szCs w:val="16"/>
        <w:lang w:eastAsia="ja-JP"/>
      </w:rPr>
    </w:pPr>
    <w:r>
      <w:rPr>
        <w:rFonts w:ascii="Century Gothic" w:eastAsia="MS Mincho" w:hAnsi="Century Gothic"/>
        <w:sz w:val="16"/>
        <w:szCs w:val="16"/>
        <w:lang w:eastAsia="ja-JP"/>
      </w:rPr>
      <w:t xml:space="preserve">Dossier d’autoévaluation des </w:t>
    </w:r>
    <w:r w:rsidR="005E5417">
      <w:rPr>
        <w:rFonts w:ascii="Century Gothic" w:eastAsia="MS Mincho" w:hAnsi="Century Gothic"/>
        <w:sz w:val="16"/>
        <w:szCs w:val="16"/>
        <w:lang w:eastAsia="ja-JP"/>
      </w:rPr>
      <w:t>Instituts de Recherche Technologique</w:t>
    </w:r>
  </w:p>
  <w:p w14:paraId="53CB93B6" w14:textId="77777777" w:rsidR="00A968BB" w:rsidRPr="003A113A" w:rsidRDefault="00A968BB" w:rsidP="003A113A">
    <w:pPr>
      <w:tabs>
        <w:tab w:val="center" w:pos="4536"/>
        <w:tab w:val="right" w:pos="9639"/>
      </w:tabs>
      <w:spacing w:after="0"/>
      <w:ind w:left="1134" w:right="-573"/>
      <w:rPr>
        <w:rFonts w:ascii="Century Gothic" w:hAnsi="Century Gothic"/>
        <w:iCs/>
        <w:sz w:val="16"/>
        <w:szCs w:val="16"/>
      </w:rPr>
    </w:pPr>
  </w:p>
  <w:p w14:paraId="43EE986A" w14:textId="77777777" w:rsidR="00656E46" w:rsidRDefault="00656E46" w:rsidP="00841F70">
    <w:pPr>
      <w:pStyle w:val="En-tte"/>
      <w:tabs>
        <w:tab w:val="clear" w:pos="4536"/>
        <w:tab w:val="clear" w:pos="9072"/>
        <w:tab w:val="right" w:pos="9639"/>
      </w:tabs>
      <w:rPr>
        <w:rFonts w:ascii="Trebuchet MS" w:eastAsia="Times New Roman" w:hAnsi="Trebuchet MS"/>
        <w:i/>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114B1" w14:textId="277C0358" w:rsidR="005E5417" w:rsidRPr="00140E01" w:rsidRDefault="00721F92" w:rsidP="005E5417">
    <w:pPr>
      <w:tabs>
        <w:tab w:val="right" w:pos="9639"/>
      </w:tabs>
      <w:spacing w:after="0"/>
      <w:rPr>
        <w:rFonts w:ascii="Century Gothic" w:hAnsi="Century Gothic"/>
        <w:b/>
        <w:noProof/>
        <w:color w:val="ED145B"/>
        <w:sz w:val="22"/>
      </w:rPr>
    </w:pPr>
    <w:r>
      <w:rPr>
        <w:noProof/>
        <w:lang w:eastAsia="fr-FR"/>
      </w:rPr>
      <w:drawing>
        <wp:anchor distT="0" distB="0" distL="114300" distR="114300" simplePos="0" relativeHeight="251657216" behindDoc="1" locked="0" layoutInCell="1" allowOverlap="1" wp14:anchorId="21CB1414" wp14:editId="0C1435B0">
          <wp:simplePos x="0" y="0"/>
          <wp:positionH relativeFrom="column">
            <wp:posOffset>-694055</wp:posOffset>
          </wp:positionH>
          <wp:positionV relativeFrom="paragraph">
            <wp:posOffset>-481330</wp:posOffset>
          </wp:positionV>
          <wp:extent cx="1800860" cy="1800860"/>
          <wp:effectExtent l="0" t="0" r="8890" b="8890"/>
          <wp:wrapThrough wrapText="bothSides">
            <wp:wrapPolygon edited="0">
              <wp:start x="0" y="0"/>
              <wp:lineTo x="0" y="21478"/>
              <wp:lineTo x="21478" y="21478"/>
              <wp:lineTo x="21478" y="0"/>
              <wp:lineTo x="0" y="0"/>
            </wp:wrapPolygon>
          </wp:wrapThrough>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860" cy="1800860"/>
                  </a:xfrm>
                  <a:prstGeom prst="rect">
                    <a:avLst/>
                  </a:prstGeom>
                  <a:noFill/>
                  <a:ln>
                    <a:noFill/>
                  </a:ln>
                </pic:spPr>
              </pic:pic>
            </a:graphicData>
          </a:graphic>
          <wp14:sizeRelH relativeFrom="page">
            <wp14:pctWidth>0</wp14:pctWidth>
          </wp14:sizeRelH>
          <wp14:sizeRelV relativeFrom="page">
            <wp14:pctHeight>0</wp14:pctHeight>
          </wp14:sizeRelV>
        </wp:anchor>
      </w:drawing>
    </w:r>
    <w:r w:rsidR="00656E46" w:rsidRPr="005E6823">
      <w:rPr>
        <w:rFonts w:ascii="Trebuchet MS" w:eastAsia="Times New Roman" w:hAnsi="Trebuchet MS"/>
        <w:i/>
        <w:sz w:val="16"/>
        <w:szCs w:val="16"/>
      </w:rPr>
      <w:t xml:space="preserve"> </w:t>
    </w:r>
    <w:r w:rsidR="005E5417" w:rsidRPr="00140E01">
      <w:rPr>
        <w:rFonts w:ascii="Century Gothic" w:hAnsi="Century Gothic"/>
        <w:b/>
        <w:noProof/>
        <w:color w:val="ED145B"/>
        <w:sz w:val="22"/>
      </w:rPr>
      <w:t xml:space="preserve">Département d’évaluation </w:t>
    </w:r>
  </w:p>
  <w:p w14:paraId="40E3B706" w14:textId="77777777" w:rsidR="00D32E91" w:rsidRPr="005E5417" w:rsidRDefault="005E5417" w:rsidP="005E5417">
    <w:pPr>
      <w:pStyle w:val="En-tte"/>
      <w:ind w:left="1560"/>
      <w:rPr>
        <w:rFonts w:ascii="Trebuchet MS" w:eastAsia="Times New Roman" w:hAnsi="Trebuchet MS"/>
        <w:i/>
        <w:sz w:val="16"/>
        <w:szCs w:val="16"/>
      </w:rPr>
    </w:pPr>
    <w:r>
      <w:rPr>
        <w:rFonts w:ascii="Century Gothic" w:hAnsi="Century Gothic"/>
        <w:b/>
        <w:noProof/>
        <w:color w:val="ED145B"/>
        <w:sz w:val="22"/>
      </w:rPr>
      <w:t xml:space="preserve"> de la recherche</w:t>
    </w:r>
    <w:r w:rsidR="00656E46">
      <w:rPr>
        <w:rFonts w:ascii="Trebuchet MS" w:eastAsia="Times New Roman" w:hAnsi="Trebuchet MS"/>
        <w:i/>
        <w:sz w:val="16"/>
        <w:szCs w:val="16"/>
      </w:rPr>
      <w:tab/>
    </w:r>
  </w:p>
  <w:p w14:paraId="7AF12A28" w14:textId="77777777" w:rsidR="00D32E91" w:rsidRPr="00140E01" w:rsidRDefault="005E5417" w:rsidP="00D32E91">
    <w:pPr>
      <w:tabs>
        <w:tab w:val="right" w:pos="9639"/>
      </w:tabs>
      <w:spacing w:after="0"/>
      <w:ind w:left="1560"/>
      <w:rPr>
        <w:rFonts w:ascii="Century Gothic" w:hAnsi="Century Gothic"/>
        <w:b/>
        <w:noProof/>
        <w:color w:val="ED145B"/>
        <w:sz w:val="22"/>
      </w:rPr>
    </w:pPr>
    <w:r>
      <w:rPr>
        <w:rFonts w:ascii="Century Gothic" w:hAnsi="Century Gothic"/>
        <w:b/>
        <w:noProof/>
        <w:color w:val="ED145B"/>
        <w:sz w:val="22"/>
      </w:rPr>
      <w:t xml:space="preserve"> </w:t>
    </w:r>
    <w:r w:rsidR="00D32E91" w:rsidRPr="00140E01">
      <w:rPr>
        <w:rFonts w:ascii="Century Gothic" w:hAnsi="Century Gothic"/>
        <w:b/>
        <w:noProof/>
        <w:color w:val="ED145B"/>
        <w:sz w:val="22"/>
      </w:rPr>
      <w:t xml:space="preserve">Département d’évaluation </w:t>
    </w:r>
  </w:p>
  <w:p w14:paraId="10EB3D97" w14:textId="77777777" w:rsidR="00D32E91" w:rsidRDefault="005E5417" w:rsidP="00D32E91">
    <w:pPr>
      <w:pStyle w:val="En-tte"/>
      <w:ind w:left="1560"/>
      <w:rPr>
        <w:rFonts w:ascii="Trebuchet MS" w:eastAsia="Times New Roman" w:hAnsi="Trebuchet MS"/>
        <w:i/>
        <w:sz w:val="16"/>
        <w:szCs w:val="16"/>
      </w:rPr>
    </w:pPr>
    <w:r>
      <w:rPr>
        <w:rFonts w:ascii="Century Gothic" w:hAnsi="Century Gothic"/>
        <w:b/>
        <w:noProof/>
        <w:color w:val="ED145B"/>
        <w:sz w:val="22"/>
      </w:rPr>
      <w:t xml:space="preserve"> D</w:t>
    </w:r>
    <w:r w:rsidR="00B172E5">
      <w:rPr>
        <w:rFonts w:ascii="Century Gothic" w:hAnsi="Century Gothic"/>
        <w:b/>
        <w:noProof/>
        <w:color w:val="ED145B"/>
        <w:sz w:val="22"/>
      </w:rPr>
      <w:t>e</w:t>
    </w:r>
    <w:r>
      <w:rPr>
        <w:rFonts w:ascii="Century Gothic" w:hAnsi="Century Gothic"/>
        <w:b/>
        <w:noProof/>
        <w:color w:val="ED145B"/>
        <w:sz w:val="22"/>
      </w:rPr>
      <w:t xml:space="preserve">s établissements </w:t>
    </w:r>
  </w:p>
  <w:p w14:paraId="2BA6837A" w14:textId="77777777" w:rsidR="00656E46" w:rsidRDefault="00656E46">
    <w:pPr>
      <w:pStyle w:val="En-tte"/>
      <w:rPr>
        <w:rFonts w:ascii="Trebuchet MS" w:eastAsia="Times New Roman" w:hAnsi="Trebuchet MS"/>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14F7"/>
    <w:multiLevelType w:val="hybridMultilevel"/>
    <w:tmpl w:val="03FE9FA2"/>
    <w:lvl w:ilvl="0" w:tplc="11ECF75A">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nsid w:val="05D16034"/>
    <w:multiLevelType w:val="multilevel"/>
    <w:tmpl w:val="D7AC933E"/>
    <w:lvl w:ilvl="0">
      <w:start w:val="2"/>
      <w:numFmt w:val="decimal"/>
      <w:lvlText w:val="%1."/>
      <w:lvlJc w:val="left"/>
      <w:pPr>
        <w:ind w:left="360" w:hanging="36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
    <w:nsid w:val="1077651B"/>
    <w:multiLevelType w:val="hybridMultilevel"/>
    <w:tmpl w:val="E61C6C76"/>
    <w:lvl w:ilvl="0" w:tplc="B9BE4FCE">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nsid w:val="125202D1"/>
    <w:multiLevelType w:val="multilevel"/>
    <w:tmpl w:val="56F6A1A4"/>
    <w:lvl w:ilvl="0">
      <w:start w:val="2"/>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nsid w:val="146A60FD"/>
    <w:multiLevelType w:val="hybridMultilevel"/>
    <w:tmpl w:val="B158EA0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8B0316E"/>
    <w:multiLevelType w:val="hybridMultilevel"/>
    <w:tmpl w:val="1866463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2AD14C0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1776805"/>
    <w:multiLevelType w:val="hybridMultilevel"/>
    <w:tmpl w:val="97CAAEDE"/>
    <w:lvl w:ilvl="0" w:tplc="F942112E">
      <w:start w:val="1"/>
      <w:numFmt w:val="decimal"/>
      <w:lvlText w:val="%1."/>
      <w:lvlJc w:val="right"/>
      <w:pPr>
        <w:ind w:left="2160" w:hanging="180"/>
      </w:pPr>
      <w:rPr>
        <w:rFonts w:ascii="Century Gothic" w:eastAsia="Times New Roman" w:hAnsi="Century Gothic"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A5403B"/>
    <w:multiLevelType w:val="hybridMultilevel"/>
    <w:tmpl w:val="A0A21700"/>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9">
    <w:nsid w:val="323A0853"/>
    <w:multiLevelType w:val="hybridMultilevel"/>
    <w:tmpl w:val="5D8889B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35174AA"/>
    <w:multiLevelType w:val="multilevel"/>
    <w:tmpl w:val="B192A2FA"/>
    <w:lvl w:ilvl="0">
      <w:start w:val="1"/>
      <w:numFmt w:val="decimal"/>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69A6ED0"/>
    <w:multiLevelType w:val="hybridMultilevel"/>
    <w:tmpl w:val="FCEA397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3B654E07"/>
    <w:multiLevelType w:val="hybridMultilevel"/>
    <w:tmpl w:val="59580AC0"/>
    <w:lvl w:ilvl="0" w:tplc="78327AD0">
      <w:numFmt w:val="bullet"/>
      <w:lvlText w:val="-"/>
      <w:lvlJc w:val="left"/>
      <w:pPr>
        <w:ind w:left="720" w:hanging="360"/>
      </w:pPr>
      <w:rPr>
        <w:rFonts w:ascii="Century Gothic" w:eastAsia="Times"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453E3F"/>
    <w:multiLevelType w:val="hybridMultilevel"/>
    <w:tmpl w:val="4D0670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DBB66FC"/>
    <w:multiLevelType w:val="hybridMultilevel"/>
    <w:tmpl w:val="9F9CA7D4"/>
    <w:lvl w:ilvl="0" w:tplc="B3F079A8">
      <w:start w:val="2"/>
      <w:numFmt w:val="bullet"/>
      <w:lvlText w:val=""/>
      <w:lvlJc w:val="left"/>
      <w:pPr>
        <w:ind w:left="720" w:hanging="360"/>
      </w:pPr>
      <w:rPr>
        <w:rFonts w:ascii="Wingdings" w:eastAsia="Cambria"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ED52A4B"/>
    <w:multiLevelType w:val="hybridMultilevel"/>
    <w:tmpl w:val="9856C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F3646AA"/>
    <w:multiLevelType w:val="multilevel"/>
    <w:tmpl w:val="5B903144"/>
    <w:lvl w:ilvl="0">
      <w:start w:val="2"/>
      <w:numFmt w:val="decimal"/>
      <w:lvlText w:val="%1."/>
      <w:lvlJc w:val="left"/>
      <w:pPr>
        <w:ind w:left="360" w:hanging="36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nsid w:val="416E5E92"/>
    <w:multiLevelType w:val="hybridMultilevel"/>
    <w:tmpl w:val="BF362220"/>
    <w:lvl w:ilvl="0" w:tplc="4D44AB80">
      <w:start w:val="1"/>
      <w:numFmt w:val="lowerLetter"/>
      <w:lvlText w:val="%1."/>
      <w:lvlJc w:val="left"/>
      <w:pPr>
        <w:ind w:left="720" w:hanging="360"/>
      </w:pPr>
      <w:rPr>
        <w:rFonts w:eastAsia="Times New Roman" w:hint="default"/>
        <w:i w:val="0"/>
        <w:color w:val="5C2D9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7369B0"/>
    <w:multiLevelType w:val="hybridMultilevel"/>
    <w:tmpl w:val="A2FC0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A13BBD"/>
    <w:multiLevelType w:val="hybridMultilevel"/>
    <w:tmpl w:val="0D0E13DE"/>
    <w:lvl w:ilvl="0" w:tplc="7ADA638A">
      <w:start w:val="5"/>
      <w:numFmt w:val="bullet"/>
      <w:lvlText w:val=""/>
      <w:lvlJc w:val="left"/>
      <w:pPr>
        <w:ind w:left="720" w:hanging="360"/>
      </w:pPr>
      <w:rPr>
        <w:rFonts w:ascii="Symbol" w:eastAsia="Cambr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F2741A4"/>
    <w:multiLevelType w:val="hybridMultilevel"/>
    <w:tmpl w:val="863E7B00"/>
    <w:lvl w:ilvl="0" w:tplc="2A16FE2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1">
    <w:nsid w:val="50464654"/>
    <w:multiLevelType w:val="hybridMultilevel"/>
    <w:tmpl w:val="CFA81C42"/>
    <w:lvl w:ilvl="0" w:tplc="99D40A30">
      <w:start w:val="1"/>
      <w:numFmt w:val="decimal"/>
      <w:pStyle w:val="1-TITRE1"/>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2">
    <w:nsid w:val="51E75B7F"/>
    <w:multiLevelType w:val="hybridMultilevel"/>
    <w:tmpl w:val="A98CFA6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361025E"/>
    <w:multiLevelType w:val="hybridMultilevel"/>
    <w:tmpl w:val="039E25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D854E7"/>
    <w:multiLevelType w:val="hybridMultilevel"/>
    <w:tmpl w:val="AFA04368"/>
    <w:lvl w:ilvl="0" w:tplc="BF7EC42E">
      <w:start w:val="1"/>
      <w:numFmt w:val="lowerLetter"/>
      <w:lvlText w:val="%1."/>
      <w:lvlJc w:val="left"/>
      <w:pPr>
        <w:ind w:left="2123" w:hanging="705"/>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25">
    <w:nsid w:val="54197FFE"/>
    <w:multiLevelType w:val="hybridMultilevel"/>
    <w:tmpl w:val="12ACCC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49B116D"/>
    <w:multiLevelType w:val="hybridMultilevel"/>
    <w:tmpl w:val="21EA72EC"/>
    <w:lvl w:ilvl="0" w:tplc="8B501446">
      <w:start w:val="1"/>
      <w:numFmt w:val="bullet"/>
      <w:lvlText w:val="-"/>
      <w:lvlJc w:val="left"/>
      <w:pPr>
        <w:ind w:left="720" w:hanging="360"/>
      </w:pPr>
      <w:rPr>
        <w:rFonts w:ascii="Cambria" w:eastAsia="Cambria"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4AC21B4"/>
    <w:multiLevelType w:val="hybridMultilevel"/>
    <w:tmpl w:val="2E96B772"/>
    <w:lvl w:ilvl="0" w:tplc="172C3B08">
      <w:start w:val="1"/>
      <w:numFmt w:val="lowerLetter"/>
      <w:lvlText w:val="%1."/>
      <w:lvlJc w:val="left"/>
      <w:pPr>
        <w:ind w:left="1413" w:hanging="42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8">
    <w:nsid w:val="61D43E65"/>
    <w:multiLevelType w:val="multilevel"/>
    <w:tmpl w:val="BC2C65B0"/>
    <w:lvl w:ilvl="0">
      <w:start w:val="1"/>
      <w:numFmt w:val="decimal"/>
      <w:lvlText w:val="%1."/>
      <w:lvlJc w:val="left"/>
      <w:pPr>
        <w:ind w:left="390" w:hanging="390"/>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29">
    <w:nsid w:val="66CB3893"/>
    <w:multiLevelType w:val="hybridMultilevel"/>
    <w:tmpl w:val="25408BC4"/>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0">
    <w:nsid w:val="7442474C"/>
    <w:multiLevelType w:val="hybridMultilevel"/>
    <w:tmpl w:val="97CAAEDE"/>
    <w:lvl w:ilvl="0" w:tplc="F942112E">
      <w:start w:val="1"/>
      <w:numFmt w:val="decimal"/>
      <w:lvlText w:val="%1."/>
      <w:lvlJc w:val="right"/>
      <w:pPr>
        <w:ind w:left="1170" w:hanging="180"/>
      </w:pPr>
      <w:rPr>
        <w:rFonts w:ascii="Century Gothic" w:eastAsia="Times New Roman" w:hAnsi="Century Gothic"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724CCA"/>
    <w:multiLevelType w:val="hybridMultilevel"/>
    <w:tmpl w:val="4F364D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8"/>
  </w:num>
  <w:num w:numId="4">
    <w:abstractNumId w:val="27"/>
  </w:num>
  <w:num w:numId="5">
    <w:abstractNumId w:val="31"/>
  </w:num>
  <w:num w:numId="6">
    <w:abstractNumId w:val="24"/>
  </w:num>
  <w:num w:numId="7">
    <w:abstractNumId w:val="2"/>
  </w:num>
  <w:num w:numId="8">
    <w:abstractNumId w:val="25"/>
  </w:num>
  <w:num w:numId="9">
    <w:abstractNumId w:val="29"/>
  </w:num>
  <w:num w:numId="10">
    <w:abstractNumId w:val="13"/>
  </w:num>
  <w:num w:numId="11">
    <w:abstractNumId w:val="7"/>
  </w:num>
  <w:num w:numId="12">
    <w:abstractNumId w:val="30"/>
  </w:num>
  <w:num w:numId="13">
    <w:abstractNumId w:val="15"/>
  </w:num>
  <w:num w:numId="14">
    <w:abstractNumId w:val="17"/>
  </w:num>
  <w:num w:numId="15">
    <w:abstractNumId w:val="0"/>
  </w:num>
  <w:num w:numId="16">
    <w:abstractNumId w:val="23"/>
  </w:num>
  <w:num w:numId="17">
    <w:abstractNumId w:val="12"/>
  </w:num>
  <w:num w:numId="18">
    <w:abstractNumId w:val="18"/>
  </w:num>
  <w:num w:numId="19">
    <w:abstractNumId w:val="10"/>
  </w:num>
  <w:num w:numId="20">
    <w:abstractNumId w:val="28"/>
  </w:num>
  <w:num w:numId="21">
    <w:abstractNumId w:val="6"/>
  </w:num>
  <w:num w:numId="22">
    <w:abstractNumId w:val="16"/>
  </w:num>
  <w:num w:numId="23">
    <w:abstractNumId w:val="1"/>
  </w:num>
  <w:num w:numId="24">
    <w:abstractNumId w:val="3"/>
  </w:num>
  <w:num w:numId="25">
    <w:abstractNumId w:val="20"/>
  </w:num>
  <w:num w:numId="26">
    <w:abstractNumId w:val="26"/>
  </w:num>
  <w:num w:numId="27">
    <w:abstractNumId w:val="14"/>
  </w:num>
  <w:num w:numId="28">
    <w:abstractNumId w:val="9"/>
  </w:num>
  <w:num w:numId="29">
    <w:abstractNumId w:val="22"/>
  </w:num>
  <w:num w:numId="30">
    <w:abstractNumId w:val="4"/>
  </w:num>
  <w:num w:numId="31">
    <w:abstractNumId w:val="11"/>
  </w:num>
  <w:num w:numId="32">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5C3"/>
    <w:rsid w:val="000013DA"/>
    <w:rsid w:val="00002585"/>
    <w:rsid w:val="00002699"/>
    <w:rsid w:val="00006958"/>
    <w:rsid w:val="00012432"/>
    <w:rsid w:val="000134E2"/>
    <w:rsid w:val="0001546C"/>
    <w:rsid w:val="000179A9"/>
    <w:rsid w:val="000204A5"/>
    <w:rsid w:val="00021E73"/>
    <w:rsid w:val="00024A21"/>
    <w:rsid w:val="00025607"/>
    <w:rsid w:val="00025A44"/>
    <w:rsid w:val="00030240"/>
    <w:rsid w:val="0003158A"/>
    <w:rsid w:val="000359C6"/>
    <w:rsid w:val="0003723E"/>
    <w:rsid w:val="00037258"/>
    <w:rsid w:val="00040155"/>
    <w:rsid w:val="00040B10"/>
    <w:rsid w:val="00041098"/>
    <w:rsid w:val="0004149D"/>
    <w:rsid w:val="0005070B"/>
    <w:rsid w:val="0005191A"/>
    <w:rsid w:val="000535B5"/>
    <w:rsid w:val="000546F0"/>
    <w:rsid w:val="00055E3F"/>
    <w:rsid w:val="00057C17"/>
    <w:rsid w:val="000610FA"/>
    <w:rsid w:val="000707C0"/>
    <w:rsid w:val="00070E99"/>
    <w:rsid w:val="00072662"/>
    <w:rsid w:val="000740E0"/>
    <w:rsid w:val="000752A9"/>
    <w:rsid w:val="00076C79"/>
    <w:rsid w:val="000771AF"/>
    <w:rsid w:val="00077917"/>
    <w:rsid w:val="00084237"/>
    <w:rsid w:val="0008447F"/>
    <w:rsid w:val="00084A4F"/>
    <w:rsid w:val="000919F6"/>
    <w:rsid w:val="000923EB"/>
    <w:rsid w:val="00092421"/>
    <w:rsid w:val="00092434"/>
    <w:rsid w:val="00094C0C"/>
    <w:rsid w:val="0009613A"/>
    <w:rsid w:val="00097C69"/>
    <w:rsid w:val="000A07CC"/>
    <w:rsid w:val="000A41BE"/>
    <w:rsid w:val="000A748A"/>
    <w:rsid w:val="000A7FC1"/>
    <w:rsid w:val="000B1682"/>
    <w:rsid w:val="000B1705"/>
    <w:rsid w:val="000B1EDB"/>
    <w:rsid w:val="000B218B"/>
    <w:rsid w:val="000B2609"/>
    <w:rsid w:val="000B2921"/>
    <w:rsid w:val="000B5A19"/>
    <w:rsid w:val="000B7AA0"/>
    <w:rsid w:val="000C0798"/>
    <w:rsid w:val="000C2571"/>
    <w:rsid w:val="000D18D9"/>
    <w:rsid w:val="000D6CD6"/>
    <w:rsid w:val="000D7CCF"/>
    <w:rsid w:val="000E2467"/>
    <w:rsid w:val="000E29D7"/>
    <w:rsid w:val="000E3263"/>
    <w:rsid w:val="000E7C8E"/>
    <w:rsid w:val="000F5316"/>
    <w:rsid w:val="000F756D"/>
    <w:rsid w:val="001001A9"/>
    <w:rsid w:val="00104F6C"/>
    <w:rsid w:val="0010509C"/>
    <w:rsid w:val="00105FC0"/>
    <w:rsid w:val="0010782D"/>
    <w:rsid w:val="00112480"/>
    <w:rsid w:val="0011467C"/>
    <w:rsid w:val="001161E8"/>
    <w:rsid w:val="001176BA"/>
    <w:rsid w:val="00120741"/>
    <w:rsid w:val="0012259B"/>
    <w:rsid w:val="001231A4"/>
    <w:rsid w:val="00125EB9"/>
    <w:rsid w:val="00130D41"/>
    <w:rsid w:val="001329C7"/>
    <w:rsid w:val="00132B12"/>
    <w:rsid w:val="00136229"/>
    <w:rsid w:val="00140963"/>
    <w:rsid w:val="001439BA"/>
    <w:rsid w:val="0014590B"/>
    <w:rsid w:val="00145AF5"/>
    <w:rsid w:val="00150FFA"/>
    <w:rsid w:val="001520AA"/>
    <w:rsid w:val="001528DE"/>
    <w:rsid w:val="001572AF"/>
    <w:rsid w:val="001573E8"/>
    <w:rsid w:val="001577AD"/>
    <w:rsid w:val="00162A86"/>
    <w:rsid w:val="00162AE4"/>
    <w:rsid w:val="00165F6F"/>
    <w:rsid w:val="00166073"/>
    <w:rsid w:val="001707EF"/>
    <w:rsid w:val="00170968"/>
    <w:rsid w:val="001758C0"/>
    <w:rsid w:val="00182575"/>
    <w:rsid w:val="00184609"/>
    <w:rsid w:val="00185C07"/>
    <w:rsid w:val="001902F6"/>
    <w:rsid w:val="00196B63"/>
    <w:rsid w:val="001A0881"/>
    <w:rsid w:val="001A093A"/>
    <w:rsid w:val="001A42E6"/>
    <w:rsid w:val="001A43D6"/>
    <w:rsid w:val="001A4D14"/>
    <w:rsid w:val="001A4E63"/>
    <w:rsid w:val="001A5A5E"/>
    <w:rsid w:val="001A5B88"/>
    <w:rsid w:val="001A7D82"/>
    <w:rsid w:val="001B3886"/>
    <w:rsid w:val="001B5D2B"/>
    <w:rsid w:val="001B7BE4"/>
    <w:rsid w:val="001C33BF"/>
    <w:rsid w:val="001C4614"/>
    <w:rsid w:val="001C4FF0"/>
    <w:rsid w:val="001C50AB"/>
    <w:rsid w:val="001D05AB"/>
    <w:rsid w:val="001D0AD2"/>
    <w:rsid w:val="001D55E1"/>
    <w:rsid w:val="001D5A46"/>
    <w:rsid w:val="001D6B87"/>
    <w:rsid w:val="001E1B4A"/>
    <w:rsid w:val="001E28DD"/>
    <w:rsid w:val="001E2B24"/>
    <w:rsid w:val="001E30DD"/>
    <w:rsid w:val="001E4E76"/>
    <w:rsid w:val="001E7D79"/>
    <w:rsid w:val="001F437F"/>
    <w:rsid w:val="001F4C8B"/>
    <w:rsid w:val="001F66A2"/>
    <w:rsid w:val="00205D53"/>
    <w:rsid w:val="002122AE"/>
    <w:rsid w:val="00214891"/>
    <w:rsid w:val="00221DF8"/>
    <w:rsid w:val="00223A2C"/>
    <w:rsid w:val="00223C27"/>
    <w:rsid w:val="002248C3"/>
    <w:rsid w:val="0022613D"/>
    <w:rsid w:val="00226445"/>
    <w:rsid w:val="002268AE"/>
    <w:rsid w:val="00230832"/>
    <w:rsid w:val="00231D15"/>
    <w:rsid w:val="00233217"/>
    <w:rsid w:val="002425E5"/>
    <w:rsid w:val="00246BBC"/>
    <w:rsid w:val="00253B63"/>
    <w:rsid w:val="00265D4B"/>
    <w:rsid w:val="00267EC7"/>
    <w:rsid w:val="002711D1"/>
    <w:rsid w:val="0027221B"/>
    <w:rsid w:val="00272D9E"/>
    <w:rsid w:val="0027506F"/>
    <w:rsid w:val="00276145"/>
    <w:rsid w:val="00280725"/>
    <w:rsid w:val="00280E0A"/>
    <w:rsid w:val="00281E13"/>
    <w:rsid w:val="0029124E"/>
    <w:rsid w:val="00291F9C"/>
    <w:rsid w:val="00293191"/>
    <w:rsid w:val="002938DA"/>
    <w:rsid w:val="00294E01"/>
    <w:rsid w:val="00296E0A"/>
    <w:rsid w:val="002A16D0"/>
    <w:rsid w:val="002A6446"/>
    <w:rsid w:val="002B370D"/>
    <w:rsid w:val="002B51EF"/>
    <w:rsid w:val="002B52AC"/>
    <w:rsid w:val="002B54B3"/>
    <w:rsid w:val="002C13B9"/>
    <w:rsid w:val="002C217F"/>
    <w:rsid w:val="002C299B"/>
    <w:rsid w:val="002C2DF5"/>
    <w:rsid w:val="002C3A96"/>
    <w:rsid w:val="002C5B1C"/>
    <w:rsid w:val="002D2AEE"/>
    <w:rsid w:val="002D4555"/>
    <w:rsid w:val="002D4A33"/>
    <w:rsid w:val="002D5F60"/>
    <w:rsid w:val="002D6DBD"/>
    <w:rsid w:val="002E05CB"/>
    <w:rsid w:val="002E0E98"/>
    <w:rsid w:val="002E1166"/>
    <w:rsid w:val="002E1E4C"/>
    <w:rsid w:val="002E3921"/>
    <w:rsid w:val="002E3B0D"/>
    <w:rsid w:val="002E5E21"/>
    <w:rsid w:val="002F1CCC"/>
    <w:rsid w:val="002F2822"/>
    <w:rsid w:val="002F3C21"/>
    <w:rsid w:val="002F58FC"/>
    <w:rsid w:val="002F6BCE"/>
    <w:rsid w:val="002F6CBB"/>
    <w:rsid w:val="00300F9C"/>
    <w:rsid w:val="0030122A"/>
    <w:rsid w:val="00304E30"/>
    <w:rsid w:val="0031080A"/>
    <w:rsid w:val="00310A80"/>
    <w:rsid w:val="00311895"/>
    <w:rsid w:val="003171A7"/>
    <w:rsid w:val="00324918"/>
    <w:rsid w:val="003306D0"/>
    <w:rsid w:val="00331450"/>
    <w:rsid w:val="00335AAC"/>
    <w:rsid w:val="00336B83"/>
    <w:rsid w:val="00337029"/>
    <w:rsid w:val="00337D8B"/>
    <w:rsid w:val="00342FFF"/>
    <w:rsid w:val="0034400A"/>
    <w:rsid w:val="00344B3F"/>
    <w:rsid w:val="00347518"/>
    <w:rsid w:val="00353F01"/>
    <w:rsid w:val="00354D08"/>
    <w:rsid w:val="00356049"/>
    <w:rsid w:val="00361045"/>
    <w:rsid w:val="00362D4F"/>
    <w:rsid w:val="00362D63"/>
    <w:rsid w:val="003642EC"/>
    <w:rsid w:val="003664D7"/>
    <w:rsid w:val="00371454"/>
    <w:rsid w:val="003731FC"/>
    <w:rsid w:val="00373F6A"/>
    <w:rsid w:val="00375A8B"/>
    <w:rsid w:val="00377A11"/>
    <w:rsid w:val="0038020A"/>
    <w:rsid w:val="003974FE"/>
    <w:rsid w:val="003A113A"/>
    <w:rsid w:val="003A3CD5"/>
    <w:rsid w:val="003A5847"/>
    <w:rsid w:val="003A6757"/>
    <w:rsid w:val="003B0286"/>
    <w:rsid w:val="003B080C"/>
    <w:rsid w:val="003B25B0"/>
    <w:rsid w:val="003B4036"/>
    <w:rsid w:val="003B795E"/>
    <w:rsid w:val="003C186A"/>
    <w:rsid w:val="003C2B9A"/>
    <w:rsid w:val="003C550A"/>
    <w:rsid w:val="003C7072"/>
    <w:rsid w:val="003D03D0"/>
    <w:rsid w:val="003D0A00"/>
    <w:rsid w:val="003D334A"/>
    <w:rsid w:val="003E0936"/>
    <w:rsid w:val="003E0ECE"/>
    <w:rsid w:val="003F0777"/>
    <w:rsid w:val="003F0892"/>
    <w:rsid w:val="003F1DD4"/>
    <w:rsid w:val="003F2413"/>
    <w:rsid w:val="003F2C1B"/>
    <w:rsid w:val="003F2FCA"/>
    <w:rsid w:val="003F6877"/>
    <w:rsid w:val="00400751"/>
    <w:rsid w:val="00401B0D"/>
    <w:rsid w:val="00402470"/>
    <w:rsid w:val="004041B1"/>
    <w:rsid w:val="00404859"/>
    <w:rsid w:val="0040496F"/>
    <w:rsid w:val="00405BD3"/>
    <w:rsid w:val="00410AAC"/>
    <w:rsid w:val="004112CB"/>
    <w:rsid w:val="00412304"/>
    <w:rsid w:val="004134BF"/>
    <w:rsid w:val="00422467"/>
    <w:rsid w:val="004243A6"/>
    <w:rsid w:val="004249A2"/>
    <w:rsid w:val="00430BAE"/>
    <w:rsid w:val="00432D2E"/>
    <w:rsid w:val="0043491A"/>
    <w:rsid w:val="0043563E"/>
    <w:rsid w:val="00443180"/>
    <w:rsid w:val="004464EF"/>
    <w:rsid w:val="00446825"/>
    <w:rsid w:val="00450C5A"/>
    <w:rsid w:val="00453AA6"/>
    <w:rsid w:val="00454C50"/>
    <w:rsid w:val="004568A3"/>
    <w:rsid w:val="00463321"/>
    <w:rsid w:val="00464366"/>
    <w:rsid w:val="00466FD4"/>
    <w:rsid w:val="0047234A"/>
    <w:rsid w:val="0047588B"/>
    <w:rsid w:val="004760AB"/>
    <w:rsid w:val="004812AC"/>
    <w:rsid w:val="00482B64"/>
    <w:rsid w:val="004850D5"/>
    <w:rsid w:val="004919AB"/>
    <w:rsid w:val="00495A69"/>
    <w:rsid w:val="00496453"/>
    <w:rsid w:val="004969BA"/>
    <w:rsid w:val="00496E18"/>
    <w:rsid w:val="004A2176"/>
    <w:rsid w:val="004A2266"/>
    <w:rsid w:val="004A2DB0"/>
    <w:rsid w:val="004A4AB8"/>
    <w:rsid w:val="004A639C"/>
    <w:rsid w:val="004B238A"/>
    <w:rsid w:val="004B2CCD"/>
    <w:rsid w:val="004B6AF7"/>
    <w:rsid w:val="004C000E"/>
    <w:rsid w:val="004C00EF"/>
    <w:rsid w:val="004C1550"/>
    <w:rsid w:val="004C169E"/>
    <w:rsid w:val="004C2502"/>
    <w:rsid w:val="004C3105"/>
    <w:rsid w:val="004C328F"/>
    <w:rsid w:val="004C3521"/>
    <w:rsid w:val="004C5EC5"/>
    <w:rsid w:val="004C6BB7"/>
    <w:rsid w:val="004C6D03"/>
    <w:rsid w:val="004D28FD"/>
    <w:rsid w:val="004D2C2F"/>
    <w:rsid w:val="004D4D2A"/>
    <w:rsid w:val="004D5235"/>
    <w:rsid w:val="004D791C"/>
    <w:rsid w:val="004D7C83"/>
    <w:rsid w:val="004E309C"/>
    <w:rsid w:val="004E3E5D"/>
    <w:rsid w:val="004E4393"/>
    <w:rsid w:val="004E4729"/>
    <w:rsid w:val="004E4D8E"/>
    <w:rsid w:val="004F0A22"/>
    <w:rsid w:val="004F4802"/>
    <w:rsid w:val="0050114B"/>
    <w:rsid w:val="0050647A"/>
    <w:rsid w:val="005140EC"/>
    <w:rsid w:val="00514337"/>
    <w:rsid w:val="00514533"/>
    <w:rsid w:val="0051746D"/>
    <w:rsid w:val="0052071B"/>
    <w:rsid w:val="00522603"/>
    <w:rsid w:val="00525642"/>
    <w:rsid w:val="00527A2C"/>
    <w:rsid w:val="00535941"/>
    <w:rsid w:val="0054517B"/>
    <w:rsid w:val="00547FB1"/>
    <w:rsid w:val="00551395"/>
    <w:rsid w:val="00551703"/>
    <w:rsid w:val="00552908"/>
    <w:rsid w:val="005535FE"/>
    <w:rsid w:val="00553A5D"/>
    <w:rsid w:val="00557AC8"/>
    <w:rsid w:val="00560913"/>
    <w:rsid w:val="005677B6"/>
    <w:rsid w:val="00571EB5"/>
    <w:rsid w:val="00573891"/>
    <w:rsid w:val="0057536F"/>
    <w:rsid w:val="00576706"/>
    <w:rsid w:val="00581078"/>
    <w:rsid w:val="005814E3"/>
    <w:rsid w:val="00586857"/>
    <w:rsid w:val="00590277"/>
    <w:rsid w:val="00590315"/>
    <w:rsid w:val="005905AC"/>
    <w:rsid w:val="005955C3"/>
    <w:rsid w:val="005A09C2"/>
    <w:rsid w:val="005A10C0"/>
    <w:rsid w:val="005A1BE4"/>
    <w:rsid w:val="005A2161"/>
    <w:rsid w:val="005A333B"/>
    <w:rsid w:val="005B1031"/>
    <w:rsid w:val="005B123F"/>
    <w:rsid w:val="005B1434"/>
    <w:rsid w:val="005B3B4C"/>
    <w:rsid w:val="005B5FA2"/>
    <w:rsid w:val="005C01D4"/>
    <w:rsid w:val="005C0858"/>
    <w:rsid w:val="005C15E5"/>
    <w:rsid w:val="005C179C"/>
    <w:rsid w:val="005C4396"/>
    <w:rsid w:val="005C48B3"/>
    <w:rsid w:val="005C5BC6"/>
    <w:rsid w:val="005C7515"/>
    <w:rsid w:val="005D677B"/>
    <w:rsid w:val="005D6DB8"/>
    <w:rsid w:val="005D7AC9"/>
    <w:rsid w:val="005E2F6E"/>
    <w:rsid w:val="005E5417"/>
    <w:rsid w:val="005E5D54"/>
    <w:rsid w:val="005E6823"/>
    <w:rsid w:val="005E716C"/>
    <w:rsid w:val="005F1D55"/>
    <w:rsid w:val="005F2A48"/>
    <w:rsid w:val="005F3D43"/>
    <w:rsid w:val="005F4829"/>
    <w:rsid w:val="00600665"/>
    <w:rsid w:val="00606214"/>
    <w:rsid w:val="0061441B"/>
    <w:rsid w:val="006156EA"/>
    <w:rsid w:val="006215DF"/>
    <w:rsid w:val="006243E8"/>
    <w:rsid w:val="00624948"/>
    <w:rsid w:val="00624EBF"/>
    <w:rsid w:val="0063061C"/>
    <w:rsid w:val="0063373E"/>
    <w:rsid w:val="00634CCB"/>
    <w:rsid w:val="00642420"/>
    <w:rsid w:val="006471A9"/>
    <w:rsid w:val="00652E30"/>
    <w:rsid w:val="006549B7"/>
    <w:rsid w:val="00656E46"/>
    <w:rsid w:val="006610B2"/>
    <w:rsid w:val="00661665"/>
    <w:rsid w:val="00663510"/>
    <w:rsid w:val="00667D18"/>
    <w:rsid w:val="00677470"/>
    <w:rsid w:val="00680D79"/>
    <w:rsid w:val="00681D2A"/>
    <w:rsid w:val="00683A55"/>
    <w:rsid w:val="00683B08"/>
    <w:rsid w:val="00685CA8"/>
    <w:rsid w:val="00691D58"/>
    <w:rsid w:val="00693705"/>
    <w:rsid w:val="00697EA7"/>
    <w:rsid w:val="006A4BEF"/>
    <w:rsid w:val="006A7347"/>
    <w:rsid w:val="006A7476"/>
    <w:rsid w:val="006A7518"/>
    <w:rsid w:val="006A77EA"/>
    <w:rsid w:val="006B1B78"/>
    <w:rsid w:val="006B569A"/>
    <w:rsid w:val="006B6FFA"/>
    <w:rsid w:val="006C0673"/>
    <w:rsid w:val="006C145F"/>
    <w:rsid w:val="006C2EE0"/>
    <w:rsid w:val="006C5990"/>
    <w:rsid w:val="006C674B"/>
    <w:rsid w:val="006D33C9"/>
    <w:rsid w:val="006E0130"/>
    <w:rsid w:val="006E29F4"/>
    <w:rsid w:val="006E30EF"/>
    <w:rsid w:val="006E3264"/>
    <w:rsid w:val="006E33BE"/>
    <w:rsid w:val="006E3467"/>
    <w:rsid w:val="006E3C4E"/>
    <w:rsid w:val="006E4898"/>
    <w:rsid w:val="006F488F"/>
    <w:rsid w:val="006F5654"/>
    <w:rsid w:val="00703EC4"/>
    <w:rsid w:val="007059B4"/>
    <w:rsid w:val="00706409"/>
    <w:rsid w:val="00706AD1"/>
    <w:rsid w:val="0071201C"/>
    <w:rsid w:val="00714548"/>
    <w:rsid w:val="007170B7"/>
    <w:rsid w:val="007173D1"/>
    <w:rsid w:val="00717E86"/>
    <w:rsid w:val="00721F92"/>
    <w:rsid w:val="00722861"/>
    <w:rsid w:val="007230B3"/>
    <w:rsid w:val="0072319B"/>
    <w:rsid w:val="007237BE"/>
    <w:rsid w:val="007263B4"/>
    <w:rsid w:val="00727291"/>
    <w:rsid w:val="00731CD3"/>
    <w:rsid w:val="007340AD"/>
    <w:rsid w:val="0073487D"/>
    <w:rsid w:val="00734F83"/>
    <w:rsid w:val="00736E4B"/>
    <w:rsid w:val="00741385"/>
    <w:rsid w:val="00745406"/>
    <w:rsid w:val="00752600"/>
    <w:rsid w:val="00756606"/>
    <w:rsid w:val="00757809"/>
    <w:rsid w:val="00760201"/>
    <w:rsid w:val="00762970"/>
    <w:rsid w:val="007642E9"/>
    <w:rsid w:val="0076480C"/>
    <w:rsid w:val="007671F1"/>
    <w:rsid w:val="00770619"/>
    <w:rsid w:val="00780F25"/>
    <w:rsid w:val="00781A23"/>
    <w:rsid w:val="007820F3"/>
    <w:rsid w:val="007840A6"/>
    <w:rsid w:val="00787823"/>
    <w:rsid w:val="00790896"/>
    <w:rsid w:val="00793255"/>
    <w:rsid w:val="00795AE3"/>
    <w:rsid w:val="00796F81"/>
    <w:rsid w:val="007A0A1E"/>
    <w:rsid w:val="007A126D"/>
    <w:rsid w:val="007A2729"/>
    <w:rsid w:val="007A2D12"/>
    <w:rsid w:val="007A3CB2"/>
    <w:rsid w:val="007A4CC8"/>
    <w:rsid w:val="007A5DEE"/>
    <w:rsid w:val="007A60D6"/>
    <w:rsid w:val="007A628F"/>
    <w:rsid w:val="007A7F0E"/>
    <w:rsid w:val="007B0002"/>
    <w:rsid w:val="007B2D83"/>
    <w:rsid w:val="007C4E74"/>
    <w:rsid w:val="007D0498"/>
    <w:rsid w:val="007D05E1"/>
    <w:rsid w:val="007D2C2F"/>
    <w:rsid w:val="007D3CA0"/>
    <w:rsid w:val="007D6090"/>
    <w:rsid w:val="007D6B88"/>
    <w:rsid w:val="007D6CE4"/>
    <w:rsid w:val="007D75EF"/>
    <w:rsid w:val="007D7850"/>
    <w:rsid w:val="007E0979"/>
    <w:rsid w:val="007E173A"/>
    <w:rsid w:val="007E25E5"/>
    <w:rsid w:val="007E3E18"/>
    <w:rsid w:val="007E59C9"/>
    <w:rsid w:val="007E7D2D"/>
    <w:rsid w:val="007F11C8"/>
    <w:rsid w:val="007F1862"/>
    <w:rsid w:val="007F3604"/>
    <w:rsid w:val="007F7549"/>
    <w:rsid w:val="008005F5"/>
    <w:rsid w:val="00803F17"/>
    <w:rsid w:val="008067D9"/>
    <w:rsid w:val="00810462"/>
    <w:rsid w:val="00811228"/>
    <w:rsid w:val="00812869"/>
    <w:rsid w:val="00813466"/>
    <w:rsid w:val="008143F1"/>
    <w:rsid w:val="00815327"/>
    <w:rsid w:val="00815508"/>
    <w:rsid w:val="008209D5"/>
    <w:rsid w:val="0083587E"/>
    <w:rsid w:val="008373AF"/>
    <w:rsid w:val="0083796B"/>
    <w:rsid w:val="00841F70"/>
    <w:rsid w:val="00842564"/>
    <w:rsid w:val="00843987"/>
    <w:rsid w:val="00845448"/>
    <w:rsid w:val="00847F1C"/>
    <w:rsid w:val="00850043"/>
    <w:rsid w:val="00853DDC"/>
    <w:rsid w:val="00854C91"/>
    <w:rsid w:val="008553FA"/>
    <w:rsid w:val="0086013D"/>
    <w:rsid w:val="008619FF"/>
    <w:rsid w:val="00861F52"/>
    <w:rsid w:val="00863C4A"/>
    <w:rsid w:val="00864060"/>
    <w:rsid w:val="008640B9"/>
    <w:rsid w:val="008677C4"/>
    <w:rsid w:val="00871F82"/>
    <w:rsid w:val="008730E8"/>
    <w:rsid w:val="00873EA3"/>
    <w:rsid w:val="008762E3"/>
    <w:rsid w:val="00881B10"/>
    <w:rsid w:val="00886C36"/>
    <w:rsid w:val="00887328"/>
    <w:rsid w:val="008876B0"/>
    <w:rsid w:val="008919F1"/>
    <w:rsid w:val="00895450"/>
    <w:rsid w:val="008957E1"/>
    <w:rsid w:val="0089669F"/>
    <w:rsid w:val="00896874"/>
    <w:rsid w:val="008A5ADC"/>
    <w:rsid w:val="008A65DF"/>
    <w:rsid w:val="008B5864"/>
    <w:rsid w:val="008C2067"/>
    <w:rsid w:val="008C36C6"/>
    <w:rsid w:val="008C49CC"/>
    <w:rsid w:val="008C56B5"/>
    <w:rsid w:val="008D2F0F"/>
    <w:rsid w:val="008D4F1E"/>
    <w:rsid w:val="008D5002"/>
    <w:rsid w:val="008D63FD"/>
    <w:rsid w:val="008D69AB"/>
    <w:rsid w:val="008D7B18"/>
    <w:rsid w:val="008E11B4"/>
    <w:rsid w:val="008E372B"/>
    <w:rsid w:val="008F15C6"/>
    <w:rsid w:val="008F345D"/>
    <w:rsid w:val="008F6447"/>
    <w:rsid w:val="0090469B"/>
    <w:rsid w:val="00904CFF"/>
    <w:rsid w:val="00905876"/>
    <w:rsid w:val="00913439"/>
    <w:rsid w:val="00914CB8"/>
    <w:rsid w:val="00915BB0"/>
    <w:rsid w:val="009163DE"/>
    <w:rsid w:val="00922E0C"/>
    <w:rsid w:val="009371C3"/>
    <w:rsid w:val="00942020"/>
    <w:rsid w:val="0094323B"/>
    <w:rsid w:val="00943B57"/>
    <w:rsid w:val="00944057"/>
    <w:rsid w:val="0094700F"/>
    <w:rsid w:val="00950AAA"/>
    <w:rsid w:val="00952843"/>
    <w:rsid w:val="009557EE"/>
    <w:rsid w:val="009570A2"/>
    <w:rsid w:val="009621F2"/>
    <w:rsid w:val="009630DD"/>
    <w:rsid w:val="00966044"/>
    <w:rsid w:val="00967E4F"/>
    <w:rsid w:val="009725EA"/>
    <w:rsid w:val="009726FD"/>
    <w:rsid w:val="00974D05"/>
    <w:rsid w:val="00975DC2"/>
    <w:rsid w:val="0098138F"/>
    <w:rsid w:val="00982160"/>
    <w:rsid w:val="009874A6"/>
    <w:rsid w:val="009903FA"/>
    <w:rsid w:val="00995DA6"/>
    <w:rsid w:val="009A00BD"/>
    <w:rsid w:val="009A2E86"/>
    <w:rsid w:val="009A4879"/>
    <w:rsid w:val="009A586D"/>
    <w:rsid w:val="009B02A6"/>
    <w:rsid w:val="009B0D0A"/>
    <w:rsid w:val="009B1FC6"/>
    <w:rsid w:val="009C1458"/>
    <w:rsid w:val="009C1DF8"/>
    <w:rsid w:val="009C2367"/>
    <w:rsid w:val="009C3161"/>
    <w:rsid w:val="009C5216"/>
    <w:rsid w:val="009C567B"/>
    <w:rsid w:val="009D4D81"/>
    <w:rsid w:val="009D5AD6"/>
    <w:rsid w:val="009D6995"/>
    <w:rsid w:val="009D7328"/>
    <w:rsid w:val="009D7876"/>
    <w:rsid w:val="009E11DE"/>
    <w:rsid w:val="009E45F3"/>
    <w:rsid w:val="009E7A12"/>
    <w:rsid w:val="009F2500"/>
    <w:rsid w:val="009F2C6A"/>
    <w:rsid w:val="009F4F0F"/>
    <w:rsid w:val="009F7344"/>
    <w:rsid w:val="009F7D4C"/>
    <w:rsid w:val="00A01790"/>
    <w:rsid w:val="00A1202D"/>
    <w:rsid w:val="00A15243"/>
    <w:rsid w:val="00A16C56"/>
    <w:rsid w:val="00A20643"/>
    <w:rsid w:val="00A20D6B"/>
    <w:rsid w:val="00A21F38"/>
    <w:rsid w:val="00A25742"/>
    <w:rsid w:val="00A265B0"/>
    <w:rsid w:val="00A26EB5"/>
    <w:rsid w:val="00A276C8"/>
    <w:rsid w:val="00A31189"/>
    <w:rsid w:val="00A34A40"/>
    <w:rsid w:val="00A36CF5"/>
    <w:rsid w:val="00A370E4"/>
    <w:rsid w:val="00A37412"/>
    <w:rsid w:val="00A406F3"/>
    <w:rsid w:val="00A4070C"/>
    <w:rsid w:val="00A4225D"/>
    <w:rsid w:val="00A44235"/>
    <w:rsid w:val="00A46C69"/>
    <w:rsid w:val="00A512CC"/>
    <w:rsid w:val="00A5142D"/>
    <w:rsid w:val="00A569FF"/>
    <w:rsid w:val="00A56AB8"/>
    <w:rsid w:val="00A62C06"/>
    <w:rsid w:val="00A63963"/>
    <w:rsid w:val="00A65BDB"/>
    <w:rsid w:val="00A675A5"/>
    <w:rsid w:val="00A7162B"/>
    <w:rsid w:val="00A73D1A"/>
    <w:rsid w:val="00A74219"/>
    <w:rsid w:val="00A74326"/>
    <w:rsid w:val="00A74BDD"/>
    <w:rsid w:val="00A759D8"/>
    <w:rsid w:val="00A763F4"/>
    <w:rsid w:val="00A7796C"/>
    <w:rsid w:val="00A80303"/>
    <w:rsid w:val="00A837FF"/>
    <w:rsid w:val="00A84C5E"/>
    <w:rsid w:val="00A8668F"/>
    <w:rsid w:val="00A9142E"/>
    <w:rsid w:val="00A93133"/>
    <w:rsid w:val="00A954B0"/>
    <w:rsid w:val="00A968BB"/>
    <w:rsid w:val="00A969B5"/>
    <w:rsid w:val="00AA0BD0"/>
    <w:rsid w:val="00AA0DB3"/>
    <w:rsid w:val="00AA44EA"/>
    <w:rsid w:val="00AB1C85"/>
    <w:rsid w:val="00AB2C9A"/>
    <w:rsid w:val="00AB44B8"/>
    <w:rsid w:val="00AB4C89"/>
    <w:rsid w:val="00AC2341"/>
    <w:rsid w:val="00AC24A5"/>
    <w:rsid w:val="00AC41E5"/>
    <w:rsid w:val="00AC46B3"/>
    <w:rsid w:val="00AC52CC"/>
    <w:rsid w:val="00AC7918"/>
    <w:rsid w:val="00AD0447"/>
    <w:rsid w:val="00AD2386"/>
    <w:rsid w:val="00AD38A4"/>
    <w:rsid w:val="00AD3FFD"/>
    <w:rsid w:val="00AD54E0"/>
    <w:rsid w:val="00AD68CA"/>
    <w:rsid w:val="00AD6FC0"/>
    <w:rsid w:val="00AD753E"/>
    <w:rsid w:val="00AE1B05"/>
    <w:rsid w:val="00AE296D"/>
    <w:rsid w:val="00AE478A"/>
    <w:rsid w:val="00AE6C1A"/>
    <w:rsid w:val="00AF1BFE"/>
    <w:rsid w:val="00AF4BCC"/>
    <w:rsid w:val="00AF5DD1"/>
    <w:rsid w:val="00B016DB"/>
    <w:rsid w:val="00B0460C"/>
    <w:rsid w:val="00B102F7"/>
    <w:rsid w:val="00B12692"/>
    <w:rsid w:val="00B158C6"/>
    <w:rsid w:val="00B172E5"/>
    <w:rsid w:val="00B20268"/>
    <w:rsid w:val="00B21A34"/>
    <w:rsid w:val="00B24321"/>
    <w:rsid w:val="00B25C92"/>
    <w:rsid w:val="00B26C7E"/>
    <w:rsid w:val="00B278EC"/>
    <w:rsid w:val="00B30C89"/>
    <w:rsid w:val="00B316FB"/>
    <w:rsid w:val="00B31828"/>
    <w:rsid w:val="00B42CE2"/>
    <w:rsid w:val="00B44697"/>
    <w:rsid w:val="00B44965"/>
    <w:rsid w:val="00B46043"/>
    <w:rsid w:val="00B530E4"/>
    <w:rsid w:val="00B5642C"/>
    <w:rsid w:val="00B60DA4"/>
    <w:rsid w:val="00B70E32"/>
    <w:rsid w:val="00B711B5"/>
    <w:rsid w:val="00B719D5"/>
    <w:rsid w:val="00B73EA6"/>
    <w:rsid w:val="00B74353"/>
    <w:rsid w:val="00B760EF"/>
    <w:rsid w:val="00B76A40"/>
    <w:rsid w:val="00B76F8F"/>
    <w:rsid w:val="00B80C3C"/>
    <w:rsid w:val="00B8335C"/>
    <w:rsid w:val="00B834B3"/>
    <w:rsid w:val="00B83611"/>
    <w:rsid w:val="00B83671"/>
    <w:rsid w:val="00B83A51"/>
    <w:rsid w:val="00B8403D"/>
    <w:rsid w:val="00B861A2"/>
    <w:rsid w:val="00B87E3D"/>
    <w:rsid w:val="00B92E68"/>
    <w:rsid w:val="00B946C9"/>
    <w:rsid w:val="00B94ABA"/>
    <w:rsid w:val="00B954B2"/>
    <w:rsid w:val="00B97090"/>
    <w:rsid w:val="00BA2272"/>
    <w:rsid w:val="00BA36F2"/>
    <w:rsid w:val="00BA621D"/>
    <w:rsid w:val="00BA635F"/>
    <w:rsid w:val="00BA6880"/>
    <w:rsid w:val="00BB2121"/>
    <w:rsid w:val="00BB212C"/>
    <w:rsid w:val="00BB3DCE"/>
    <w:rsid w:val="00BB495D"/>
    <w:rsid w:val="00BB4F92"/>
    <w:rsid w:val="00BB5CA9"/>
    <w:rsid w:val="00BC1BE2"/>
    <w:rsid w:val="00BC1EEE"/>
    <w:rsid w:val="00BC5EB7"/>
    <w:rsid w:val="00BD1E6A"/>
    <w:rsid w:val="00BD2DB2"/>
    <w:rsid w:val="00BD4AD7"/>
    <w:rsid w:val="00BD55C4"/>
    <w:rsid w:val="00BD5CC2"/>
    <w:rsid w:val="00BD7A6D"/>
    <w:rsid w:val="00BD7D3B"/>
    <w:rsid w:val="00BF037B"/>
    <w:rsid w:val="00BF3777"/>
    <w:rsid w:val="00BF38D9"/>
    <w:rsid w:val="00BF5195"/>
    <w:rsid w:val="00BF64DC"/>
    <w:rsid w:val="00C00CBC"/>
    <w:rsid w:val="00C010CA"/>
    <w:rsid w:val="00C013CA"/>
    <w:rsid w:val="00C02CF7"/>
    <w:rsid w:val="00C040F5"/>
    <w:rsid w:val="00C10DD6"/>
    <w:rsid w:val="00C12810"/>
    <w:rsid w:val="00C133F2"/>
    <w:rsid w:val="00C150D9"/>
    <w:rsid w:val="00C159D5"/>
    <w:rsid w:val="00C163CD"/>
    <w:rsid w:val="00C2036C"/>
    <w:rsid w:val="00C21B09"/>
    <w:rsid w:val="00C241D3"/>
    <w:rsid w:val="00C253EA"/>
    <w:rsid w:val="00C310B6"/>
    <w:rsid w:val="00C317F8"/>
    <w:rsid w:val="00C324CF"/>
    <w:rsid w:val="00C3560E"/>
    <w:rsid w:val="00C3643B"/>
    <w:rsid w:val="00C37CDE"/>
    <w:rsid w:val="00C430E2"/>
    <w:rsid w:val="00C43E60"/>
    <w:rsid w:val="00C4643D"/>
    <w:rsid w:val="00C47282"/>
    <w:rsid w:val="00C473E7"/>
    <w:rsid w:val="00C55188"/>
    <w:rsid w:val="00C56A0C"/>
    <w:rsid w:val="00C603B6"/>
    <w:rsid w:val="00C60743"/>
    <w:rsid w:val="00C64952"/>
    <w:rsid w:val="00C67311"/>
    <w:rsid w:val="00C71119"/>
    <w:rsid w:val="00C761FA"/>
    <w:rsid w:val="00C7653C"/>
    <w:rsid w:val="00C87BF8"/>
    <w:rsid w:val="00C92721"/>
    <w:rsid w:val="00C94880"/>
    <w:rsid w:val="00C958A1"/>
    <w:rsid w:val="00C965D4"/>
    <w:rsid w:val="00CA04A3"/>
    <w:rsid w:val="00CA1A02"/>
    <w:rsid w:val="00CA2844"/>
    <w:rsid w:val="00CA3C29"/>
    <w:rsid w:val="00CA466A"/>
    <w:rsid w:val="00CA7C5C"/>
    <w:rsid w:val="00CB0A5E"/>
    <w:rsid w:val="00CB2219"/>
    <w:rsid w:val="00CB6F50"/>
    <w:rsid w:val="00CB7C4A"/>
    <w:rsid w:val="00CC4151"/>
    <w:rsid w:val="00CC67B8"/>
    <w:rsid w:val="00CD2835"/>
    <w:rsid w:val="00CE0A3D"/>
    <w:rsid w:val="00CE0EE4"/>
    <w:rsid w:val="00CE33D7"/>
    <w:rsid w:val="00CE4021"/>
    <w:rsid w:val="00CE5AD7"/>
    <w:rsid w:val="00CE6D01"/>
    <w:rsid w:val="00CF07DC"/>
    <w:rsid w:val="00CF0ACB"/>
    <w:rsid w:val="00CF25BF"/>
    <w:rsid w:val="00CF2BF5"/>
    <w:rsid w:val="00CF650C"/>
    <w:rsid w:val="00CF7BB2"/>
    <w:rsid w:val="00D00D5C"/>
    <w:rsid w:val="00D0228A"/>
    <w:rsid w:val="00D02472"/>
    <w:rsid w:val="00D0298C"/>
    <w:rsid w:val="00D03709"/>
    <w:rsid w:val="00D0638F"/>
    <w:rsid w:val="00D06E12"/>
    <w:rsid w:val="00D11E43"/>
    <w:rsid w:val="00D12AD8"/>
    <w:rsid w:val="00D13939"/>
    <w:rsid w:val="00D2033C"/>
    <w:rsid w:val="00D2204E"/>
    <w:rsid w:val="00D22202"/>
    <w:rsid w:val="00D236F5"/>
    <w:rsid w:val="00D271BA"/>
    <w:rsid w:val="00D30CDC"/>
    <w:rsid w:val="00D32771"/>
    <w:rsid w:val="00D32E91"/>
    <w:rsid w:val="00D35AA3"/>
    <w:rsid w:val="00D35EA0"/>
    <w:rsid w:val="00D36030"/>
    <w:rsid w:val="00D37326"/>
    <w:rsid w:val="00D3762A"/>
    <w:rsid w:val="00D402F3"/>
    <w:rsid w:val="00D4221C"/>
    <w:rsid w:val="00D42EC5"/>
    <w:rsid w:val="00D436B9"/>
    <w:rsid w:val="00D45398"/>
    <w:rsid w:val="00D47C42"/>
    <w:rsid w:val="00D524BE"/>
    <w:rsid w:val="00D52596"/>
    <w:rsid w:val="00D53C70"/>
    <w:rsid w:val="00D560B8"/>
    <w:rsid w:val="00D568C3"/>
    <w:rsid w:val="00D605B4"/>
    <w:rsid w:val="00D629B8"/>
    <w:rsid w:val="00D7617F"/>
    <w:rsid w:val="00D833CA"/>
    <w:rsid w:val="00D83FD2"/>
    <w:rsid w:val="00D86538"/>
    <w:rsid w:val="00D9045A"/>
    <w:rsid w:val="00D91017"/>
    <w:rsid w:val="00D92398"/>
    <w:rsid w:val="00D93187"/>
    <w:rsid w:val="00D94060"/>
    <w:rsid w:val="00D9465D"/>
    <w:rsid w:val="00D9575C"/>
    <w:rsid w:val="00DA03C0"/>
    <w:rsid w:val="00DA0B6E"/>
    <w:rsid w:val="00DA6E7B"/>
    <w:rsid w:val="00DA70BC"/>
    <w:rsid w:val="00DB366E"/>
    <w:rsid w:val="00DB5246"/>
    <w:rsid w:val="00DB5DD7"/>
    <w:rsid w:val="00DB7306"/>
    <w:rsid w:val="00DB7D6D"/>
    <w:rsid w:val="00DC1A0B"/>
    <w:rsid w:val="00DC43A3"/>
    <w:rsid w:val="00DC52F2"/>
    <w:rsid w:val="00DC5AEA"/>
    <w:rsid w:val="00DD2144"/>
    <w:rsid w:val="00DE2791"/>
    <w:rsid w:val="00DE38FA"/>
    <w:rsid w:val="00DE3F2A"/>
    <w:rsid w:val="00DE4367"/>
    <w:rsid w:val="00DE5792"/>
    <w:rsid w:val="00DF1D01"/>
    <w:rsid w:val="00DF1D4D"/>
    <w:rsid w:val="00DF1D6E"/>
    <w:rsid w:val="00DF2F12"/>
    <w:rsid w:val="00DF66D3"/>
    <w:rsid w:val="00E01501"/>
    <w:rsid w:val="00E01764"/>
    <w:rsid w:val="00E10B67"/>
    <w:rsid w:val="00E153F4"/>
    <w:rsid w:val="00E16739"/>
    <w:rsid w:val="00E1769B"/>
    <w:rsid w:val="00E218B8"/>
    <w:rsid w:val="00E2546D"/>
    <w:rsid w:val="00E259AF"/>
    <w:rsid w:val="00E330C4"/>
    <w:rsid w:val="00E345F2"/>
    <w:rsid w:val="00E34FF9"/>
    <w:rsid w:val="00E365F7"/>
    <w:rsid w:val="00E4252D"/>
    <w:rsid w:val="00E4404F"/>
    <w:rsid w:val="00E4525F"/>
    <w:rsid w:val="00E46B54"/>
    <w:rsid w:val="00E5093E"/>
    <w:rsid w:val="00E53FC7"/>
    <w:rsid w:val="00E5625A"/>
    <w:rsid w:val="00E600CA"/>
    <w:rsid w:val="00E63198"/>
    <w:rsid w:val="00E66305"/>
    <w:rsid w:val="00E702DD"/>
    <w:rsid w:val="00E705DA"/>
    <w:rsid w:val="00E714DB"/>
    <w:rsid w:val="00E7230E"/>
    <w:rsid w:val="00E736D6"/>
    <w:rsid w:val="00E7766D"/>
    <w:rsid w:val="00E81402"/>
    <w:rsid w:val="00E84767"/>
    <w:rsid w:val="00E86067"/>
    <w:rsid w:val="00E86AA8"/>
    <w:rsid w:val="00EA2A83"/>
    <w:rsid w:val="00EA4654"/>
    <w:rsid w:val="00EA62C9"/>
    <w:rsid w:val="00EB3A2D"/>
    <w:rsid w:val="00EB71A5"/>
    <w:rsid w:val="00EC13B6"/>
    <w:rsid w:val="00EC5AFC"/>
    <w:rsid w:val="00EC730B"/>
    <w:rsid w:val="00ED02FF"/>
    <w:rsid w:val="00ED1FCC"/>
    <w:rsid w:val="00ED6EA5"/>
    <w:rsid w:val="00EE16AA"/>
    <w:rsid w:val="00EE2007"/>
    <w:rsid w:val="00EE3725"/>
    <w:rsid w:val="00EE64EC"/>
    <w:rsid w:val="00EF0EF2"/>
    <w:rsid w:val="00EF0FE0"/>
    <w:rsid w:val="00EF14BE"/>
    <w:rsid w:val="00EF214F"/>
    <w:rsid w:val="00EF4333"/>
    <w:rsid w:val="00EF6D34"/>
    <w:rsid w:val="00F018A4"/>
    <w:rsid w:val="00F03C30"/>
    <w:rsid w:val="00F04C4E"/>
    <w:rsid w:val="00F06721"/>
    <w:rsid w:val="00F07B87"/>
    <w:rsid w:val="00F10C99"/>
    <w:rsid w:val="00F115F0"/>
    <w:rsid w:val="00F12563"/>
    <w:rsid w:val="00F12828"/>
    <w:rsid w:val="00F1704F"/>
    <w:rsid w:val="00F23B9C"/>
    <w:rsid w:val="00F23FF0"/>
    <w:rsid w:val="00F25808"/>
    <w:rsid w:val="00F2724E"/>
    <w:rsid w:val="00F42D13"/>
    <w:rsid w:val="00F435FD"/>
    <w:rsid w:val="00F44B70"/>
    <w:rsid w:val="00F45BF3"/>
    <w:rsid w:val="00F45CC0"/>
    <w:rsid w:val="00F5290D"/>
    <w:rsid w:val="00F54FF7"/>
    <w:rsid w:val="00F57310"/>
    <w:rsid w:val="00F57EC3"/>
    <w:rsid w:val="00F60435"/>
    <w:rsid w:val="00F632D6"/>
    <w:rsid w:val="00F66787"/>
    <w:rsid w:val="00F7064D"/>
    <w:rsid w:val="00F70C74"/>
    <w:rsid w:val="00F82F9C"/>
    <w:rsid w:val="00F833F9"/>
    <w:rsid w:val="00F834DB"/>
    <w:rsid w:val="00F851DC"/>
    <w:rsid w:val="00F86D04"/>
    <w:rsid w:val="00F912AA"/>
    <w:rsid w:val="00F948A6"/>
    <w:rsid w:val="00FA1C68"/>
    <w:rsid w:val="00FA3641"/>
    <w:rsid w:val="00FA6DE5"/>
    <w:rsid w:val="00FA7125"/>
    <w:rsid w:val="00FA7562"/>
    <w:rsid w:val="00FB6CCF"/>
    <w:rsid w:val="00FC0222"/>
    <w:rsid w:val="00FC2349"/>
    <w:rsid w:val="00FC3975"/>
    <w:rsid w:val="00FD01C0"/>
    <w:rsid w:val="00FD0CAD"/>
    <w:rsid w:val="00FD1679"/>
    <w:rsid w:val="00FD53E5"/>
    <w:rsid w:val="00FD5FB8"/>
    <w:rsid w:val="00FE0344"/>
    <w:rsid w:val="00FE25C2"/>
    <w:rsid w:val="00FE2B66"/>
    <w:rsid w:val="00FE5C72"/>
    <w:rsid w:val="00FE6AA3"/>
    <w:rsid w:val="00FF0356"/>
    <w:rsid w:val="00FF14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6B36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3D03D0"/>
    <w:pPr>
      <w:spacing w:after="200"/>
    </w:pPr>
    <w:rPr>
      <w:sz w:val="24"/>
      <w:szCs w:val="24"/>
      <w:lang w:eastAsia="en-US"/>
    </w:rPr>
  </w:style>
  <w:style w:type="paragraph" w:styleId="Titre1">
    <w:name w:val="heading 1"/>
    <w:basedOn w:val="Normal"/>
    <w:next w:val="Normal"/>
    <w:link w:val="Titre1Car"/>
    <w:uiPriority w:val="9"/>
    <w:qFormat/>
    <w:rsid w:val="009B0D0A"/>
    <w:pPr>
      <w:keepNext/>
      <w:spacing w:before="240" w:after="60"/>
      <w:outlineLvl w:val="0"/>
    </w:pPr>
    <w:rPr>
      <w:rFonts w:ascii="Calibri" w:eastAsia="MS Gothic" w:hAnsi="Calibri"/>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fonce-Accent51">
    <w:name w:val="Liste foncée - Accent 51"/>
    <w:basedOn w:val="Normal"/>
    <w:uiPriority w:val="34"/>
    <w:qFormat/>
    <w:rsid w:val="00FA7A07"/>
    <w:pPr>
      <w:ind w:left="720"/>
      <w:contextualSpacing/>
    </w:pPr>
  </w:style>
  <w:style w:type="paragraph" w:styleId="Textedebulles">
    <w:name w:val="Balloon Text"/>
    <w:basedOn w:val="Normal"/>
    <w:link w:val="TextedebullesCar"/>
    <w:uiPriority w:val="99"/>
    <w:semiHidden/>
    <w:rsid w:val="00BD3772"/>
    <w:rPr>
      <w:rFonts w:ascii="Tahoma" w:hAnsi="Tahoma" w:cs="Tahoma"/>
      <w:sz w:val="16"/>
      <w:szCs w:val="16"/>
    </w:rPr>
  </w:style>
  <w:style w:type="paragraph" w:styleId="En-tte">
    <w:name w:val="header"/>
    <w:basedOn w:val="Normal"/>
    <w:link w:val="En-tteCar"/>
    <w:rsid w:val="00302703"/>
    <w:pPr>
      <w:tabs>
        <w:tab w:val="center" w:pos="4536"/>
        <w:tab w:val="right" w:pos="9072"/>
      </w:tabs>
    </w:pPr>
  </w:style>
  <w:style w:type="paragraph" w:styleId="Pieddepage">
    <w:name w:val="footer"/>
    <w:basedOn w:val="Normal"/>
    <w:link w:val="PieddepageCar"/>
    <w:uiPriority w:val="99"/>
    <w:rsid w:val="00302703"/>
    <w:pPr>
      <w:tabs>
        <w:tab w:val="center" w:pos="4536"/>
        <w:tab w:val="right" w:pos="9072"/>
      </w:tabs>
    </w:pPr>
  </w:style>
  <w:style w:type="paragraph" w:customStyle="1" w:styleId="D-Sous-SousTitre2PAO">
    <w:name w:val="D-Sous-Sous Titre 2 PAO"/>
    <w:basedOn w:val="Normal"/>
    <w:next w:val="Normal"/>
    <w:rsid w:val="008546B5"/>
    <w:pPr>
      <w:spacing w:before="80" w:after="0" w:line="240" w:lineRule="exact"/>
      <w:ind w:firstLine="567"/>
      <w:jc w:val="both"/>
    </w:pPr>
    <w:rPr>
      <w:rFonts w:ascii="Century Gothic" w:eastAsia="Times" w:hAnsi="Century Gothic"/>
      <w:noProof/>
      <w:color w:val="5BAC35"/>
      <w:sz w:val="18"/>
      <w:szCs w:val="20"/>
      <w:lang w:eastAsia="fr-FR"/>
    </w:rPr>
  </w:style>
  <w:style w:type="paragraph" w:customStyle="1" w:styleId="F-TextePAO">
    <w:name w:val="F-Texte PAO"/>
    <w:next w:val="Normal"/>
    <w:link w:val="F-TextePAOCar"/>
    <w:rsid w:val="007D3CA0"/>
    <w:pPr>
      <w:spacing w:before="170" w:line="240" w:lineRule="exact"/>
      <w:ind w:firstLine="567"/>
      <w:jc w:val="both"/>
    </w:pPr>
    <w:rPr>
      <w:rFonts w:ascii="Trebuchet MS" w:eastAsia="Times" w:hAnsi="Trebuchet MS"/>
      <w:sz w:val="18"/>
    </w:rPr>
  </w:style>
  <w:style w:type="paragraph" w:customStyle="1" w:styleId="A-CHAPITREPAO">
    <w:name w:val="A-CHAPITRE PAO"/>
    <w:basedOn w:val="Normal"/>
    <w:next w:val="Normal"/>
    <w:rsid w:val="008546B5"/>
    <w:pPr>
      <w:spacing w:before="400" w:after="0"/>
    </w:pPr>
    <w:rPr>
      <w:rFonts w:ascii="Century Gothic" w:eastAsia="Times" w:hAnsi="Century Gothic"/>
      <w:color w:val="333333"/>
      <w:w w:val="105"/>
      <w:sz w:val="32"/>
      <w:szCs w:val="20"/>
      <w:lang w:eastAsia="fr-FR"/>
    </w:rPr>
  </w:style>
  <w:style w:type="character" w:customStyle="1" w:styleId="H-Puce">
    <w:name w:val="H-Puce"/>
    <w:rsid w:val="008546B5"/>
    <w:rPr>
      <w:rFonts w:ascii="Wingdings" w:hAnsi="Wingdings"/>
      <w:dstrike w:val="0"/>
      <w:color w:val="5BAC35"/>
      <w:sz w:val="14"/>
      <w:vertAlign w:val="baseline"/>
    </w:rPr>
  </w:style>
  <w:style w:type="table" w:styleId="Grilledutableau">
    <w:name w:val="Table Grid"/>
    <w:basedOn w:val="TableauNormal"/>
    <w:rsid w:val="001E2B24"/>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7D6090"/>
    <w:pPr>
      <w:tabs>
        <w:tab w:val="left" w:pos="1276"/>
        <w:tab w:val="left" w:pos="1701"/>
        <w:tab w:val="left" w:pos="4820"/>
        <w:tab w:val="left" w:pos="6096"/>
      </w:tabs>
      <w:suppressAutoHyphens/>
      <w:spacing w:after="0"/>
      <w:jc w:val="both"/>
    </w:pPr>
    <w:rPr>
      <w:rFonts w:ascii="Times New Roman" w:eastAsia="Times New Roman" w:hAnsi="Times New Roman"/>
      <w:color w:val="000000"/>
      <w:lang w:eastAsia="ar-SA"/>
    </w:rPr>
  </w:style>
  <w:style w:type="character" w:styleId="Numrodepage">
    <w:name w:val="page number"/>
    <w:basedOn w:val="Policepardfaut"/>
    <w:rsid w:val="00466FD4"/>
  </w:style>
  <w:style w:type="paragraph" w:customStyle="1" w:styleId="G-EnumrationPAO">
    <w:name w:val="G-Enumération PAO"/>
    <w:basedOn w:val="F-TextePAO"/>
    <w:next w:val="F-TextePAO"/>
    <w:rsid w:val="00024A21"/>
    <w:pPr>
      <w:spacing w:before="100"/>
      <w:ind w:left="709" w:hanging="142"/>
    </w:pPr>
  </w:style>
  <w:style w:type="character" w:styleId="Marquedecommentaire">
    <w:name w:val="annotation reference"/>
    <w:semiHidden/>
    <w:rsid w:val="00CA2844"/>
    <w:rPr>
      <w:sz w:val="16"/>
      <w:szCs w:val="16"/>
    </w:rPr>
  </w:style>
  <w:style w:type="paragraph" w:styleId="Commentaire">
    <w:name w:val="annotation text"/>
    <w:basedOn w:val="Normal"/>
    <w:semiHidden/>
    <w:rsid w:val="00CA2844"/>
    <w:rPr>
      <w:sz w:val="20"/>
      <w:szCs w:val="20"/>
    </w:rPr>
  </w:style>
  <w:style w:type="paragraph" w:styleId="Objetducommentaire">
    <w:name w:val="annotation subject"/>
    <w:basedOn w:val="Commentaire"/>
    <w:next w:val="Commentaire"/>
    <w:semiHidden/>
    <w:rsid w:val="00CA2844"/>
    <w:rPr>
      <w:b/>
      <w:bCs/>
    </w:rPr>
  </w:style>
  <w:style w:type="character" w:customStyle="1" w:styleId="En-tteCar">
    <w:name w:val="En-tête Car"/>
    <w:link w:val="En-tte"/>
    <w:locked/>
    <w:rsid w:val="00552908"/>
    <w:rPr>
      <w:sz w:val="24"/>
      <w:szCs w:val="24"/>
      <w:lang w:eastAsia="en-US"/>
    </w:rPr>
  </w:style>
  <w:style w:type="character" w:customStyle="1" w:styleId="F-TextePAOCar">
    <w:name w:val="F-Texte PAO Car"/>
    <w:link w:val="F-TextePAO"/>
    <w:rsid w:val="007D3CA0"/>
    <w:rPr>
      <w:rFonts w:ascii="Trebuchet MS" w:eastAsia="Times" w:hAnsi="Trebuchet MS"/>
      <w:sz w:val="18"/>
    </w:rPr>
  </w:style>
  <w:style w:type="character" w:customStyle="1" w:styleId="PieddepageCar">
    <w:name w:val="Pied de page Car"/>
    <w:link w:val="Pieddepage"/>
    <w:uiPriority w:val="99"/>
    <w:locked/>
    <w:rsid w:val="007D3CA0"/>
    <w:rPr>
      <w:sz w:val="24"/>
      <w:szCs w:val="24"/>
      <w:lang w:eastAsia="en-US"/>
    </w:rPr>
  </w:style>
  <w:style w:type="paragraph" w:styleId="Notedebasdepage">
    <w:name w:val="footnote text"/>
    <w:basedOn w:val="Normal"/>
    <w:link w:val="NotedebasdepageCar"/>
    <w:unhideWhenUsed/>
    <w:rsid w:val="00760201"/>
  </w:style>
  <w:style w:type="paragraph" w:customStyle="1" w:styleId="Sous-TitrePAO">
    <w:name w:val="Sous-Titre PAO"/>
    <w:basedOn w:val="Normal"/>
    <w:qFormat/>
    <w:rsid w:val="00A406F3"/>
    <w:pPr>
      <w:spacing w:before="400" w:after="0"/>
      <w:ind w:left="567"/>
      <w:jc w:val="both"/>
    </w:pPr>
    <w:rPr>
      <w:rFonts w:ascii="Century Gothic" w:eastAsia="Times" w:hAnsi="Century Gothic"/>
      <w:noProof/>
      <w:color w:val="5BAC35"/>
      <w:szCs w:val="20"/>
      <w:lang w:eastAsia="fr-FR"/>
    </w:rPr>
  </w:style>
  <w:style w:type="character" w:customStyle="1" w:styleId="NotedebasdepageCar">
    <w:name w:val="Note de bas de page Car"/>
    <w:link w:val="Notedebasdepage"/>
    <w:rsid w:val="00760201"/>
    <w:rPr>
      <w:sz w:val="24"/>
      <w:szCs w:val="24"/>
      <w:lang w:eastAsia="en-US"/>
    </w:rPr>
  </w:style>
  <w:style w:type="character" w:styleId="Appelnotedebasdep">
    <w:name w:val="footnote reference"/>
    <w:uiPriority w:val="99"/>
    <w:unhideWhenUsed/>
    <w:rsid w:val="00760201"/>
    <w:rPr>
      <w:vertAlign w:val="superscript"/>
    </w:rPr>
  </w:style>
  <w:style w:type="paragraph" w:customStyle="1" w:styleId="Listemoyenne2-Accent41">
    <w:name w:val="Liste moyenne 2 - Accent 41"/>
    <w:basedOn w:val="Normal"/>
    <w:uiPriority w:val="34"/>
    <w:qFormat/>
    <w:rsid w:val="00A44235"/>
    <w:pPr>
      <w:ind w:left="720"/>
      <w:contextualSpacing/>
    </w:pPr>
  </w:style>
  <w:style w:type="character" w:customStyle="1" w:styleId="Titre1Car">
    <w:name w:val="Titre 1 Car"/>
    <w:link w:val="Titre1"/>
    <w:uiPriority w:val="9"/>
    <w:rsid w:val="009B0D0A"/>
    <w:rPr>
      <w:rFonts w:ascii="Calibri" w:eastAsia="MS Gothic" w:hAnsi="Calibri" w:cs="Times New Roman"/>
      <w:b/>
      <w:bCs/>
      <w:kern w:val="32"/>
      <w:sz w:val="32"/>
      <w:szCs w:val="32"/>
      <w:lang w:eastAsia="en-US"/>
    </w:rPr>
  </w:style>
  <w:style w:type="paragraph" w:styleId="Titre">
    <w:name w:val="Title"/>
    <w:basedOn w:val="Normal"/>
    <w:link w:val="TitreCar"/>
    <w:qFormat/>
    <w:rsid w:val="005B123F"/>
    <w:pPr>
      <w:autoSpaceDE w:val="0"/>
      <w:autoSpaceDN w:val="0"/>
      <w:spacing w:after="0"/>
      <w:jc w:val="center"/>
    </w:pPr>
    <w:rPr>
      <w:rFonts w:ascii="Times New Roman" w:eastAsia="Times New Roman" w:hAnsi="Times New Roman"/>
      <w:b/>
      <w:bCs/>
      <w:sz w:val="28"/>
      <w:szCs w:val="28"/>
      <w:lang w:eastAsia="fr-FR"/>
    </w:rPr>
  </w:style>
  <w:style w:type="character" w:customStyle="1" w:styleId="TitreCar">
    <w:name w:val="Titre Car"/>
    <w:link w:val="Titre"/>
    <w:rsid w:val="005B123F"/>
    <w:rPr>
      <w:rFonts w:ascii="Times New Roman" w:eastAsia="Times New Roman" w:hAnsi="Times New Roman"/>
      <w:b/>
      <w:bCs/>
      <w:sz w:val="28"/>
      <w:szCs w:val="28"/>
    </w:rPr>
  </w:style>
  <w:style w:type="character" w:customStyle="1" w:styleId="CorpsdetexteCar">
    <w:name w:val="Corps de texte Car"/>
    <w:link w:val="Corpsdetexte"/>
    <w:rsid w:val="00D02472"/>
    <w:rPr>
      <w:rFonts w:ascii="Times New Roman" w:eastAsia="Times New Roman" w:hAnsi="Times New Roman"/>
      <w:color w:val="000000"/>
      <w:sz w:val="24"/>
      <w:szCs w:val="24"/>
      <w:lang w:eastAsia="ar-SA"/>
    </w:rPr>
  </w:style>
  <w:style w:type="paragraph" w:customStyle="1" w:styleId="4-TextePAO">
    <w:name w:val="4-Texte PAO"/>
    <w:next w:val="Normal"/>
    <w:link w:val="4-TextePAOCar"/>
    <w:rsid w:val="004A2176"/>
    <w:pPr>
      <w:spacing w:before="170" w:line="240" w:lineRule="exact"/>
      <w:ind w:firstLine="567"/>
      <w:jc w:val="both"/>
    </w:pPr>
    <w:rPr>
      <w:rFonts w:ascii="Trebuchet MS" w:eastAsia="Times" w:hAnsi="Trebuchet MS"/>
      <w:noProof/>
      <w:sz w:val="18"/>
    </w:rPr>
  </w:style>
  <w:style w:type="character" w:customStyle="1" w:styleId="4-TextePAOCar">
    <w:name w:val="4-Texte PAO Car"/>
    <w:link w:val="4-TextePAO"/>
    <w:rsid w:val="004A2176"/>
    <w:rPr>
      <w:rFonts w:ascii="Trebuchet MS" w:eastAsia="Times" w:hAnsi="Trebuchet MS"/>
      <w:noProof/>
      <w:sz w:val="18"/>
    </w:rPr>
  </w:style>
  <w:style w:type="paragraph" w:customStyle="1" w:styleId="2-SOUS-TITREPAO">
    <w:name w:val="2-SOUS-TITRE PAO"/>
    <w:next w:val="Normal"/>
    <w:rsid w:val="004A2176"/>
    <w:pPr>
      <w:widowControl w:val="0"/>
      <w:spacing w:before="200" w:line="240" w:lineRule="exact"/>
      <w:jc w:val="both"/>
    </w:pPr>
    <w:rPr>
      <w:rFonts w:ascii="Century Gothic" w:eastAsia="Times" w:hAnsi="Century Gothic"/>
      <w:noProof/>
      <w:color w:val="FF0066"/>
    </w:rPr>
  </w:style>
  <w:style w:type="paragraph" w:customStyle="1" w:styleId="1-TITREPAO">
    <w:name w:val="1-TITRE PAO"/>
    <w:basedOn w:val="Normal"/>
    <w:qFormat/>
    <w:rsid w:val="004A2176"/>
    <w:pPr>
      <w:pBdr>
        <w:left w:val="single" w:sz="18" w:space="4" w:color="FF0066"/>
      </w:pBdr>
      <w:spacing w:before="160" w:after="160"/>
      <w:jc w:val="both"/>
    </w:pPr>
    <w:rPr>
      <w:rFonts w:ascii="Century Gothic" w:eastAsia="Times" w:hAnsi="Century Gothic"/>
      <w:noProof/>
      <w:color w:val="4A4F54"/>
      <w:w w:val="105"/>
      <w:sz w:val="32"/>
      <w:szCs w:val="32"/>
      <w:lang w:eastAsia="fr-FR"/>
    </w:rPr>
  </w:style>
  <w:style w:type="paragraph" w:customStyle="1" w:styleId="5-POINTSFORTSETFAIBLES">
    <w:name w:val="5-POINTS FORTS ET FAIBLES"/>
    <w:basedOn w:val="Normal"/>
    <w:qFormat/>
    <w:rsid w:val="004A2176"/>
    <w:pPr>
      <w:spacing w:before="200" w:after="0" w:line="240" w:lineRule="exact"/>
      <w:jc w:val="both"/>
    </w:pPr>
    <w:rPr>
      <w:rFonts w:ascii="Trebuchet MS" w:eastAsia="Times New Roman" w:hAnsi="Trebuchet MS"/>
      <w:sz w:val="18"/>
      <w:szCs w:val="18"/>
      <w:lang w:eastAsia="fr-FR"/>
    </w:rPr>
  </w:style>
  <w:style w:type="character" w:customStyle="1" w:styleId="TextedebullesCar">
    <w:name w:val="Texte de bulles Car"/>
    <w:link w:val="Textedebulles"/>
    <w:uiPriority w:val="99"/>
    <w:semiHidden/>
    <w:rsid w:val="00D32E91"/>
    <w:rPr>
      <w:rFonts w:ascii="Tahoma" w:hAnsi="Tahoma" w:cs="Tahoma"/>
      <w:sz w:val="16"/>
      <w:szCs w:val="16"/>
      <w:lang w:eastAsia="en-US"/>
    </w:rPr>
  </w:style>
  <w:style w:type="paragraph" w:customStyle="1" w:styleId="0-TITRERAPPORT">
    <w:name w:val="0-TITRE RAPPORT"/>
    <w:basedOn w:val="Normal"/>
    <w:qFormat/>
    <w:rsid w:val="00D92398"/>
    <w:pPr>
      <w:spacing w:after="0"/>
      <w:ind w:left="284"/>
      <w:jc w:val="both"/>
    </w:pPr>
    <w:rPr>
      <w:rFonts w:ascii="Century Gothic" w:eastAsia="Times New Roman" w:hAnsi="Century Gothic"/>
      <w:color w:val="4A4F54"/>
      <w:sz w:val="48"/>
      <w:szCs w:val="48"/>
    </w:rPr>
  </w:style>
  <w:style w:type="paragraph" w:customStyle="1" w:styleId="1-TITRE1">
    <w:name w:val="1-TITRE 1"/>
    <w:basedOn w:val="0-TITRERAPPORT"/>
    <w:next w:val="Normal"/>
    <w:autoRedefine/>
    <w:qFormat/>
    <w:rsid w:val="00FA1C68"/>
    <w:pPr>
      <w:numPr>
        <w:numId w:val="1"/>
      </w:numPr>
      <w:ind w:left="426" w:hanging="426"/>
    </w:pPr>
    <w:rPr>
      <w:rFonts w:eastAsia="Times"/>
      <w:b/>
      <w:noProof/>
      <w:color w:val="C00000"/>
      <w:sz w:val="22"/>
      <w:szCs w:val="22"/>
    </w:rPr>
  </w:style>
  <w:style w:type="paragraph" w:customStyle="1" w:styleId="B-TITREPAO">
    <w:name w:val="B-TITRE PAO"/>
    <w:next w:val="Normal"/>
    <w:rsid w:val="00DF2F12"/>
    <w:pPr>
      <w:widowControl w:val="0"/>
      <w:spacing w:before="600"/>
      <w:jc w:val="both"/>
    </w:pPr>
    <w:rPr>
      <w:rFonts w:ascii="Century Gothic" w:eastAsia="MS ??" w:hAnsi="Century Gothic" w:cs="Arial"/>
      <w:bCs/>
      <w:iCs/>
      <w:noProof/>
      <w:color w:val="800000"/>
      <w:w w:val="105"/>
      <w:sz w:val="24"/>
    </w:rPr>
  </w:style>
  <w:style w:type="paragraph" w:customStyle="1" w:styleId="Listecouleur-Accent11">
    <w:name w:val="Liste couleur - Accent 11"/>
    <w:basedOn w:val="Normal"/>
    <w:uiPriority w:val="34"/>
    <w:qFormat/>
    <w:rsid w:val="0073487D"/>
    <w:pPr>
      <w:ind w:left="720"/>
      <w:contextualSpacing/>
    </w:pPr>
  </w:style>
  <w:style w:type="character" w:customStyle="1" w:styleId="Grillemoyenne1-Accent2Car">
    <w:name w:val="Grille moyenne 1 - Accent 2 Car"/>
    <w:link w:val="Grilleclaire-Accent3"/>
    <w:uiPriority w:val="34"/>
    <w:rsid w:val="00AC24A5"/>
    <w:rPr>
      <w:rFonts w:ascii="Century Gothic" w:hAnsi="Century Gothic"/>
      <w:sz w:val="18"/>
      <w:szCs w:val="24"/>
      <w:lang w:val="fr-FR"/>
    </w:rPr>
  </w:style>
  <w:style w:type="table" w:styleId="Grilleclaire-Accent3">
    <w:name w:val="Light Grid Accent 3"/>
    <w:basedOn w:val="TableauNormal"/>
    <w:link w:val="Grillemoyenne1-Accent2Car"/>
    <w:uiPriority w:val="34"/>
    <w:semiHidden/>
    <w:unhideWhenUsed/>
    <w:rsid w:val="00AC24A5"/>
    <w:rPr>
      <w:rFonts w:ascii="Century Gothic" w:hAnsi="Century Gothic"/>
      <w:sz w:val="18"/>
      <w:szCs w:val="24"/>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paragraph" w:customStyle="1" w:styleId="Titre2">
    <w:name w:val="Titre2"/>
    <w:basedOn w:val="Normal"/>
    <w:autoRedefine/>
    <w:qFormat/>
    <w:rsid w:val="00FA1C68"/>
    <w:pPr>
      <w:numPr>
        <w:ilvl w:val="1"/>
        <w:numId w:val="19"/>
      </w:numPr>
      <w:ind w:left="426"/>
    </w:pPr>
    <w:rPr>
      <w:rFonts w:ascii="Century Gothic" w:eastAsia="Times New Roman" w:hAnsi="Century Gothic"/>
      <w:b/>
      <w:color w:val="5C2D91"/>
      <w:sz w:val="20"/>
      <w:szCs w:val="20"/>
    </w:rPr>
  </w:style>
  <w:style w:type="paragraph" w:styleId="Paragraphedeliste">
    <w:name w:val="List Paragraph"/>
    <w:basedOn w:val="Normal"/>
    <w:uiPriority w:val="72"/>
    <w:qFormat/>
    <w:rsid w:val="007D78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3D03D0"/>
    <w:pPr>
      <w:spacing w:after="200"/>
    </w:pPr>
    <w:rPr>
      <w:sz w:val="24"/>
      <w:szCs w:val="24"/>
      <w:lang w:eastAsia="en-US"/>
    </w:rPr>
  </w:style>
  <w:style w:type="paragraph" w:styleId="Titre1">
    <w:name w:val="heading 1"/>
    <w:basedOn w:val="Normal"/>
    <w:next w:val="Normal"/>
    <w:link w:val="Titre1Car"/>
    <w:uiPriority w:val="9"/>
    <w:qFormat/>
    <w:rsid w:val="009B0D0A"/>
    <w:pPr>
      <w:keepNext/>
      <w:spacing w:before="240" w:after="60"/>
      <w:outlineLvl w:val="0"/>
    </w:pPr>
    <w:rPr>
      <w:rFonts w:ascii="Calibri" w:eastAsia="MS Gothic" w:hAnsi="Calibri"/>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fonce-Accent51">
    <w:name w:val="Liste foncée - Accent 51"/>
    <w:basedOn w:val="Normal"/>
    <w:uiPriority w:val="34"/>
    <w:qFormat/>
    <w:rsid w:val="00FA7A07"/>
    <w:pPr>
      <w:ind w:left="720"/>
      <w:contextualSpacing/>
    </w:pPr>
  </w:style>
  <w:style w:type="paragraph" w:styleId="Textedebulles">
    <w:name w:val="Balloon Text"/>
    <w:basedOn w:val="Normal"/>
    <w:link w:val="TextedebullesCar"/>
    <w:uiPriority w:val="99"/>
    <w:semiHidden/>
    <w:rsid w:val="00BD3772"/>
    <w:rPr>
      <w:rFonts w:ascii="Tahoma" w:hAnsi="Tahoma" w:cs="Tahoma"/>
      <w:sz w:val="16"/>
      <w:szCs w:val="16"/>
    </w:rPr>
  </w:style>
  <w:style w:type="paragraph" w:styleId="En-tte">
    <w:name w:val="header"/>
    <w:basedOn w:val="Normal"/>
    <w:link w:val="En-tteCar"/>
    <w:rsid w:val="00302703"/>
    <w:pPr>
      <w:tabs>
        <w:tab w:val="center" w:pos="4536"/>
        <w:tab w:val="right" w:pos="9072"/>
      </w:tabs>
    </w:pPr>
  </w:style>
  <w:style w:type="paragraph" w:styleId="Pieddepage">
    <w:name w:val="footer"/>
    <w:basedOn w:val="Normal"/>
    <w:link w:val="PieddepageCar"/>
    <w:uiPriority w:val="99"/>
    <w:rsid w:val="00302703"/>
    <w:pPr>
      <w:tabs>
        <w:tab w:val="center" w:pos="4536"/>
        <w:tab w:val="right" w:pos="9072"/>
      </w:tabs>
    </w:pPr>
  </w:style>
  <w:style w:type="paragraph" w:customStyle="1" w:styleId="D-Sous-SousTitre2PAO">
    <w:name w:val="D-Sous-Sous Titre 2 PAO"/>
    <w:basedOn w:val="Normal"/>
    <w:next w:val="Normal"/>
    <w:rsid w:val="008546B5"/>
    <w:pPr>
      <w:spacing w:before="80" w:after="0" w:line="240" w:lineRule="exact"/>
      <w:ind w:firstLine="567"/>
      <w:jc w:val="both"/>
    </w:pPr>
    <w:rPr>
      <w:rFonts w:ascii="Century Gothic" w:eastAsia="Times" w:hAnsi="Century Gothic"/>
      <w:noProof/>
      <w:color w:val="5BAC35"/>
      <w:sz w:val="18"/>
      <w:szCs w:val="20"/>
      <w:lang w:eastAsia="fr-FR"/>
    </w:rPr>
  </w:style>
  <w:style w:type="paragraph" w:customStyle="1" w:styleId="F-TextePAO">
    <w:name w:val="F-Texte PAO"/>
    <w:next w:val="Normal"/>
    <w:link w:val="F-TextePAOCar"/>
    <w:rsid w:val="007D3CA0"/>
    <w:pPr>
      <w:spacing w:before="170" w:line="240" w:lineRule="exact"/>
      <w:ind w:firstLine="567"/>
      <w:jc w:val="both"/>
    </w:pPr>
    <w:rPr>
      <w:rFonts w:ascii="Trebuchet MS" w:eastAsia="Times" w:hAnsi="Trebuchet MS"/>
      <w:sz w:val="18"/>
    </w:rPr>
  </w:style>
  <w:style w:type="paragraph" w:customStyle="1" w:styleId="A-CHAPITREPAO">
    <w:name w:val="A-CHAPITRE PAO"/>
    <w:basedOn w:val="Normal"/>
    <w:next w:val="Normal"/>
    <w:rsid w:val="008546B5"/>
    <w:pPr>
      <w:spacing w:before="400" w:after="0"/>
    </w:pPr>
    <w:rPr>
      <w:rFonts w:ascii="Century Gothic" w:eastAsia="Times" w:hAnsi="Century Gothic"/>
      <w:color w:val="333333"/>
      <w:w w:val="105"/>
      <w:sz w:val="32"/>
      <w:szCs w:val="20"/>
      <w:lang w:eastAsia="fr-FR"/>
    </w:rPr>
  </w:style>
  <w:style w:type="character" w:customStyle="1" w:styleId="H-Puce">
    <w:name w:val="H-Puce"/>
    <w:rsid w:val="008546B5"/>
    <w:rPr>
      <w:rFonts w:ascii="Wingdings" w:hAnsi="Wingdings"/>
      <w:dstrike w:val="0"/>
      <w:color w:val="5BAC35"/>
      <w:sz w:val="14"/>
      <w:vertAlign w:val="baseline"/>
    </w:rPr>
  </w:style>
  <w:style w:type="table" w:styleId="Grilledutableau">
    <w:name w:val="Table Grid"/>
    <w:basedOn w:val="TableauNormal"/>
    <w:rsid w:val="001E2B24"/>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7D6090"/>
    <w:pPr>
      <w:tabs>
        <w:tab w:val="left" w:pos="1276"/>
        <w:tab w:val="left" w:pos="1701"/>
        <w:tab w:val="left" w:pos="4820"/>
        <w:tab w:val="left" w:pos="6096"/>
      </w:tabs>
      <w:suppressAutoHyphens/>
      <w:spacing w:after="0"/>
      <w:jc w:val="both"/>
    </w:pPr>
    <w:rPr>
      <w:rFonts w:ascii="Times New Roman" w:eastAsia="Times New Roman" w:hAnsi="Times New Roman"/>
      <w:color w:val="000000"/>
      <w:lang w:eastAsia="ar-SA"/>
    </w:rPr>
  </w:style>
  <w:style w:type="character" w:styleId="Numrodepage">
    <w:name w:val="page number"/>
    <w:basedOn w:val="Policepardfaut"/>
    <w:rsid w:val="00466FD4"/>
  </w:style>
  <w:style w:type="paragraph" w:customStyle="1" w:styleId="G-EnumrationPAO">
    <w:name w:val="G-Enumération PAO"/>
    <w:basedOn w:val="F-TextePAO"/>
    <w:next w:val="F-TextePAO"/>
    <w:rsid w:val="00024A21"/>
    <w:pPr>
      <w:spacing w:before="100"/>
      <w:ind w:left="709" w:hanging="142"/>
    </w:pPr>
  </w:style>
  <w:style w:type="character" w:styleId="Marquedecommentaire">
    <w:name w:val="annotation reference"/>
    <w:semiHidden/>
    <w:rsid w:val="00CA2844"/>
    <w:rPr>
      <w:sz w:val="16"/>
      <w:szCs w:val="16"/>
    </w:rPr>
  </w:style>
  <w:style w:type="paragraph" w:styleId="Commentaire">
    <w:name w:val="annotation text"/>
    <w:basedOn w:val="Normal"/>
    <w:semiHidden/>
    <w:rsid w:val="00CA2844"/>
    <w:rPr>
      <w:sz w:val="20"/>
      <w:szCs w:val="20"/>
    </w:rPr>
  </w:style>
  <w:style w:type="paragraph" w:styleId="Objetducommentaire">
    <w:name w:val="annotation subject"/>
    <w:basedOn w:val="Commentaire"/>
    <w:next w:val="Commentaire"/>
    <w:semiHidden/>
    <w:rsid w:val="00CA2844"/>
    <w:rPr>
      <w:b/>
      <w:bCs/>
    </w:rPr>
  </w:style>
  <w:style w:type="character" w:customStyle="1" w:styleId="En-tteCar">
    <w:name w:val="En-tête Car"/>
    <w:link w:val="En-tte"/>
    <w:locked/>
    <w:rsid w:val="00552908"/>
    <w:rPr>
      <w:sz w:val="24"/>
      <w:szCs w:val="24"/>
      <w:lang w:eastAsia="en-US"/>
    </w:rPr>
  </w:style>
  <w:style w:type="character" w:customStyle="1" w:styleId="F-TextePAOCar">
    <w:name w:val="F-Texte PAO Car"/>
    <w:link w:val="F-TextePAO"/>
    <w:rsid w:val="007D3CA0"/>
    <w:rPr>
      <w:rFonts w:ascii="Trebuchet MS" w:eastAsia="Times" w:hAnsi="Trebuchet MS"/>
      <w:sz w:val="18"/>
    </w:rPr>
  </w:style>
  <w:style w:type="character" w:customStyle="1" w:styleId="PieddepageCar">
    <w:name w:val="Pied de page Car"/>
    <w:link w:val="Pieddepage"/>
    <w:uiPriority w:val="99"/>
    <w:locked/>
    <w:rsid w:val="007D3CA0"/>
    <w:rPr>
      <w:sz w:val="24"/>
      <w:szCs w:val="24"/>
      <w:lang w:eastAsia="en-US"/>
    </w:rPr>
  </w:style>
  <w:style w:type="paragraph" w:styleId="Notedebasdepage">
    <w:name w:val="footnote text"/>
    <w:basedOn w:val="Normal"/>
    <w:link w:val="NotedebasdepageCar"/>
    <w:unhideWhenUsed/>
    <w:rsid w:val="00760201"/>
  </w:style>
  <w:style w:type="paragraph" w:customStyle="1" w:styleId="Sous-TitrePAO">
    <w:name w:val="Sous-Titre PAO"/>
    <w:basedOn w:val="Normal"/>
    <w:qFormat/>
    <w:rsid w:val="00A406F3"/>
    <w:pPr>
      <w:spacing w:before="400" w:after="0"/>
      <w:ind w:left="567"/>
      <w:jc w:val="both"/>
    </w:pPr>
    <w:rPr>
      <w:rFonts w:ascii="Century Gothic" w:eastAsia="Times" w:hAnsi="Century Gothic"/>
      <w:noProof/>
      <w:color w:val="5BAC35"/>
      <w:szCs w:val="20"/>
      <w:lang w:eastAsia="fr-FR"/>
    </w:rPr>
  </w:style>
  <w:style w:type="character" w:customStyle="1" w:styleId="NotedebasdepageCar">
    <w:name w:val="Note de bas de page Car"/>
    <w:link w:val="Notedebasdepage"/>
    <w:rsid w:val="00760201"/>
    <w:rPr>
      <w:sz w:val="24"/>
      <w:szCs w:val="24"/>
      <w:lang w:eastAsia="en-US"/>
    </w:rPr>
  </w:style>
  <w:style w:type="character" w:styleId="Appelnotedebasdep">
    <w:name w:val="footnote reference"/>
    <w:uiPriority w:val="99"/>
    <w:unhideWhenUsed/>
    <w:rsid w:val="00760201"/>
    <w:rPr>
      <w:vertAlign w:val="superscript"/>
    </w:rPr>
  </w:style>
  <w:style w:type="paragraph" w:customStyle="1" w:styleId="Listemoyenne2-Accent41">
    <w:name w:val="Liste moyenne 2 - Accent 41"/>
    <w:basedOn w:val="Normal"/>
    <w:uiPriority w:val="34"/>
    <w:qFormat/>
    <w:rsid w:val="00A44235"/>
    <w:pPr>
      <w:ind w:left="720"/>
      <w:contextualSpacing/>
    </w:pPr>
  </w:style>
  <w:style w:type="character" w:customStyle="1" w:styleId="Titre1Car">
    <w:name w:val="Titre 1 Car"/>
    <w:link w:val="Titre1"/>
    <w:uiPriority w:val="9"/>
    <w:rsid w:val="009B0D0A"/>
    <w:rPr>
      <w:rFonts w:ascii="Calibri" w:eastAsia="MS Gothic" w:hAnsi="Calibri" w:cs="Times New Roman"/>
      <w:b/>
      <w:bCs/>
      <w:kern w:val="32"/>
      <w:sz w:val="32"/>
      <w:szCs w:val="32"/>
      <w:lang w:eastAsia="en-US"/>
    </w:rPr>
  </w:style>
  <w:style w:type="paragraph" w:styleId="Titre">
    <w:name w:val="Title"/>
    <w:basedOn w:val="Normal"/>
    <w:link w:val="TitreCar"/>
    <w:qFormat/>
    <w:rsid w:val="005B123F"/>
    <w:pPr>
      <w:autoSpaceDE w:val="0"/>
      <w:autoSpaceDN w:val="0"/>
      <w:spacing w:after="0"/>
      <w:jc w:val="center"/>
    </w:pPr>
    <w:rPr>
      <w:rFonts w:ascii="Times New Roman" w:eastAsia="Times New Roman" w:hAnsi="Times New Roman"/>
      <w:b/>
      <w:bCs/>
      <w:sz w:val="28"/>
      <w:szCs w:val="28"/>
      <w:lang w:eastAsia="fr-FR"/>
    </w:rPr>
  </w:style>
  <w:style w:type="character" w:customStyle="1" w:styleId="TitreCar">
    <w:name w:val="Titre Car"/>
    <w:link w:val="Titre"/>
    <w:rsid w:val="005B123F"/>
    <w:rPr>
      <w:rFonts w:ascii="Times New Roman" w:eastAsia="Times New Roman" w:hAnsi="Times New Roman"/>
      <w:b/>
      <w:bCs/>
      <w:sz w:val="28"/>
      <w:szCs w:val="28"/>
    </w:rPr>
  </w:style>
  <w:style w:type="character" w:customStyle="1" w:styleId="CorpsdetexteCar">
    <w:name w:val="Corps de texte Car"/>
    <w:link w:val="Corpsdetexte"/>
    <w:rsid w:val="00D02472"/>
    <w:rPr>
      <w:rFonts w:ascii="Times New Roman" w:eastAsia="Times New Roman" w:hAnsi="Times New Roman"/>
      <w:color w:val="000000"/>
      <w:sz w:val="24"/>
      <w:szCs w:val="24"/>
      <w:lang w:eastAsia="ar-SA"/>
    </w:rPr>
  </w:style>
  <w:style w:type="paragraph" w:customStyle="1" w:styleId="4-TextePAO">
    <w:name w:val="4-Texte PAO"/>
    <w:next w:val="Normal"/>
    <w:link w:val="4-TextePAOCar"/>
    <w:rsid w:val="004A2176"/>
    <w:pPr>
      <w:spacing w:before="170" w:line="240" w:lineRule="exact"/>
      <w:ind w:firstLine="567"/>
      <w:jc w:val="both"/>
    </w:pPr>
    <w:rPr>
      <w:rFonts w:ascii="Trebuchet MS" w:eastAsia="Times" w:hAnsi="Trebuchet MS"/>
      <w:noProof/>
      <w:sz w:val="18"/>
    </w:rPr>
  </w:style>
  <w:style w:type="character" w:customStyle="1" w:styleId="4-TextePAOCar">
    <w:name w:val="4-Texte PAO Car"/>
    <w:link w:val="4-TextePAO"/>
    <w:rsid w:val="004A2176"/>
    <w:rPr>
      <w:rFonts w:ascii="Trebuchet MS" w:eastAsia="Times" w:hAnsi="Trebuchet MS"/>
      <w:noProof/>
      <w:sz w:val="18"/>
    </w:rPr>
  </w:style>
  <w:style w:type="paragraph" w:customStyle="1" w:styleId="2-SOUS-TITREPAO">
    <w:name w:val="2-SOUS-TITRE PAO"/>
    <w:next w:val="Normal"/>
    <w:rsid w:val="004A2176"/>
    <w:pPr>
      <w:widowControl w:val="0"/>
      <w:spacing w:before="200" w:line="240" w:lineRule="exact"/>
      <w:jc w:val="both"/>
    </w:pPr>
    <w:rPr>
      <w:rFonts w:ascii="Century Gothic" w:eastAsia="Times" w:hAnsi="Century Gothic"/>
      <w:noProof/>
      <w:color w:val="FF0066"/>
    </w:rPr>
  </w:style>
  <w:style w:type="paragraph" w:customStyle="1" w:styleId="1-TITREPAO">
    <w:name w:val="1-TITRE PAO"/>
    <w:basedOn w:val="Normal"/>
    <w:qFormat/>
    <w:rsid w:val="004A2176"/>
    <w:pPr>
      <w:pBdr>
        <w:left w:val="single" w:sz="18" w:space="4" w:color="FF0066"/>
      </w:pBdr>
      <w:spacing w:before="160" w:after="160"/>
      <w:jc w:val="both"/>
    </w:pPr>
    <w:rPr>
      <w:rFonts w:ascii="Century Gothic" w:eastAsia="Times" w:hAnsi="Century Gothic"/>
      <w:noProof/>
      <w:color w:val="4A4F54"/>
      <w:w w:val="105"/>
      <w:sz w:val="32"/>
      <w:szCs w:val="32"/>
      <w:lang w:eastAsia="fr-FR"/>
    </w:rPr>
  </w:style>
  <w:style w:type="paragraph" w:customStyle="1" w:styleId="5-POINTSFORTSETFAIBLES">
    <w:name w:val="5-POINTS FORTS ET FAIBLES"/>
    <w:basedOn w:val="Normal"/>
    <w:qFormat/>
    <w:rsid w:val="004A2176"/>
    <w:pPr>
      <w:spacing w:before="200" w:after="0" w:line="240" w:lineRule="exact"/>
      <w:jc w:val="both"/>
    </w:pPr>
    <w:rPr>
      <w:rFonts w:ascii="Trebuchet MS" w:eastAsia="Times New Roman" w:hAnsi="Trebuchet MS"/>
      <w:sz w:val="18"/>
      <w:szCs w:val="18"/>
      <w:lang w:eastAsia="fr-FR"/>
    </w:rPr>
  </w:style>
  <w:style w:type="character" w:customStyle="1" w:styleId="TextedebullesCar">
    <w:name w:val="Texte de bulles Car"/>
    <w:link w:val="Textedebulles"/>
    <w:uiPriority w:val="99"/>
    <w:semiHidden/>
    <w:rsid w:val="00D32E91"/>
    <w:rPr>
      <w:rFonts w:ascii="Tahoma" w:hAnsi="Tahoma" w:cs="Tahoma"/>
      <w:sz w:val="16"/>
      <w:szCs w:val="16"/>
      <w:lang w:eastAsia="en-US"/>
    </w:rPr>
  </w:style>
  <w:style w:type="paragraph" w:customStyle="1" w:styleId="0-TITRERAPPORT">
    <w:name w:val="0-TITRE RAPPORT"/>
    <w:basedOn w:val="Normal"/>
    <w:qFormat/>
    <w:rsid w:val="00D92398"/>
    <w:pPr>
      <w:spacing w:after="0"/>
      <w:ind w:left="284"/>
      <w:jc w:val="both"/>
    </w:pPr>
    <w:rPr>
      <w:rFonts w:ascii="Century Gothic" w:eastAsia="Times New Roman" w:hAnsi="Century Gothic"/>
      <w:color w:val="4A4F54"/>
      <w:sz w:val="48"/>
      <w:szCs w:val="48"/>
    </w:rPr>
  </w:style>
  <w:style w:type="paragraph" w:customStyle="1" w:styleId="1-TITRE1">
    <w:name w:val="1-TITRE 1"/>
    <w:basedOn w:val="0-TITRERAPPORT"/>
    <w:next w:val="Normal"/>
    <w:autoRedefine/>
    <w:qFormat/>
    <w:rsid w:val="00FA1C68"/>
    <w:pPr>
      <w:numPr>
        <w:numId w:val="1"/>
      </w:numPr>
      <w:ind w:left="426" w:hanging="426"/>
    </w:pPr>
    <w:rPr>
      <w:rFonts w:eastAsia="Times"/>
      <w:b/>
      <w:noProof/>
      <w:color w:val="C00000"/>
      <w:sz w:val="22"/>
      <w:szCs w:val="22"/>
    </w:rPr>
  </w:style>
  <w:style w:type="paragraph" w:customStyle="1" w:styleId="B-TITREPAO">
    <w:name w:val="B-TITRE PAO"/>
    <w:next w:val="Normal"/>
    <w:rsid w:val="00DF2F12"/>
    <w:pPr>
      <w:widowControl w:val="0"/>
      <w:spacing w:before="600"/>
      <w:jc w:val="both"/>
    </w:pPr>
    <w:rPr>
      <w:rFonts w:ascii="Century Gothic" w:eastAsia="MS ??" w:hAnsi="Century Gothic" w:cs="Arial"/>
      <w:bCs/>
      <w:iCs/>
      <w:noProof/>
      <w:color w:val="800000"/>
      <w:w w:val="105"/>
      <w:sz w:val="24"/>
    </w:rPr>
  </w:style>
  <w:style w:type="paragraph" w:customStyle="1" w:styleId="Listecouleur-Accent11">
    <w:name w:val="Liste couleur - Accent 11"/>
    <w:basedOn w:val="Normal"/>
    <w:uiPriority w:val="34"/>
    <w:qFormat/>
    <w:rsid w:val="0073487D"/>
    <w:pPr>
      <w:ind w:left="720"/>
      <w:contextualSpacing/>
    </w:pPr>
  </w:style>
  <w:style w:type="character" w:customStyle="1" w:styleId="Grillemoyenne1-Accent2Car">
    <w:name w:val="Grille moyenne 1 - Accent 2 Car"/>
    <w:link w:val="Grilleclaire-Accent3"/>
    <w:uiPriority w:val="34"/>
    <w:rsid w:val="00AC24A5"/>
    <w:rPr>
      <w:rFonts w:ascii="Century Gothic" w:hAnsi="Century Gothic"/>
      <w:sz w:val="18"/>
      <w:szCs w:val="24"/>
      <w:lang w:val="fr-FR"/>
    </w:rPr>
  </w:style>
  <w:style w:type="table" w:styleId="Grilleclaire-Accent3">
    <w:name w:val="Light Grid Accent 3"/>
    <w:basedOn w:val="TableauNormal"/>
    <w:link w:val="Grillemoyenne1-Accent2Car"/>
    <w:uiPriority w:val="34"/>
    <w:semiHidden/>
    <w:unhideWhenUsed/>
    <w:rsid w:val="00AC24A5"/>
    <w:rPr>
      <w:rFonts w:ascii="Century Gothic" w:hAnsi="Century Gothic"/>
      <w:sz w:val="18"/>
      <w:szCs w:val="24"/>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paragraph" w:customStyle="1" w:styleId="Titre2">
    <w:name w:val="Titre2"/>
    <w:basedOn w:val="Normal"/>
    <w:autoRedefine/>
    <w:qFormat/>
    <w:rsid w:val="00FA1C68"/>
    <w:pPr>
      <w:numPr>
        <w:ilvl w:val="1"/>
        <w:numId w:val="19"/>
      </w:numPr>
      <w:ind w:left="426"/>
    </w:pPr>
    <w:rPr>
      <w:rFonts w:ascii="Century Gothic" w:eastAsia="Times New Roman" w:hAnsi="Century Gothic"/>
      <w:b/>
      <w:color w:val="5C2D91"/>
      <w:sz w:val="20"/>
      <w:szCs w:val="20"/>
    </w:rPr>
  </w:style>
  <w:style w:type="paragraph" w:styleId="Paragraphedeliste">
    <w:name w:val="List Paragraph"/>
    <w:basedOn w:val="Normal"/>
    <w:uiPriority w:val="72"/>
    <w:qFormat/>
    <w:rsid w:val="007D78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4095F-8C76-4E17-80BE-95A738F80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3356</Words>
  <Characters>20692</Characters>
  <Application>Microsoft Office Word</Application>
  <DocSecurity>4</DocSecurity>
  <Lines>172</Lines>
  <Paragraphs>47</Paragraphs>
  <ScaleCrop>false</ScaleCrop>
  <HeadingPairs>
    <vt:vector size="2" baseType="variant">
      <vt:variant>
        <vt:lpstr>Titre</vt:lpstr>
      </vt:variant>
      <vt:variant>
        <vt:i4>1</vt:i4>
      </vt:variant>
    </vt:vector>
  </HeadingPairs>
  <TitlesOfParts>
    <vt:vector size="1" baseType="lpstr">
      <vt:lpstr>Critères pour l’expertise des masters</vt:lpstr>
    </vt:vector>
  </TitlesOfParts>
  <Company>LIPN</Company>
  <LinksUpToDate>false</LinksUpToDate>
  <CharactersWithSpaces>24001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Critères pour l’expertise des masters</dc:title>
  <dc:creator>Jacqueline Vauzeilles</dc:creator>
  <cp:lastModifiedBy>Marie-Laure Taillibert</cp:lastModifiedBy>
  <cp:revision>2</cp:revision>
  <cp:lastPrinted>2018-06-01T09:43:00Z</cp:lastPrinted>
  <dcterms:created xsi:type="dcterms:W3CDTF">2018-07-18T10:54:00Z</dcterms:created>
  <dcterms:modified xsi:type="dcterms:W3CDTF">2018-07-18T10:54:00Z</dcterms:modified>
</cp:coreProperties>
</file>