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35" w:rsidRDefault="00A44235" w:rsidP="008067D9">
      <w:pPr>
        <w:pStyle w:val="Corpsdetexte"/>
        <w:spacing w:line="240" w:lineRule="exact"/>
        <w:rPr>
          <w:rFonts w:ascii="Century Gothic" w:hAnsi="Century Gothic"/>
          <w:bCs/>
          <w:color w:val="auto"/>
          <w:sz w:val="18"/>
          <w:szCs w:val="18"/>
        </w:rPr>
      </w:pPr>
    </w:p>
    <w:p w:rsidR="00D32E91" w:rsidRDefault="00D32E91" w:rsidP="008067D9">
      <w:pPr>
        <w:pStyle w:val="Corpsdetexte"/>
        <w:spacing w:line="240" w:lineRule="exact"/>
        <w:rPr>
          <w:rFonts w:ascii="Century Gothic" w:hAnsi="Century Gothic"/>
          <w:bCs/>
          <w:color w:val="auto"/>
          <w:sz w:val="18"/>
          <w:szCs w:val="18"/>
        </w:rPr>
      </w:pPr>
    </w:p>
    <w:p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rsidR="00514533" w:rsidRPr="00514533" w:rsidRDefault="003E5CCF"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sidRPr="003E5CCF">
        <w:rPr>
          <w:rFonts w:ascii="Century Gothic" w:eastAsia="MS Mincho" w:hAnsi="Century Gothic"/>
          <w:color w:val="5C2D91"/>
          <w:sz w:val="32"/>
          <w:szCs w:val="32"/>
          <w:lang w:eastAsia="ja-JP"/>
        </w:rPr>
        <w:t>Établissement de soins</w:t>
      </w:r>
    </w:p>
    <w:p w:rsidR="00D32E91" w:rsidRDefault="0051453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sidRPr="00514533">
        <w:rPr>
          <w:rFonts w:ascii="Century Gothic" w:eastAsia="MS Mincho" w:hAnsi="Century Gothic"/>
          <w:color w:val="5C2D91"/>
          <w:sz w:val="32"/>
          <w:szCs w:val="32"/>
          <w:lang w:eastAsia="ja-JP"/>
        </w:rPr>
        <w:t>Dossier d’autoévaluation</w:t>
      </w:r>
    </w:p>
    <w:p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rsidR="00514533" w:rsidRPr="00BB212C" w:rsidRDefault="00514533" w:rsidP="00D32E91">
      <w:pPr>
        <w:spacing w:after="0"/>
        <w:rPr>
          <w:rFonts w:ascii="Century Gothic" w:eastAsia="MS Mincho" w:hAnsi="Century Gothic"/>
          <w:color w:val="5C2D91"/>
          <w:sz w:val="32"/>
          <w:szCs w:val="32"/>
          <w:lang w:eastAsia="ja-JP"/>
        </w:rPr>
      </w:pPr>
    </w:p>
    <w:p w:rsidR="00D32E91" w:rsidRPr="00BB212C" w:rsidRDefault="007315D3" w:rsidP="009A4879">
      <w:pPr>
        <w:spacing w:after="0"/>
        <w:rPr>
          <w:rFonts w:ascii="Century Gothic" w:eastAsia="MS Mincho" w:hAnsi="Century Gothic"/>
          <w:b/>
          <w:color w:val="ED145B"/>
          <w:sz w:val="20"/>
          <w:szCs w:val="20"/>
          <w:lang w:eastAsia="ja-JP"/>
        </w:rPr>
      </w:pPr>
      <w:r>
        <w:rPr>
          <w:rFonts w:ascii="Century Gothic" w:eastAsia="MS Mincho" w:hAnsi="Century Gothic"/>
          <w:b/>
          <w:color w:val="ED145B"/>
          <w:sz w:val="20"/>
          <w:szCs w:val="20"/>
          <w:lang w:eastAsia="ja-JP"/>
        </w:rPr>
        <w:pict>
          <v:rect id="_x0000_i1025" style="width:10.75pt;height:1.5pt" o:hrpct="0" o:hrstd="t" o:hrnoshade="t" o:hr="t" fillcolor="#ed145b" stroked="f"/>
        </w:pict>
      </w:r>
    </w:p>
    <w:p w:rsidR="00D32E91" w:rsidRPr="00BB212C" w:rsidRDefault="00D32E91" w:rsidP="009A4879">
      <w:pPr>
        <w:spacing w:after="0"/>
        <w:rPr>
          <w:rFonts w:ascii="Century Gothic" w:eastAsia="MS Mincho" w:hAnsi="Century Gothic"/>
          <w:b/>
          <w:color w:val="ED145B"/>
          <w:sz w:val="20"/>
          <w:szCs w:val="20"/>
          <w:lang w:eastAsia="ja-JP"/>
        </w:rPr>
      </w:pPr>
      <w:r w:rsidRPr="00BB212C">
        <w:rPr>
          <w:rFonts w:ascii="Century Gothic" w:eastAsia="MS Mincho" w:hAnsi="Century Gothic"/>
          <w:b/>
          <w:color w:val="ED145B"/>
          <w:sz w:val="20"/>
          <w:szCs w:val="20"/>
          <w:lang w:eastAsia="ja-JP"/>
        </w:rPr>
        <w:t>CAMPAGNE D’EVALUATION 2018-2019</w:t>
      </w:r>
    </w:p>
    <w:p w:rsidR="00D32E91" w:rsidRPr="00BB212C" w:rsidRDefault="00D32E91" w:rsidP="009A4879">
      <w:pPr>
        <w:spacing w:after="0"/>
        <w:rPr>
          <w:rFonts w:ascii="Century Gothic" w:eastAsia="MS Mincho" w:hAnsi="Century Gothic"/>
          <w:color w:val="ED145B"/>
          <w:sz w:val="20"/>
          <w:szCs w:val="20"/>
          <w:lang w:eastAsia="ja-JP"/>
        </w:rPr>
      </w:pPr>
      <w:r w:rsidRPr="00BB212C">
        <w:rPr>
          <w:rFonts w:ascii="Century Gothic" w:eastAsia="MS Mincho" w:hAnsi="Century Gothic"/>
          <w:color w:val="ED145B"/>
          <w:sz w:val="20"/>
          <w:szCs w:val="20"/>
          <w:lang w:eastAsia="ja-JP"/>
        </w:rPr>
        <w:t>VAGUE</w:t>
      </w:r>
      <w:r w:rsidR="00850043">
        <w:rPr>
          <w:rFonts w:ascii="Century Gothic" w:eastAsia="MS Mincho" w:hAnsi="Century Gothic"/>
          <w:color w:val="ED145B"/>
          <w:sz w:val="20"/>
          <w:szCs w:val="20"/>
          <w:lang w:eastAsia="ja-JP"/>
        </w:rPr>
        <w:t xml:space="preserve"> </w:t>
      </w:r>
      <w:r w:rsidRPr="00BB212C">
        <w:rPr>
          <w:rFonts w:ascii="Century Gothic" w:eastAsia="MS Mincho" w:hAnsi="Century Gothic"/>
          <w:color w:val="ED145B"/>
          <w:sz w:val="20"/>
          <w:szCs w:val="20"/>
          <w:lang w:eastAsia="ja-JP"/>
        </w:rPr>
        <w:t>E</w:t>
      </w:r>
    </w:p>
    <w:p w:rsidR="008F6447" w:rsidRDefault="008F6447" w:rsidP="008F6447">
      <w:pPr>
        <w:spacing w:after="100"/>
        <w:jc w:val="both"/>
        <w:rPr>
          <w:rFonts w:ascii="Century Gothic" w:hAnsi="Century Gothic"/>
          <w:i/>
          <w:sz w:val="18"/>
          <w:szCs w:val="18"/>
        </w:rPr>
      </w:pPr>
    </w:p>
    <w:p w:rsidR="00162AE4" w:rsidRDefault="00850043" w:rsidP="00576706">
      <w:pPr>
        <w:spacing w:after="100"/>
        <w:jc w:val="both"/>
        <w:rPr>
          <w:rFonts w:ascii="Century Gothic" w:hAnsi="Century Gothic"/>
          <w:i/>
          <w:sz w:val="18"/>
          <w:szCs w:val="18"/>
        </w:rPr>
      </w:pPr>
      <w:r w:rsidRPr="008F6447">
        <w:rPr>
          <w:rFonts w:ascii="Century Gothic" w:hAnsi="Century Gothic"/>
          <w:i/>
          <w:color w:val="ED145B"/>
          <w:sz w:val="18"/>
          <w:szCs w:val="18"/>
        </w:rPr>
        <w:t>N.-B.</w:t>
      </w:r>
      <w:r w:rsidR="003E5CCF">
        <w:rPr>
          <w:rFonts w:ascii="Century Gothic" w:hAnsi="Century Gothic"/>
          <w:i/>
          <w:sz w:val="18"/>
          <w:szCs w:val="18"/>
        </w:rPr>
        <w:t xml:space="preserve"> : </w:t>
      </w:r>
      <w:r w:rsidR="003E5CCF" w:rsidRPr="003E5CCF">
        <w:rPr>
          <w:rFonts w:ascii="Century Gothic" w:hAnsi="Century Gothic"/>
          <w:i/>
          <w:sz w:val="18"/>
          <w:szCs w:val="18"/>
        </w:rPr>
        <w:t xml:space="preserve">Merci de suivre précisément les instructions (textes en </w:t>
      </w:r>
      <w:r w:rsidR="003E5CCF">
        <w:rPr>
          <w:rFonts w:ascii="Century Gothic" w:hAnsi="Century Gothic"/>
          <w:i/>
          <w:sz w:val="18"/>
          <w:szCs w:val="18"/>
        </w:rPr>
        <w:t>italique)</w:t>
      </w:r>
      <w:r w:rsidR="003E5CCF" w:rsidRPr="003E5CCF">
        <w:rPr>
          <w:rFonts w:ascii="Century Gothic" w:hAnsi="Century Gothic"/>
          <w:i/>
          <w:sz w:val="18"/>
          <w:szCs w:val="18"/>
        </w:rPr>
        <w:t xml:space="preserve"> qui devront être </w:t>
      </w:r>
      <w:r w:rsidR="003E5CCF">
        <w:rPr>
          <w:rFonts w:ascii="Century Gothic" w:hAnsi="Century Gothic"/>
          <w:i/>
          <w:sz w:val="18"/>
          <w:szCs w:val="18"/>
        </w:rPr>
        <w:t>supprimés dans le dossier final</w:t>
      </w:r>
      <w:r w:rsidR="003E5CCF" w:rsidRPr="003E5CCF">
        <w:rPr>
          <w:rFonts w:ascii="Century Gothic" w:hAnsi="Century Gothic"/>
          <w:i/>
          <w:sz w:val="18"/>
          <w:szCs w:val="18"/>
        </w:rPr>
        <w:t xml:space="preserve"> pour la constitution du dossier notamment concernant le nombre maximum de pages.</w:t>
      </w:r>
    </w:p>
    <w:p w:rsidR="003E5CCF" w:rsidRDefault="003E5CCF" w:rsidP="00576706">
      <w:pPr>
        <w:spacing w:after="100"/>
        <w:jc w:val="both"/>
        <w:rPr>
          <w:rFonts w:ascii="Century Gothic" w:hAnsi="Century Gothic"/>
          <w:i/>
          <w:sz w:val="18"/>
          <w:szCs w:val="18"/>
        </w:rPr>
      </w:pPr>
    </w:p>
    <w:p w:rsidR="003E5CCF" w:rsidRPr="003E5CCF" w:rsidRDefault="003E5CCF" w:rsidP="003E5CCF">
      <w:pPr>
        <w:spacing w:after="100"/>
        <w:jc w:val="both"/>
        <w:rPr>
          <w:rFonts w:ascii="Century Gothic" w:hAnsi="Century Gothic"/>
          <w:i/>
          <w:sz w:val="18"/>
          <w:szCs w:val="18"/>
        </w:rPr>
      </w:pPr>
      <w:r w:rsidRPr="003E5CCF">
        <w:rPr>
          <w:rFonts w:ascii="Century Gothic" w:hAnsi="Century Gothic"/>
          <w:i/>
          <w:sz w:val="18"/>
          <w:szCs w:val="18"/>
        </w:rPr>
        <w:t>L’évaluation de l’activité de recherche a pour premier objectif d’aider les personnels des établissements de soins à caractériser leur potentiel et à préciser leur position dans leur environnement régional, national et international, au regard de leurs missions et en conformité avec les objectifs de la stratégie de leurs établissements ou organismes de rattachement.</w:t>
      </w:r>
    </w:p>
    <w:p w:rsidR="003E5CCF" w:rsidRPr="003E5CCF" w:rsidRDefault="003E5CCF" w:rsidP="003E5CCF">
      <w:pPr>
        <w:spacing w:after="100"/>
        <w:jc w:val="both"/>
        <w:rPr>
          <w:rFonts w:ascii="Century Gothic" w:hAnsi="Century Gothic"/>
          <w:i/>
          <w:sz w:val="18"/>
          <w:szCs w:val="18"/>
        </w:rPr>
      </w:pPr>
      <w:r w:rsidRPr="003E5CCF">
        <w:rPr>
          <w:rFonts w:ascii="Century Gothic" w:hAnsi="Century Gothic"/>
          <w:i/>
          <w:sz w:val="18"/>
          <w:szCs w:val="18"/>
        </w:rPr>
        <w:t>Cette évaluation met aussi à disposition des instances de ces établissements des informations à partir desquelles elles peuvent fonder leur action de pilotage.</w:t>
      </w:r>
    </w:p>
    <w:p w:rsidR="003E5CCF" w:rsidRPr="003E5CCF" w:rsidRDefault="003E5CCF" w:rsidP="003E5CCF">
      <w:pPr>
        <w:spacing w:after="100"/>
        <w:jc w:val="both"/>
        <w:rPr>
          <w:rFonts w:ascii="Century Gothic" w:hAnsi="Century Gothic"/>
          <w:i/>
          <w:sz w:val="18"/>
          <w:szCs w:val="18"/>
        </w:rPr>
      </w:pPr>
      <w:r w:rsidRPr="003E5CCF">
        <w:rPr>
          <w:rFonts w:ascii="Century Gothic" w:hAnsi="Century Gothic"/>
          <w:i/>
          <w:sz w:val="18"/>
          <w:szCs w:val="18"/>
        </w:rPr>
        <w:t xml:space="preserve">Attention, le périmètre couvre les chercheurs et enseignants-chercheurs du CHU, mais </w:t>
      </w:r>
      <w:r w:rsidRPr="003E5CCF">
        <w:rPr>
          <w:rFonts w:ascii="Century Gothic" w:hAnsi="Century Gothic"/>
          <w:i/>
          <w:sz w:val="18"/>
          <w:szCs w:val="18"/>
          <w:u w:val="single"/>
        </w:rPr>
        <w:t xml:space="preserve">ne couvre pas les unités </w:t>
      </w:r>
      <w:proofErr w:type="spellStart"/>
      <w:r w:rsidRPr="003E5CCF">
        <w:rPr>
          <w:rFonts w:ascii="Century Gothic" w:hAnsi="Century Gothic"/>
          <w:i/>
          <w:sz w:val="18"/>
          <w:szCs w:val="18"/>
          <w:u w:val="single"/>
        </w:rPr>
        <w:t>labéllisées</w:t>
      </w:r>
      <w:proofErr w:type="spellEnd"/>
      <w:r w:rsidRPr="003E5CCF">
        <w:rPr>
          <w:rFonts w:ascii="Century Gothic" w:hAnsi="Century Gothic"/>
          <w:i/>
          <w:sz w:val="18"/>
          <w:szCs w:val="18"/>
          <w:u w:val="single"/>
        </w:rPr>
        <w:t xml:space="preserve"> associées au site</w:t>
      </w:r>
      <w:r w:rsidRPr="003E5CCF">
        <w:rPr>
          <w:rFonts w:ascii="Century Gothic" w:hAnsi="Century Gothic"/>
          <w:i/>
          <w:sz w:val="18"/>
          <w:szCs w:val="18"/>
        </w:rPr>
        <w:t>.</w:t>
      </w:r>
    </w:p>
    <w:p w:rsidR="003E5CCF" w:rsidRPr="003E5CCF" w:rsidRDefault="003E5CCF" w:rsidP="003E5CCF">
      <w:pPr>
        <w:spacing w:after="100"/>
        <w:jc w:val="both"/>
        <w:rPr>
          <w:rFonts w:ascii="Century Gothic" w:hAnsi="Century Gothic"/>
          <w:i/>
          <w:sz w:val="18"/>
          <w:szCs w:val="18"/>
        </w:rPr>
      </w:pPr>
      <w:r w:rsidRPr="003E5CCF">
        <w:rPr>
          <w:rFonts w:ascii="Century Gothic" w:hAnsi="Century Gothic"/>
          <w:i/>
          <w:sz w:val="18"/>
          <w:szCs w:val="18"/>
        </w:rPr>
        <w:t>Le dossier déposé par l’établissement de soins ne comporte, sous forme textuelle, qu’un seul document, qui inclut à la fois l’analyse de la période écoulée, la stratégie scientifique proposée pour la période à venir, pour l’ensemble de l’établissement, ainsi que les annexes correspondantes. Les dossiers d’évaluation de chacun des axes seront insérés après ces annexes.</w:t>
      </w:r>
    </w:p>
    <w:p w:rsidR="003E5CCF" w:rsidRDefault="003E5CCF" w:rsidP="003E5CCF">
      <w:pPr>
        <w:spacing w:after="100"/>
        <w:jc w:val="both"/>
        <w:rPr>
          <w:rFonts w:ascii="Century Gothic" w:hAnsi="Century Gothic"/>
          <w:i/>
          <w:sz w:val="18"/>
          <w:szCs w:val="18"/>
        </w:rPr>
      </w:pPr>
      <w:r w:rsidRPr="003E5CCF">
        <w:rPr>
          <w:rFonts w:ascii="Century Gothic" w:hAnsi="Century Gothic"/>
          <w:i/>
          <w:sz w:val="18"/>
          <w:szCs w:val="18"/>
        </w:rPr>
        <w:t>Le document ainsi constitué, au format PDF, ne devra pas dépasser 100 pages et 50 Mo. L’ensemble du dossier d’évaluation sera rédigé en français.</w:t>
      </w:r>
    </w:p>
    <w:p w:rsidR="00D92398" w:rsidRDefault="00D92398" w:rsidP="00576706">
      <w:pPr>
        <w:spacing w:after="100"/>
        <w:jc w:val="both"/>
        <w:rPr>
          <w:rFonts w:ascii="Century Gothic" w:hAnsi="Century Gothic"/>
          <w:sz w:val="18"/>
          <w:szCs w:val="18"/>
        </w:rPr>
      </w:pPr>
    </w:p>
    <w:p w:rsidR="003E5CCF" w:rsidRDefault="003E5CCF" w:rsidP="00576706">
      <w:pPr>
        <w:spacing w:after="100"/>
        <w:jc w:val="both"/>
        <w:rPr>
          <w:rFonts w:ascii="Century Gothic" w:hAnsi="Century Gothic"/>
          <w:sz w:val="18"/>
          <w:szCs w:val="18"/>
        </w:rPr>
      </w:pPr>
    </w:p>
    <w:p w:rsidR="00DF2F12" w:rsidRPr="00A01790" w:rsidRDefault="003E5CCF" w:rsidP="00181DF4">
      <w:pPr>
        <w:pStyle w:val="1-TITRE1"/>
      </w:pPr>
      <w:r w:rsidRPr="003E5CCF">
        <w:t>Donn</w:t>
      </w:r>
      <w:r>
        <w:t>É</w:t>
      </w:r>
      <w:r w:rsidRPr="003E5CCF">
        <w:t>es de la p</w:t>
      </w:r>
      <w:r>
        <w:t>É</w:t>
      </w:r>
      <w:r w:rsidRPr="003E5CCF">
        <w:t>riode en cours</w:t>
      </w:r>
    </w:p>
    <w:p w:rsidR="003E5CCF" w:rsidRPr="003E5CCF" w:rsidRDefault="003E5CCF" w:rsidP="003E5CCF">
      <w:pPr>
        <w:spacing w:after="100"/>
        <w:jc w:val="both"/>
        <w:rPr>
          <w:rFonts w:ascii="Century Gothic" w:hAnsi="Century Gothic"/>
          <w:i/>
          <w:sz w:val="18"/>
          <w:szCs w:val="18"/>
        </w:rPr>
      </w:pPr>
      <w:r w:rsidRPr="003E5CCF">
        <w:rPr>
          <w:rFonts w:ascii="Century Gothic" w:hAnsi="Century Gothic"/>
          <w:i/>
          <w:sz w:val="18"/>
          <w:szCs w:val="18"/>
        </w:rPr>
        <w:t>Cette partie concerne la période du 1er janvier 201</w:t>
      </w:r>
      <w:r w:rsidR="00F64AFD">
        <w:rPr>
          <w:rFonts w:ascii="Century Gothic" w:hAnsi="Century Gothic"/>
          <w:i/>
          <w:sz w:val="18"/>
          <w:szCs w:val="18"/>
        </w:rPr>
        <w:t>3</w:t>
      </w:r>
      <w:r w:rsidRPr="003E5CCF">
        <w:rPr>
          <w:rFonts w:ascii="Century Gothic" w:hAnsi="Century Gothic"/>
          <w:i/>
          <w:sz w:val="18"/>
          <w:szCs w:val="18"/>
        </w:rPr>
        <w:t xml:space="preserve"> au 30 juin 2018, soit un bilan sur un peu plus de cinq années.</w:t>
      </w:r>
    </w:p>
    <w:p w:rsidR="003E5CCF" w:rsidRPr="003E5CCF" w:rsidRDefault="003E5CCF" w:rsidP="003E5CCF">
      <w:pPr>
        <w:spacing w:after="100"/>
        <w:jc w:val="both"/>
        <w:rPr>
          <w:rFonts w:ascii="Century Gothic" w:hAnsi="Century Gothic"/>
          <w:i/>
          <w:sz w:val="18"/>
          <w:szCs w:val="18"/>
        </w:rPr>
      </w:pPr>
      <w:r w:rsidRPr="003E5CCF">
        <w:rPr>
          <w:rFonts w:ascii="Century Gothic" w:hAnsi="Century Gothic"/>
          <w:i/>
          <w:sz w:val="18"/>
          <w:szCs w:val="18"/>
        </w:rPr>
        <w:t>Les annexes présenteront :</w:t>
      </w:r>
    </w:p>
    <w:p w:rsidR="003E5CCF" w:rsidRPr="003E5CCF" w:rsidRDefault="003E5CCF" w:rsidP="003E5CCF">
      <w:pPr>
        <w:spacing w:after="100"/>
        <w:ind w:firstLine="567"/>
        <w:jc w:val="both"/>
        <w:rPr>
          <w:rFonts w:ascii="Century Gothic" w:hAnsi="Century Gothic"/>
          <w:i/>
          <w:sz w:val="18"/>
          <w:szCs w:val="18"/>
        </w:rPr>
      </w:pPr>
      <w:r w:rsidRPr="003E5CCF">
        <w:rPr>
          <w:rFonts w:ascii="Century Gothic" w:hAnsi="Century Gothic"/>
          <w:i/>
          <w:sz w:val="18"/>
          <w:szCs w:val="18"/>
        </w:rPr>
        <w:t>•</w:t>
      </w:r>
      <w:r w:rsidRPr="003E5CCF">
        <w:rPr>
          <w:rFonts w:ascii="Century Gothic" w:hAnsi="Century Gothic"/>
          <w:i/>
          <w:sz w:val="18"/>
          <w:szCs w:val="18"/>
        </w:rPr>
        <w:tab/>
        <w:t>les informations administratives ;</w:t>
      </w:r>
    </w:p>
    <w:p w:rsidR="003E5CCF" w:rsidRPr="003E5CCF" w:rsidRDefault="003E5CCF" w:rsidP="003E5CCF">
      <w:pPr>
        <w:spacing w:after="100"/>
        <w:ind w:firstLine="567"/>
        <w:jc w:val="both"/>
        <w:rPr>
          <w:rFonts w:ascii="Century Gothic" w:hAnsi="Century Gothic"/>
          <w:i/>
          <w:sz w:val="18"/>
          <w:szCs w:val="18"/>
        </w:rPr>
      </w:pPr>
      <w:r w:rsidRPr="003E5CCF">
        <w:rPr>
          <w:rFonts w:ascii="Century Gothic" w:hAnsi="Century Gothic"/>
          <w:i/>
          <w:sz w:val="18"/>
          <w:szCs w:val="18"/>
        </w:rPr>
        <w:t>•</w:t>
      </w:r>
      <w:r w:rsidRPr="003E5CCF">
        <w:rPr>
          <w:rFonts w:ascii="Century Gothic" w:hAnsi="Century Gothic"/>
          <w:i/>
          <w:sz w:val="18"/>
          <w:szCs w:val="18"/>
        </w:rPr>
        <w:tab/>
        <w:t>les intitulés des axes de recherche</w:t>
      </w:r>
      <w:r>
        <w:rPr>
          <w:rFonts w:ascii="Century Gothic" w:hAnsi="Century Gothic"/>
          <w:i/>
          <w:sz w:val="18"/>
          <w:szCs w:val="18"/>
        </w:rPr>
        <w:t> ;</w:t>
      </w:r>
    </w:p>
    <w:p w:rsidR="003E5CCF" w:rsidRPr="003E5CCF" w:rsidRDefault="003E5CCF" w:rsidP="003E5CCF">
      <w:pPr>
        <w:spacing w:after="100"/>
        <w:ind w:firstLine="567"/>
        <w:jc w:val="both"/>
        <w:rPr>
          <w:rFonts w:ascii="Century Gothic" w:hAnsi="Century Gothic"/>
          <w:i/>
          <w:sz w:val="18"/>
          <w:szCs w:val="18"/>
        </w:rPr>
      </w:pPr>
      <w:r w:rsidRPr="003E5CCF">
        <w:rPr>
          <w:rFonts w:ascii="Century Gothic" w:hAnsi="Century Gothic"/>
          <w:i/>
          <w:sz w:val="18"/>
          <w:szCs w:val="18"/>
        </w:rPr>
        <w:t>•</w:t>
      </w:r>
      <w:r w:rsidRPr="003E5CCF">
        <w:rPr>
          <w:rFonts w:ascii="Century Gothic" w:hAnsi="Century Gothic"/>
          <w:i/>
          <w:sz w:val="18"/>
          <w:szCs w:val="18"/>
        </w:rPr>
        <w:tab/>
        <w:t>les ressources humaines affectées à chaque axe ;</w:t>
      </w:r>
    </w:p>
    <w:p w:rsidR="003E5CCF" w:rsidRPr="003E5CCF" w:rsidRDefault="003E5CCF" w:rsidP="003E5CCF">
      <w:pPr>
        <w:spacing w:after="100"/>
        <w:ind w:firstLine="567"/>
        <w:jc w:val="both"/>
        <w:rPr>
          <w:rFonts w:ascii="Century Gothic" w:hAnsi="Century Gothic"/>
          <w:i/>
          <w:sz w:val="18"/>
          <w:szCs w:val="18"/>
        </w:rPr>
      </w:pPr>
      <w:r w:rsidRPr="003E5CCF">
        <w:rPr>
          <w:rFonts w:ascii="Century Gothic" w:hAnsi="Century Gothic"/>
          <w:i/>
          <w:sz w:val="18"/>
          <w:szCs w:val="18"/>
        </w:rPr>
        <w:t>•</w:t>
      </w:r>
      <w:r w:rsidRPr="003E5CCF">
        <w:rPr>
          <w:rFonts w:ascii="Century Gothic" w:hAnsi="Century Gothic"/>
          <w:i/>
          <w:sz w:val="18"/>
          <w:szCs w:val="18"/>
        </w:rPr>
        <w:tab/>
        <w:t>le budget ;</w:t>
      </w:r>
    </w:p>
    <w:p w:rsidR="003E5CCF" w:rsidRPr="003E5CCF" w:rsidRDefault="003E5CCF" w:rsidP="003E5CCF">
      <w:pPr>
        <w:spacing w:after="100"/>
        <w:ind w:firstLine="567"/>
        <w:jc w:val="both"/>
        <w:rPr>
          <w:rFonts w:ascii="Century Gothic" w:hAnsi="Century Gothic"/>
          <w:i/>
          <w:sz w:val="18"/>
          <w:szCs w:val="18"/>
        </w:rPr>
      </w:pPr>
      <w:r w:rsidRPr="003E5CCF">
        <w:rPr>
          <w:rFonts w:ascii="Century Gothic" w:hAnsi="Century Gothic"/>
          <w:i/>
          <w:sz w:val="18"/>
          <w:szCs w:val="18"/>
        </w:rPr>
        <w:t>•</w:t>
      </w:r>
      <w:r w:rsidRPr="003E5CCF">
        <w:rPr>
          <w:rFonts w:ascii="Century Gothic" w:hAnsi="Century Gothic"/>
          <w:i/>
          <w:sz w:val="18"/>
          <w:szCs w:val="18"/>
        </w:rPr>
        <w:tab/>
        <w:t>les surfaces (dans la mesure du possible) et équipements ;</w:t>
      </w:r>
    </w:p>
    <w:p w:rsidR="00DF2F12" w:rsidRDefault="003E5CCF" w:rsidP="003E5CCF">
      <w:pPr>
        <w:spacing w:after="100"/>
        <w:ind w:firstLine="567"/>
        <w:jc w:val="both"/>
        <w:rPr>
          <w:rFonts w:ascii="Century Gothic" w:hAnsi="Century Gothic"/>
          <w:i/>
          <w:sz w:val="18"/>
          <w:szCs w:val="18"/>
        </w:rPr>
      </w:pPr>
      <w:r w:rsidRPr="003E5CCF">
        <w:rPr>
          <w:rFonts w:ascii="Century Gothic" w:hAnsi="Century Gothic"/>
          <w:i/>
          <w:sz w:val="18"/>
          <w:szCs w:val="18"/>
        </w:rPr>
        <w:t>•</w:t>
      </w:r>
      <w:r w:rsidRPr="003E5CCF">
        <w:rPr>
          <w:rFonts w:ascii="Century Gothic" w:hAnsi="Century Gothic"/>
          <w:i/>
          <w:sz w:val="18"/>
          <w:szCs w:val="18"/>
        </w:rPr>
        <w:tab/>
        <w:t>la valorisation.</w:t>
      </w:r>
    </w:p>
    <w:p w:rsidR="003E5CCF" w:rsidRDefault="003E5CCF" w:rsidP="003E5CCF">
      <w:pPr>
        <w:spacing w:after="100"/>
        <w:jc w:val="both"/>
        <w:rPr>
          <w:rFonts w:ascii="Century Gothic" w:hAnsi="Century Gothic"/>
          <w:sz w:val="18"/>
          <w:szCs w:val="18"/>
        </w:rPr>
      </w:pPr>
    </w:p>
    <w:p w:rsidR="00D71980" w:rsidRDefault="00D71980">
      <w:pPr>
        <w:spacing w:after="0"/>
        <w:rPr>
          <w:rFonts w:ascii="Century Gothic" w:hAnsi="Century Gothic"/>
          <w:sz w:val="18"/>
          <w:szCs w:val="18"/>
        </w:rPr>
      </w:pPr>
      <w:r>
        <w:rPr>
          <w:rFonts w:ascii="Century Gothic" w:hAnsi="Century Gothic"/>
          <w:sz w:val="18"/>
          <w:szCs w:val="18"/>
        </w:rPr>
        <w:br w:type="page"/>
      </w:r>
    </w:p>
    <w:p w:rsidR="004A2176" w:rsidRPr="00BB212C" w:rsidRDefault="00A01790" w:rsidP="00D71980">
      <w:pPr>
        <w:pStyle w:val="0-TITRERAPPORT"/>
        <w:numPr>
          <w:ilvl w:val="0"/>
          <w:numId w:val="1"/>
        </w:numPr>
        <w:rPr>
          <w:rFonts w:eastAsia="Times"/>
          <w:b/>
          <w:noProof/>
          <w:color w:val="5C2D91"/>
          <w:sz w:val="22"/>
          <w:szCs w:val="22"/>
        </w:rPr>
      </w:pPr>
      <w:r>
        <w:rPr>
          <w:rFonts w:eastAsia="Times"/>
          <w:b/>
          <w:noProof/>
          <w:color w:val="5C2D91"/>
          <w:sz w:val="22"/>
          <w:szCs w:val="22"/>
        </w:rPr>
        <w:lastRenderedPageBreak/>
        <w:t xml:space="preserve"> </w:t>
      </w:r>
      <w:r w:rsidR="00D71980">
        <w:rPr>
          <w:rFonts w:eastAsia="Times"/>
          <w:b/>
          <w:noProof/>
          <w:color w:val="5C2D91"/>
          <w:sz w:val="22"/>
          <w:szCs w:val="22"/>
        </w:rPr>
        <w:t xml:space="preserve">Bilan </w:t>
      </w:r>
      <w:r w:rsidR="00D71980" w:rsidRPr="00D71980">
        <w:rPr>
          <w:rFonts w:eastAsia="Times"/>
          <w:b/>
          <w:noProof/>
          <w:color w:val="5C2D91"/>
          <w:sz w:val="22"/>
          <w:szCs w:val="22"/>
        </w:rPr>
        <w:t>général de l’établissement en matière de recherche</w:t>
      </w:r>
    </w:p>
    <w:p w:rsidR="00557AC8" w:rsidRPr="00557AC8" w:rsidRDefault="00557AC8" w:rsidP="00576706">
      <w:pPr>
        <w:spacing w:after="100"/>
        <w:jc w:val="both"/>
        <w:rPr>
          <w:rFonts w:ascii="Century Gothic" w:hAnsi="Century Gothic"/>
          <w:sz w:val="18"/>
          <w:szCs w:val="18"/>
        </w:rPr>
      </w:pPr>
    </w:p>
    <w:p w:rsidR="00D16F37" w:rsidRPr="00D16F37" w:rsidRDefault="00D16F37" w:rsidP="00D16F37">
      <w:pPr>
        <w:spacing w:after="100"/>
        <w:jc w:val="center"/>
        <w:rPr>
          <w:rFonts w:ascii="Century Gothic" w:hAnsi="Century Gothic"/>
          <w:b/>
          <w:i/>
          <w:sz w:val="18"/>
          <w:szCs w:val="18"/>
        </w:rPr>
      </w:pPr>
      <w:r w:rsidRPr="00D16F37">
        <w:rPr>
          <w:rFonts w:ascii="Century Gothic" w:hAnsi="Century Gothic"/>
          <w:b/>
          <w:i/>
          <w:sz w:val="18"/>
          <w:szCs w:val="18"/>
        </w:rPr>
        <w:t>(</w:t>
      </w:r>
      <w:proofErr w:type="gramStart"/>
      <w:r w:rsidRPr="00D16F37">
        <w:rPr>
          <w:rFonts w:ascii="Century Gothic" w:hAnsi="Century Gothic"/>
          <w:b/>
          <w:i/>
          <w:sz w:val="18"/>
          <w:szCs w:val="18"/>
        </w:rPr>
        <w:t>pour</w:t>
      </w:r>
      <w:proofErr w:type="gramEnd"/>
      <w:r w:rsidRPr="00D16F37">
        <w:rPr>
          <w:rFonts w:ascii="Century Gothic" w:hAnsi="Century Gothic"/>
          <w:b/>
          <w:i/>
          <w:sz w:val="18"/>
          <w:szCs w:val="18"/>
        </w:rPr>
        <w:t xml:space="preserve"> l’AP-HP, fournir un document pour le CHU et un document par GH)</w:t>
      </w:r>
    </w:p>
    <w:p w:rsidR="00D16F37" w:rsidRPr="00D16F37" w:rsidRDefault="00D16F37" w:rsidP="00D16F37">
      <w:pPr>
        <w:spacing w:after="100"/>
        <w:jc w:val="center"/>
        <w:rPr>
          <w:rFonts w:ascii="Century Gothic" w:hAnsi="Century Gothic"/>
          <w:i/>
          <w:sz w:val="18"/>
          <w:szCs w:val="18"/>
        </w:rPr>
      </w:pPr>
      <w:r w:rsidRPr="00D16F37">
        <w:rPr>
          <w:rFonts w:ascii="Century Gothic" w:hAnsi="Century Gothic"/>
          <w:i/>
          <w:sz w:val="18"/>
          <w:szCs w:val="18"/>
        </w:rPr>
        <w:t>(20 pages maximum)</w:t>
      </w:r>
    </w:p>
    <w:p w:rsidR="00D16F37" w:rsidRPr="00D16F37" w:rsidRDefault="00D16F37" w:rsidP="00D16F37">
      <w:pPr>
        <w:spacing w:after="100"/>
        <w:jc w:val="both"/>
        <w:rPr>
          <w:rFonts w:ascii="Century Gothic" w:hAnsi="Century Gothic"/>
          <w:sz w:val="18"/>
          <w:szCs w:val="18"/>
        </w:rPr>
      </w:pPr>
    </w:p>
    <w:p w:rsidR="00D16F37" w:rsidRDefault="00D16F37" w:rsidP="00D16F37">
      <w:pPr>
        <w:spacing w:after="100"/>
        <w:jc w:val="both"/>
        <w:rPr>
          <w:rFonts w:ascii="Century Gothic" w:hAnsi="Century Gothic"/>
          <w:i/>
          <w:sz w:val="18"/>
          <w:szCs w:val="18"/>
        </w:rPr>
      </w:pPr>
      <w:r w:rsidRPr="00D16F37">
        <w:rPr>
          <w:rFonts w:ascii="Century Gothic" w:hAnsi="Century Gothic"/>
          <w:i/>
          <w:sz w:val="18"/>
          <w:szCs w:val="18"/>
        </w:rPr>
        <w:t>Après une brève présentation de l’établissement et de son mode de fonctionnement, on rappellera les principaux objectifs du projet scientifique en cours et on indiquera pour chacun d’eux les actions entreprises pour les atteindre et les résultats obtenus. On présentera aussi les nouveautés marquantes dans la stratégie scientifique de l’établissement.</w:t>
      </w:r>
    </w:p>
    <w:p w:rsidR="00D16F37" w:rsidRPr="00D16F37" w:rsidRDefault="00D16F37" w:rsidP="00D16F37">
      <w:pPr>
        <w:spacing w:after="100"/>
        <w:jc w:val="both"/>
        <w:rPr>
          <w:rFonts w:ascii="Century Gothic" w:hAnsi="Century Gothic"/>
          <w:sz w:val="18"/>
          <w:szCs w:val="18"/>
        </w:rPr>
      </w:pPr>
    </w:p>
    <w:p w:rsidR="00D16F37" w:rsidRPr="00D16F37" w:rsidRDefault="00D16F37" w:rsidP="00D16F37">
      <w:pPr>
        <w:spacing w:after="100"/>
        <w:jc w:val="both"/>
        <w:rPr>
          <w:rFonts w:ascii="Century Gothic" w:hAnsi="Century Gothic"/>
          <w:i/>
          <w:sz w:val="18"/>
          <w:szCs w:val="18"/>
        </w:rPr>
      </w:pPr>
      <w:r w:rsidRPr="00D16F37">
        <w:rPr>
          <w:rFonts w:ascii="Century Gothic" w:hAnsi="Century Gothic"/>
          <w:i/>
          <w:sz w:val="18"/>
          <w:szCs w:val="18"/>
        </w:rPr>
        <w:t>Cette partie devra comporter en particulier sur la période :</w:t>
      </w:r>
    </w:p>
    <w:p w:rsidR="00D16F37" w:rsidRPr="00D16F37" w:rsidRDefault="00D16F37" w:rsidP="00D16F37">
      <w:pPr>
        <w:spacing w:after="100"/>
        <w:ind w:firstLine="567"/>
        <w:jc w:val="both"/>
        <w:rPr>
          <w:rFonts w:ascii="Century Gothic" w:hAnsi="Century Gothic"/>
          <w:i/>
          <w:sz w:val="18"/>
          <w:szCs w:val="18"/>
        </w:rPr>
      </w:pPr>
      <w:r w:rsidRPr="00D16F37">
        <w:rPr>
          <w:rFonts w:ascii="Century Gothic" w:hAnsi="Century Gothic"/>
          <w:i/>
          <w:sz w:val="18"/>
          <w:szCs w:val="18"/>
        </w:rPr>
        <w:t>•</w:t>
      </w:r>
      <w:r w:rsidRPr="00D16F37">
        <w:rPr>
          <w:rFonts w:ascii="Century Gothic" w:hAnsi="Century Gothic"/>
          <w:i/>
          <w:sz w:val="18"/>
          <w:szCs w:val="18"/>
        </w:rPr>
        <w:tab/>
        <w:t>un organigramme fonctionnel de l’établissement précisant son mode d’organisation ;</w:t>
      </w:r>
    </w:p>
    <w:p w:rsidR="008F6447" w:rsidRDefault="00D16F37" w:rsidP="00D16F37">
      <w:pPr>
        <w:spacing w:after="100"/>
        <w:ind w:firstLine="567"/>
        <w:jc w:val="both"/>
        <w:rPr>
          <w:rFonts w:ascii="Century Gothic" w:hAnsi="Century Gothic"/>
          <w:i/>
          <w:sz w:val="18"/>
          <w:szCs w:val="18"/>
        </w:rPr>
      </w:pPr>
      <w:r w:rsidRPr="00D16F37">
        <w:rPr>
          <w:rFonts w:ascii="Century Gothic" w:hAnsi="Century Gothic"/>
          <w:i/>
          <w:sz w:val="18"/>
          <w:szCs w:val="18"/>
        </w:rPr>
        <w:t>•</w:t>
      </w:r>
      <w:r w:rsidRPr="00D16F37">
        <w:rPr>
          <w:rFonts w:ascii="Century Gothic" w:hAnsi="Century Gothic"/>
          <w:i/>
          <w:sz w:val="18"/>
          <w:szCs w:val="18"/>
        </w:rPr>
        <w:tab/>
        <w:t>le t</w:t>
      </w:r>
      <w:r w:rsidR="002369DB">
        <w:rPr>
          <w:rFonts w:ascii="Century Gothic" w:hAnsi="Century Gothic"/>
          <w:i/>
          <w:sz w:val="18"/>
          <w:szCs w:val="18"/>
        </w:rPr>
        <w:t>ableau des effectifs renseigné :</w:t>
      </w:r>
    </w:p>
    <w:p w:rsidR="001E506A" w:rsidRPr="00520218" w:rsidRDefault="001E506A" w:rsidP="00520218">
      <w:pPr>
        <w:spacing w:after="100"/>
        <w:jc w:val="both"/>
        <w:rPr>
          <w:rFonts w:ascii="Century Gothic" w:hAnsi="Century Gothic"/>
          <w:sz w:val="18"/>
          <w:szCs w:val="18"/>
        </w:rPr>
      </w:pPr>
    </w:p>
    <w:tbl>
      <w:tblPr>
        <w:tblW w:w="9259" w:type="dxa"/>
        <w:jc w:val="center"/>
        <w:tblInd w:w="-82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7029"/>
        <w:gridCol w:w="2230"/>
      </w:tblGrid>
      <w:tr w:rsidR="001E506A" w:rsidRPr="001E506A" w:rsidTr="001E506A">
        <w:trPr>
          <w:trHeight w:val="916"/>
          <w:jc w:val="center"/>
        </w:trPr>
        <w:tc>
          <w:tcPr>
            <w:tcW w:w="7029" w:type="dxa"/>
            <w:vAlign w:val="center"/>
          </w:tcPr>
          <w:p w:rsidR="001E506A" w:rsidRPr="00A2746A" w:rsidRDefault="001E506A" w:rsidP="00962403">
            <w:pPr>
              <w:spacing w:before="60" w:after="60"/>
              <w:jc w:val="center"/>
              <w:rPr>
                <w:rFonts w:ascii="Century Gothic" w:eastAsia="Times" w:hAnsi="Century Gothic"/>
                <w:b/>
                <w:noProof/>
                <w:color w:val="ED145B"/>
                <w:w w:val="105"/>
                <w:sz w:val="22"/>
                <w:szCs w:val="22"/>
              </w:rPr>
            </w:pPr>
            <w:r w:rsidRPr="00A2746A">
              <w:rPr>
                <w:rFonts w:ascii="Century Gothic" w:eastAsia="Times" w:hAnsi="Century Gothic"/>
                <w:b/>
                <w:noProof/>
                <w:color w:val="ED145B"/>
                <w:w w:val="105"/>
                <w:sz w:val="22"/>
                <w:szCs w:val="22"/>
              </w:rPr>
              <w:t>Composition du centre hospitalier</w:t>
            </w:r>
          </w:p>
        </w:tc>
        <w:tc>
          <w:tcPr>
            <w:tcW w:w="2230" w:type="dxa"/>
            <w:vAlign w:val="center"/>
          </w:tcPr>
          <w:p w:rsidR="001E506A" w:rsidRPr="00A2746A" w:rsidRDefault="001E506A" w:rsidP="001E506A">
            <w:pPr>
              <w:spacing w:before="60" w:after="60"/>
              <w:jc w:val="center"/>
              <w:rPr>
                <w:rFonts w:ascii="Century Gothic" w:eastAsia="Times" w:hAnsi="Century Gothic"/>
                <w:b/>
                <w:noProof/>
                <w:color w:val="ED145B"/>
                <w:w w:val="105"/>
                <w:sz w:val="22"/>
                <w:szCs w:val="22"/>
              </w:rPr>
            </w:pPr>
            <w:r w:rsidRPr="00A2746A">
              <w:rPr>
                <w:rFonts w:ascii="Century Gothic" w:eastAsia="Times" w:hAnsi="Century Gothic"/>
                <w:b/>
                <w:noProof/>
                <w:color w:val="ED145B"/>
                <w:w w:val="105"/>
                <w:sz w:val="22"/>
                <w:szCs w:val="22"/>
              </w:rPr>
              <w:t>Nombre 30/06/2018</w:t>
            </w:r>
          </w:p>
        </w:tc>
      </w:tr>
      <w:tr w:rsidR="001E506A" w:rsidRPr="001E506A" w:rsidTr="001E506A">
        <w:trPr>
          <w:trHeight w:val="293"/>
          <w:jc w:val="center"/>
        </w:trPr>
        <w:tc>
          <w:tcPr>
            <w:tcW w:w="9259" w:type="dxa"/>
            <w:gridSpan w:val="2"/>
            <w:vAlign w:val="center"/>
          </w:tcPr>
          <w:p w:rsidR="001E506A" w:rsidRPr="001E506A" w:rsidRDefault="001E506A" w:rsidP="00962403">
            <w:pPr>
              <w:spacing w:before="60" w:after="60"/>
              <w:jc w:val="center"/>
              <w:rPr>
                <w:rFonts w:ascii="Century Gothic" w:hAnsi="Century Gothic"/>
                <w:b/>
                <w:sz w:val="18"/>
                <w:szCs w:val="18"/>
              </w:rPr>
            </w:pPr>
            <w:r w:rsidRPr="001E506A">
              <w:rPr>
                <w:rFonts w:ascii="Century Gothic" w:eastAsia="Times" w:hAnsi="Century Gothic"/>
                <w:b/>
                <w:noProof/>
                <w:color w:val="5C2D91"/>
                <w:sz w:val="22"/>
                <w:szCs w:val="22"/>
              </w:rPr>
              <w:t>Personnel permanent</w:t>
            </w:r>
            <w:r w:rsidRPr="001E506A">
              <w:rPr>
                <w:rFonts w:ascii="Century Gothic" w:hAnsi="Century Gothic"/>
                <w:b/>
                <w:sz w:val="18"/>
                <w:szCs w:val="18"/>
              </w:rPr>
              <w:t xml:space="preserve"> </w:t>
            </w:r>
          </w:p>
        </w:tc>
      </w:tr>
      <w:tr w:rsidR="001E506A" w:rsidRPr="001E506A" w:rsidTr="001E506A">
        <w:trPr>
          <w:trHeight w:val="567"/>
          <w:jc w:val="center"/>
        </w:trPr>
        <w:tc>
          <w:tcPr>
            <w:tcW w:w="7029" w:type="dxa"/>
            <w:vAlign w:val="center"/>
          </w:tcPr>
          <w:p w:rsidR="001E506A" w:rsidRPr="001E506A" w:rsidRDefault="001E506A" w:rsidP="00962403">
            <w:pPr>
              <w:tabs>
                <w:tab w:val="left" w:pos="552"/>
              </w:tabs>
              <w:spacing w:before="60" w:after="60"/>
              <w:rPr>
                <w:rFonts w:ascii="Century Gothic" w:hAnsi="Century Gothic"/>
                <w:color w:val="000000"/>
                <w:sz w:val="18"/>
                <w:szCs w:val="18"/>
              </w:rPr>
            </w:pPr>
            <w:r w:rsidRPr="001E506A">
              <w:rPr>
                <w:rFonts w:ascii="Century Gothic" w:hAnsi="Century Gothic"/>
                <w:color w:val="000000"/>
                <w:sz w:val="18"/>
                <w:szCs w:val="18"/>
              </w:rPr>
              <w:t xml:space="preserve">Professeurs et </w:t>
            </w:r>
            <w:proofErr w:type="gramStart"/>
            <w:r w:rsidRPr="001E506A">
              <w:rPr>
                <w:rFonts w:ascii="Century Gothic" w:hAnsi="Century Gothic"/>
                <w:color w:val="000000"/>
                <w:sz w:val="18"/>
                <w:szCs w:val="18"/>
              </w:rPr>
              <w:t>maîtres de conférence</w:t>
            </w:r>
            <w:proofErr w:type="gramEnd"/>
            <w:r w:rsidRPr="001E506A">
              <w:rPr>
                <w:rFonts w:ascii="Century Gothic" w:hAnsi="Century Gothic"/>
                <w:color w:val="000000"/>
                <w:sz w:val="18"/>
                <w:szCs w:val="18"/>
              </w:rPr>
              <w:t xml:space="preserve"> et assimilés</w:t>
            </w:r>
          </w:p>
        </w:tc>
        <w:tc>
          <w:tcPr>
            <w:tcW w:w="2230" w:type="dxa"/>
            <w:vAlign w:val="center"/>
          </w:tcPr>
          <w:p w:rsidR="001E506A" w:rsidRPr="001E506A" w:rsidRDefault="001E506A" w:rsidP="00962403">
            <w:pPr>
              <w:spacing w:beforeLines="60" w:before="144" w:afterLines="60" w:after="144"/>
              <w:jc w:val="center"/>
              <w:rPr>
                <w:rFonts w:ascii="Century Gothic" w:hAnsi="Century Gothic"/>
                <w:color w:val="000000"/>
                <w:sz w:val="18"/>
                <w:szCs w:val="18"/>
              </w:rPr>
            </w:pPr>
          </w:p>
        </w:tc>
      </w:tr>
      <w:tr w:rsidR="001E506A" w:rsidRPr="001E506A" w:rsidTr="001E506A">
        <w:trPr>
          <w:trHeight w:val="567"/>
          <w:jc w:val="center"/>
        </w:trPr>
        <w:tc>
          <w:tcPr>
            <w:tcW w:w="7029" w:type="dxa"/>
            <w:vAlign w:val="center"/>
          </w:tcPr>
          <w:p w:rsidR="001E506A" w:rsidRPr="001E506A" w:rsidRDefault="001E506A" w:rsidP="00962403">
            <w:pPr>
              <w:spacing w:before="60" w:after="60"/>
              <w:rPr>
                <w:rFonts w:ascii="Century Gothic" w:hAnsi="Century Gothic"/>
                <w:color w:val="000000"/>
                <w:sz w:val="18"/>
                <w:szCs w:val="18"/>
              </w:rPr>
            </w:pPr>
            <w:r w:rsidRPr="001E506A">
              <w:rPr>
                <w:rFonts w:ascii="Century Gothic" w:hAnsi="Century Gothic"/>
                <w:color w:val="000000"/>
                <w:sz w:val="18"/>
                <w:szCs w:val="18"/>
              </w:rPr>
              <w:t>Praticiens Hospitaliers</w:t>
            </w:r>
          </w:p>
        </w:tc>
        <w:tc>
          <w:tcPr>
            <w:tcW w:w="2230" w:type="dxa"/>
            <w:vAlign w:val="center"/>
          </w:tcPr>
          <w:p w:rsidR="001E506A" w:rsidRPr="001E506A" w:rsidRDefault="001E506A" w:rsidP="00962403">
            <w:pPr>
              <w:spacing w:beforeLines="60" w:before="144" w:afterLines="60" w:after="144"/>
              <w:jc w:val="center"/>
              <w:rPr>
                <w:rFonts w:ascii="Century Gothic" w:hAnsi="Century Gothic"/>
                <w:color w:val="000000"/>
                <w:sz w:val="18"/>
                <w:szCs w:val="18"/>
              </w:rPr>
            </w:pPr>
          </w:p>
        </w:tc>
      </w:tr>
      <w:tr w:rsidR="001E506A" w:rsidRPr="001E506A" w:rsidTr="001E506A">
        <w:trPr>
          <w:trHeight w:val="567"/>
          <w:jc w:val="center"/>
        </w:trPr>
        <w:tc>
          <w:tcPr>
            <w:tcW w:w="7029" w:type="dxa"/>
            <w:vAlign w:val="center"/>
          </w:tcPr>
          <w:p w:rsidR="001E506A" w:rsidRPr="001E506A" w:rsidRDefault="001E506A" w:rsidP="00962403">
            <w:pPr>
              <w:spacing w:before="60" w:after="60"/>
              <w:ind w:left="2" w:firstLine="9"/>
              <w:rPr>
                <w:rFonts w:ascii="Century Gothic" w:hAnsi="Century Gothic"/>
                <w:b/>
                <w:bCs/>
                <w:i/>
                <w:iCs/>
                <w:color w:val="000000"/>
                <w:sz w:val="18"/>
                <w:szCs w:val="18"/>
              </w:rPr>
            </w:pPr>
            <w:r w:rsidRPr="001E506A">
              <w:rPr>
                <w:rFonts w:ascii="Century Gothic" w:hAnsi="Century Gothic"/>
                <w:color w:val="000000"/>
                <w:sz w:val="18"/>
                <w:szCs w:val="18"/>
              </w:rPr>
              <w:t>Chercheurs des EPST ou EPIC titulaires et assimilés</w:t>
            </w:r>
          </w:p>
        </w:tc>
        <w:tc>
          <w:tcPr>
            <w:tcW w:w="2230" w:type="dxa"/>
            <w:vAlign w:val="center"/>
          </w:tcPr>
          <w:p w:rsidR="001E506A" w:rsidRPr="001E506A" w:rsidRDefault="001E506A" w:rsidP="00962403">
            <w:pPr>
              <w:spacing w:beforeLines="60" w:before="144" w:afterLines="60" w:after="144"/>
              <w:jc w:val="center"/>
              <w:rPr>
                <w:rFonts w:ascii="Century Gothic" w:hAnsi="Century Gothic"/>
                <w:color w:val="000000"/>
                <w:sz w:val="18"/>
                <w:szCs w:val="18"/>
              </w:rPr>
            </w:pPr>
          </w:p>
        </w:tc>
      </w:tr>
      <w:tr w:rsidR="001E506A" w:rsidRPr="001E506A" w:rsidTr="001E506A">
        <w:trPr>
          <w:trHeight w:val="567"/>
          <w:jc w:val="center"/>
        </w:trPr>
        <w:tc>
          <w:tcPr>
            <w:tcW w:w="7029" w:type="dxa"/>
            <w:vAlign w:val="center"/>
          </w:tcPr>
          <w:p w:rsidR="001E506A" w:rsidRPr="001E506A" w:rsidRDefault="001E506A" w:rsidP="00962403">
            <w:pPr>
              <w:spacing w:before="60" w:after="60"/>
              <w:rPr>
                <w:rFonts w:ascii="Century Gothic" w:hAnsi="Century Gothic"/>
                <w:color w:val="000000"/>
                <w:sz w:val="18"/>
                <w:szCs w:val="18"/>
              </w:rPr>
            </w:pPr>
            <w:r w:rsidRPr="001E506A">
              <w:rPr>
                <w:rFonts w:ascii="Century Gothic" w:hAnsi="Century Gothic"/>
                <w:color w:val="000000"/>
                <w:sz w:val="18"/>
                <w:szCs w:val="18"/>
              </w:rPr>
              <w:t xml:space="preserve">Professeurs, maîtres de conférence et assimilés,  Praticiens Hospitaliers affiliés à une unité labélisée (UMR CNRS ou INSERM, EA </w:t>
            </w:r>
            <w:proofErr w:type="gramStart"/>
            <w:r w:rsidRPr="001E506A">
              <w:rPr>
                <w:rFonts w:ascii="Century Gothic" w:hAnsi="Century Gothic"/>
                <w:color w:val="000000"/>
                <w:sz w:val="18"/>
                <w:szCs w:val="18"/>
              </w:rPr>
              <w:t>CIC )</w:t>
            </w:r>
            <w:proofErr w:type="gramEnd"/>
          </w:p>
        </w:tc>
        <w:tc>
          <w:tcPr>
            <w:tcW w:w="2230" w:type="dxa"/>
            <w:vAlign w:val="center"/>
          </w:tcPr>
          <w:p w:rsidR="001E506A" w:rsidRPr="001E506A" w:rsidRDefault="001E506A" w:rsidP="00962403">
            <w:pPr>
              <w:spacing w:beforeLines="60" w:before="144" w:afterLines="60" w:after="144"/>
              <w:jc w:val="center"/>
              <w:rPr>
                <w:rFonts w:ascii="Century Gothic" w:hAnsi="Century Gothic"/>
                <w:color w:val="000000"/>
                <w:sz w:val="18"/>
                <w:szCs w:val="18"/>
              </w:rPr>
            </w:pPr>
          </w:p>
        </w:tc>
      </w:tr>
      <w:tr w:rsidR="001E506A" w:rsidRPr="001E506A" w:rsidTr="001E506A">
        <w:trPr>
          <w:trHeight w:val="567"/>
          <w:jc w:val="center"/>
        </w:trPr>
        <w:tc>
          <w:tcPr>
            <w:tcW w:w="7029" w:type="dxa"/>
            <w:vAlign w:val="center"/>
          </w:tcPr>
          <w:p w:rsidR="001E506A" w:rsidRPr="001E506A" w:rsidRDefault="001E506A" w:rsidP="00962403">
            <w:pPr>
              <w:spacing w:before="60" w:after="60"/>
              <w:ind w:left="2"/>
              <w:rPr>
                <w:rFonts w:ascii="Century Gothic" w:hAnsi="Century Gothic"/>
                <w:color w:val="000000"/>
                <w:sz w:val="18"/>
                <w:szCs w:val="18"/>
              </w:rPr>
            </w:pPr>
            <w:r w:rsidRPr="001E506A">
              <w:rPr>
                <w:rFonts w:ascii="Century Gothic" w:hAnsi="Century Gothic"/>
                <w:color w:val="000000"/>
                <w:sz w:val="18"/>
                <w:szCs w:val="18"/>
              </w:rPr>
              <w:t>Autres personnels permanents impliqués dans la recherche: professionnels de santé, personnels d’appui à la recherche</w:t>
            </w:r>
          </w:p>
        </w:tc>
        <w:tc>
          <w:tcPr>
            <w:tcW w:w="2230" w:type="dxa"/>
            <w:vAlign w:val="center"/>
          </w:tcPr>
          <w:p w:rsidR="001E506A" w:rsidRPr="001E506A" w:rsidRDefault="001E506A" w:rsidP="00962403">
            <w:pPr>
              <w:spacing w:beforeLines="60" w:before="144" w:afterLines="60" w:after="144"/>
              <w:jc w:val="center"/>
              <w:rPr>
                <w:rFonts w:ascii="Century Gothic" w:hAnsi="Century Gothic"/>
                <w:color w:val="000000"/>
                <w:sz w:val="18"/>
                <w:szCs w:val="18"/>
              </w:rPr>
            </w:pPr>
          </w:p>
        </w:tc>
      </w:tr>
      <w:tr w:rsidR="001E506A" w:rsidRPr="001E506A" w:rsidTr="001E506A">
        <w:trPr>
          <w:trHeight w:val="567"/>
          <w:jc w:val="center"/>
        </w:trPr>
        <w:tc>
          <w:tcPr>
            <w:tcW w:w="7029" w:type="dxa"/>
            <w:vAlign w:val="center"/>
          </w:tcPr>
          <w:p w:rsidR="001E506A" w:rsidRPr="001E506A" w:rsidRDefault="001E506A" w:rsidP="00962403">
            <w:pPr>
              <w:spacing w:before="60" w:after="60"/>
              <w:rPr>
                <w:rFonts w:ascii="Century Gothic" w:hAnsi="Century Gothic"/>
                <w:b/>
                <w:bCs/>
                <w:sz w:val="18"/>
                <w:szCs w:val="18"/>
              </w:rPr>
            </w:pPr>
            <w:r w:rsidRPr="001E506A">
              <w:rPr>
                <w:rFonts w:ascii="Century Gothic" w:hAnsi="Century Gothic"/>
                <w:b/>
                <w:bCs/>
                <w:sz w:val="18"/>
                <w:szCs w:val="18"/>
              </w:rPr>
              <w:t xml:space="preserve">TOTAL personnel permanent </w:t>
            </w:r>
          </w:p>
        </w:tc>
        <w:tc>
          <w:tcPr>
            <w:tcW w:w="2230" w:type="dxa"/>
            <w:vAlign w:val="center"/>
          </w:tcPr>
          <w:p w:rsidR="001E506A" w:rsidRPr="001E506A" w:rsidRDefault="001E506A" w:rsidP="00962403">
            <w:pPr>
              <w:spacing w:beforeLines="60" w:before="144" w:afterLines="60" w:after="144"/>
              <w:jc w:val="center"/>
              <w:rPr>
                <w:rFonts w:ascii="Century Gothic" w:hAnsi="Century Gothic"/>
                <w:b/>
                <w:bCs/>
                <w:sz w:val="18"/>
                <w:szCs w:val="18"/>
                <w:lang w:eastAsia="en-GB"/>
              </w:rPr>
            </w:pPr>
          </w:p>
        </w:tc>
      </w:tr>
      <w:tr w:rsidR="001E506A" w:rsidRPr="001E506A" w:rsidTr="001E506A">
        <w:trPr>
          <w:trHeight w:val="284"/>
          <w:jc w:val="center"/>
        </w:trPr>
        <w:tc>
          <w:tcPr>
            <w:tcW w:w="9259" w:type="dxa"/>
            <w:gridSpan w:val="2"/>
            <w:vAlign w:val="center"/>
          </w:tcPr>
          <w:p w:rsidR="001E506A" w:rsidRPr="001E506A" w:rsidRDefault="001E506A" w:rsidP="00962403">
            <w:pPr>
              <w:spacing w:before="60" w:after="60"/>
              <w:jc w:val="center"/>
              <w:rPr>
                <w:rFonts w:ascii="Century Gothic" w:eastAsia="Times" w:hAnsi="Century Gothic"/>
                <w:b/>
                <w:noProof/>
                <w:color w:val="5C2D91"/>
                <w:sz w:val="22"/>
                <w:szCs w:val="22"/>
              </w:rPr>
            </w:pPr>
            <w:r w:rsidRPr="001E506A">
              <w:rPr>
                <w:rFonts w:ascii="Century Gothic" w:eastAsia="Times" w:hAnsi="Century Gothic"/>
                <w:b/>
                <w:noProof/>
                <w:color w:val="5C2D91"/>
                <w:sz w:val="22"/>
                <w:szCs w:val="22"/>
              </w:rPr>
              <w:t xml:space="preserve">Personnel non permanent </w:t>
            </w:r>
          </w:p>
        </w:tc>
      </w:tr>
      <w:tr w:rsidR="001E506A" w:rsidRPr="001E506A" w:rsidTr="001E506A">
        <w:trPr>
          <w:trHeight w:val="567"/>
          <w:jc w:val="center"/>
        </w:trPr>
        <w:tc>
          <w:tcPr>
            <w:tcW w:w="7029" w:type="dxa"/>
            <w:vAlign w:val="center"/>
          </w:tcPr>
          <w:p w:rsidR="001E506A" w:rsidRPr="001E506A" w:rsidRDefault="001E506A" w:rsidP="00962403">
            <w:pPr>
              <w:spacing w:before="60" w:after="60"/>
              <w:rPr>
                <w:rFonts w:ascii="Century Gothic" w:hAnsi="Century Gothic"/>
                <w:b/>
                <w:bCs/>
                <w:color w:val="000000"/>
                <w:sz w:val="18"/>
                <w:szCs w:val="18"/>
              </w:rPr>
            </w:pPr>
            <w:r w:rsidRPr="001E506A">
              <w:rPr>
                <w:rFonts w:ascii="Century Gothic" w:hAnsi="Century Gothic"/>
                <w:color w:val="000000"/>
                <w:sz w:val="18"/>
                <w:szCs w:val="18"/>
              </w:rPr>
              <w:t>Professeurs et maîtres de conférence et assimilés non permanents y-compris les émérites</w:t>
            </w:r>
          </w:p>
        </w:tc>
        <w:tc>
          <w:tcPr>
            <w:tcW w:w="2230" w:type="dxa"/>
            <w:vAlign w:val="center"/>
          </w:tcPr>
          <w:p w:rsidR="001E506A" w:rsidRPr="001E506A" w:rsidRDefault="001E506A" w:rsidP="00962403">
            <w:pPr>
              <w:spacing w:beforeLines="60" w:before="144" w:afterLines="60" w:after="144"/>
              <w:jc w:val="center"/>
              <w:rPr>
                <w:rFonts w:ascii="Century Gothic" w:hAnsi="Century Gothic"/>
                <w:b/>
                <w:bCs/>
                <w:sz w:val="18"/>
                <w:szCs w:val="18"/>
                <w:lang w:eastAsia="en-GB"/>
              </w:rPr>
            </w:pPr>
          </w:p>
        </w:tc>
      </w:tr>
      <w:tr w:rsidR="001E506A" w:rsidRPr="001E506A" w:rsidTr="001E506A">
        <w:trPr>
          <w:trHeight w:val="567"/>
          <w:jc w:val="center"/>
        </w:trPr>
        <w:tc>
          <w:tcPr>
            <w:tcW w:w="7029" w:type="dxa"/>
            <w:vAlign w:val="center"/>
          </w:tcPr>
          <w:p w:rsidR="001E506A" w:rsidRPr="001E506A" w:rsidRDefault="001E506A" w:rsidP="00962403">
            <w:pPr>
              <w:spacing w:before="60" w:after="60"/>
              <w:rPr>
                <w:rFonts w:ascii="Century Gothic" w:hAnsi="Century Gothic"/>
                <w:b/>
                <w:bCs/>
                <w:color w:val="000000"/>
                <w:sz w:val="18"/>
                <w:szCs w:val="18"/>
              </w:rPr>
            </w:pPr>
            <w:r w:rsidRPr="001E506A">
              <w:rPr>
                <w:rFonts w:ascii="Century Gothic" w:hAnsi="Century Gothic"/>
                <w:bCs/>
                <w:color w:val="000000"/>
                <w:sz w:val="18"/>
                <w:szCs w:val="18"/>
              </w:rPr>
              <w:t xml:space="preserve">Chercheurs temps pleins non permanents, </w:t>
            </w:r>
            <w:r w:rsidRPr="001E506A">
              <w:rPr>
                <w:rFonts w:ascii="Century Gothic" w:hAnsi="Century Gothic"/>
                <w:color w:val="000000"/>
                <w:sz w:val="18"/>
                <w:szCs w:val="18"/>
              </w:rPr>
              <w:t>y-compris émérites</w:t>
            </w:r>
            <w:r w:rsidRPr="001E506A">
              <w:rPr>
                <w:rFonts w:ascii="Century Gothic" w:hAnsi="Century Gothic"/>
                <w:bCs/>
                <w:color w:val="000000"/>
                <w:sz w:val="18"/>
                <w:szCs w:val="18"/>
              </w:rPr>
              <w:t xml:space="preserve"> et post-docs</w:t>
            </w:r>
          </w:p>
        </w:tc>
        <w:tc>
          <w:tcPr>
            <w:tcW w:w="2230" w:type="dxa"/>
            <w:vAlign w:val="center"/>
          </w:tcPr>
          <w:p w:rsidR="001E506A" w:rsidRPr="001E506A" w:rsidRDefault="001E506A" w:rsidP="00962403">
            <w:pPr>
              <w:spacing w:beforeLines="60" w:before="144" w:afterLines="60" w:after="144"/>
              <w:jc w:val="center"/>
              <w:rPr>
                <w:rFonts w:ascii="Century Gothic" w:hAnsi="Century Gothic"/>
                <w:b/>
                <w:bCs/>
                <w:sz w:val="18"/>
                <w:szCs w:val="18"/>
                <w:lang w:eastAsia="en-GB"/>
              </w:rPr>
            </w:pPr>
          </w:p>
        </w:tc>
      </w:tr>
      <w:tr w:rsidR="001E506A" w:rsidRPr="001E506A" w:rsidTr="001E506A">
        <w:trPr>
          <w:trHeight w:val="567"/>
          <w:jc w:val="center"/>
        </w:trPr>
        <w:tc>
          <w:tcPr>
            <w:tcW w:w="7029" w:type="dxa"/>
            <w:vAlign w:val="center"/>
          </w:tcPr>
          <w:p w:rsidR="001E506A" w:rsidRPr="001E506A" w:rsidRDefault="001E506A" w:rsidP="00962403">
            <w:pPr>
              <w:spacing w:before="60" w:after="60"/>
              <w:rPr>
                <w:rFonts w:ascii="Century Gothic" w:hAnsi="Century Gothic"/>
                <w:b/>
                <w:bCs/>
                <w:color w:val="000000"/>
                <w:sz w:val="18"/>
                <w:szCs w:val="18"/>
              </w:rPr>
            </w:pPr>
            <w:r w:rsidRPr="001E506A">
              <w:rPr>
                <w:rFonts w:ascii="Century Gothic" w:hAnsi="Century Gothic"/>
                <w:bCs/>
                <w:color w:val="000000"/>
                <w:sz w:val="18"/>
                <w:szCs w:val="18"/>
              </w:rPr>
              <w:t>Personnel d’appui non permanent</w:t>
            </w:r>
          </w:p>
        </w:tc>
        <w:tc>
          <w:tcPr>
            <w:tcW w:w="2230" w:type="dxa"/>
            <w:vAlign w:val="center"/>
          </w:tcPr>
          <w:p w:rsidR="001E506A" w:rsidRPr="001E506A" w:rsidRDefault="001E506A" w:rsidP="00962403">
            <w:pPr>
              <w:spacing w:beforeLines="60" w:before="144" w:afterLines="60" w:after="144"/>
              <w:jc w:val="center"/>
              <w:rPr>
                <w:rFonts w:ascii="Century Gothic" w:hAnsi="Century Gothic"/>
                <w:b/>
                <w:bCs/>
                <w:sz w:val="18"/>
                <w:szCs w:val="18"/>
                <w:lang w:eastAsia="en-GB"/>
              </w:rPr>
            </w:pPr>
          </w:p>
        </w:tc>
      </w:tr>
      <w:tr w:rsidR="001E506A" w:rsidRPr="001E506A" w:rsidTr="001E506A">
        <w:trPr>
          <w:trHeight w:val="567"/>
          <w:jc w:val="center"/>
        </w:trPr>
        <w:tc>
          <w:tcPr>
            <w:tcW w:w="7029" w:type="dxa"/>
            <w:vAlign w:val="center"/>
          </w:tcPr>
          <w:p w:rsidR="001E506A" w:rsidRPr="001E506A" w:rsidRDefault="001E506A" w:rsidP="00962403">
            <w:pPr>
              <w:spacing w:before="60" w:after="60"/>
              <w:rPr>
                <w:rFonts w:ascii="Century Gothic" w:hAnsi="Century Gothic"/>
                <w:b/>
                <w:bCs/>
                <w:sz w:val="18"/>
                <w:szCs w:val="18"/>
              </w:rPr>
            </w:pPr>
            <w:r w:rsidRPr="001E506A">
              <w:rPr>
                <w:rFonts w:ascii="Century Gothic" w:hAnsi="Century Gothic"/>
                <w:bCs/>
                <w:color w:val="000000"/>
                <w:sz w:val="18"/>
                <w:szCs w:val="18"/>
              </w:rPr>
              <w:t>Doctorants</w:t>
            </w:r>
          </w:p>
        </w:tc>
        <w:tc>
          <w:tcPr>
            <w:tcW w:w="2230" w:type="dxa"/>
            <w:vAlign w:val="center"/>
          </w:tcPr>
          <w:p w:rsidR="001E506A" w:rsidRPr="001E506A" w:rsidRDefault="001E506A" w:rsidP="00962403">
            <w:pPr>
              <w:spacing w:beforeLines="60" w:before="144" w:afterLines="60" w:after="144"/>
              <w:jc w:val="center"/>
              <w:rPr>
                <w:rFonts w:ascii="Century Gothic" w:hAnsi="Century Gothic"/>
                <w:b/>
                <w:bCs/>
                <w:sz w:val="18"/>
                <w:szCs w:val="18"/>
                <w:lang w:eastAsia="en-GB"/>
              </w:rPr>
            </w:pPr>
          </w:p>
        </w:tc>
      </w:tr>
      <w:tr w:rsidR="001E506A" w:rsidRPr="001E506A" w:rsidTr="001E506A">
        <w:trPr>
          <w:trHeight w:val="567"/>
          <w:jc w:val="center"/>
        </w:trPr>
        <w:tc>
          <w:tcPr>
            <w:tcW w:w="7029" w:type="dxa"/>
            <w:vAlign w:val="center"/>
          </w:tcPr>
          <w:p w:rsidR="001E506A" w:rsidRPr="001E506A" w:rsidRDefault="001E506A" w:rsidP="00962403">
            <w:pPr>
              <w:spacing w:before="60" w:after="60"/>
              <w:rPr>
                <w:rFonts w:ascii="Century Gothic" w:hAnsi="Century Gothic"/>
                <w:b/>
                <w:bCs/>
                <w:sz w:val="18"/>
                <w:szCs w:val="18"/>
              </w:rPr>
            </w:pPr>
            <w:r w:rsidRPr="001E506A">
              <w:rPr>
                <w:rFonts w:ascii="Century Gothic" w:hAnsi="Century Gothic"/>
                <w:b/>
                <w:bCs/>
                <w:sz w:val="18"/>
                <w:szCs w:val="18"/>
              </w:rPr>
              <w:t xml:space="preserve">TOTAL personnel non permanent </w:t>
            </w:r>
          </w:p>
        </w:tc>
        <w:tc>
          <w:tcPr>
            <w:tcW w:w="2230" w:type="dxa"/>
            <w:vAlign w:val="center"/>
          </w:tcPr>
          <w:p w:rsidR="001E506A" w:rsidRPr="001E506A" w:rsidRDefault="001E506A" w:rsidP="00962403">
            <w:pPr>
              <w:spacing w:beforeLines="60" w:before="144" w:afterLines="60" w:after="144"/>
              <w:jc w:val="center"/>
              <w:rPr>
                <w:rFonts w:ascii="Century Gothic" w:hAnsi="Century Gothic"/>
                <w:b/>
                <w:bCs/>
                <w:sz w:val="18"/>
                <w:szCs w:val="18"/>
                <w:lang w:eastAsia="en-GB"/>
              </w:rPr>
            </w:pPr>
          </w:p>
        </w:tc>
      </w:tr>
      <w:tr w:rsidR="001E506A" w:rsidRPr="001E506A" w:rsidTr="001E506A">
        <w:trPr>
          <w:trHeight w:val="284"/>
          <w:jc w:val="center"/>
        </w:trPr>
        <w:tc>
          <w:tcPr>
            <w:tcW w:w="9259" w:type="dxa"/>
            <w:gridSpan w:val="2"/>
            <w:tcBorders>
              <w:bottom w:val="single" w:sz="8" w:space="0" w:color="auto"/>
            </w:tcBorders>
            <w:vAlign w:val="center"/>
          </w:tcPr>
          <w:p w:rsidR="001E506A" w:rsidRPr="001E506A" w:rsidRDefault="001E506A" w:rsidP="00962403">
            <w:pPr>
              <w:spacing w:before="60" w:after="60"/>
              <w:jc w:val="center"/>
              <w:rPr>
                <w:rFonts w:ascii="Century Gothic" w:hAnsi="Century Gothic"/>
                <w:b/>
                <w:bCs/>
                <w:color w:val="000000"/>
                <w:sz w:val="18"/>
                <w:szCs w:val="18"/>
                <w:lang w:eastAsia="en-GB"/>
              </w:rPr>
            </w:pPr>
          </w:p>
        </w:tc>
      </w:tr>
      <w:tr w:rsidR="001E506A" w:rsidRPr="001E506A" w:rsidTr="001E506A">
        <w:trPr>
          <w:trHeight w:val="567"/>
          <w:jc w:val="center"/>
        </w:trPr>
        <w:tc>
          <w:tcPr>
            <w:tcW w:w="7029" w:type="dxa"/>
            <w:tcBorders>
              <w:top w:val="single" w:sz="8" w:space="0" w:color="auto"/>
              <w:bottom w:val="single" w:sz="12" w:space="0" w:color="auto"/>
            </w:tcBorders>
            <w:vAlign w:val="center"/>
          </w:tcPr>
          <w:p w:rsidR="001E506A" w:rsidRPr="00A2746A" w:rsidRDefault="00A2746A" w:rsidP="001E506A">
            <w:pPr>
              <w:spacing w:before="60" w:after="60"/>
              <w:rPr>
                <w:rFonts w:ascii="Century Gothic" w:eastAsia="Times" w:hAnsi="Century Gothic"/>
                <w:b/>
                <w:noProof/>
                <w:color w:val="ED145B"/>
                <w:w w:val="105"/>
                <w:sz w:val="22"/>
                <w:szCs w:val="22"/>
              </w:rPr>
            </w:pPr>
            <w:r>
              <w:rPr>
                <w:rFonts w:ascii="Century Gothic" w:eastAsia="Times" w:hAnsi="Century Gothic"/>
                <w:b/>
                <w:noProof/>
                <w:color w:val="ED145B"/>
                <w:w w:val="105"/>
                <w:sz w:val="22"/>
                <w:szCs w:val="22"/>
              </w:rPr>
              <w:t>Total hô</w:t>
            </w:r>
            <w:r w:rsidR="001E506A" w:rsidRPr="00A2746A">
              <w:rPr>
                <w:rFonts w:ascii="Century Gothic" w:eastAsia="Times" w:hAnsi="Century Gothic"/>
                <w:b/>
                <w:noProof/>
                <w:color w:val="ED145B"/>
                <w:w w:val="105"/>
                <w:sz w:val="22"/>
                <w:szCs w:val="22"/>
              </w:rPr>
              <w:t>pital</w:t>
            </w:r>
          </w:p>
        </w:tc>
        <w:tc>
          <w:tcPr>
            <w:tcW w:w="2230" w:type="dxa"/>
            <w:tcBorders>
              <w:top w:val="single" w:sz="8" w:space="0" w:color="auto"/>
              <w:bottom w:val="single" w:sz="12" w:space="0" w:color="auto"/>
            </w:tcBorders>
            <w:vAlign w:val="center"/>
          </w:tcPr>
          <w:p w:rsidR="001E506A" w:rsidRPr="001E506A" w:rsidRDefault="001E506A" w:rsidP="00962403">
            <w:pPr>
              <w:spacing w:beforeLines="60" w:before="144" w:afterLines="60" w:after="144"/>
              <w:jc w:val="center"/>
              <w:rPr>
                <w:rFonts w:ascii="Century Gothic" w:hAnsi="Century Gothic"/>
                <w:b/>
                <w:bCs/>
                <w:sz w:val="18"/>
                <w:szCs w:val="18"/>
                <w:lang w:eastAsia="en-GB"/>
              </w:rPr>
            </w:pPr>
          </w:p>
        </w:tc>
      </w:tr>
    </w:tbl>
    <w:p w:rsidR="001E506A" w:rsidRPr="001E506A" w:rsidRDefault="001E506A" w:rsidP="00520218">
      <w:pPr>
        <w:spacing w:after="100"/>
        <w:jc w:val="both"/>
        <w:rPr>
          <w:rFonts w:ascii="Century Gothic" w:hAnsi="Century Gothic"/>
          <w:sz w:val="18"/>
          <w:szCs w:val="18"/>
        </w:rPr>
      </w:pPr>
    </w:p>
    <w:p w:rsidR="00D16F37" w:rsidRPr="00D16F37" w:rsidRDefault="00D16F37" w:rsidP="00D16F37">
      <w:pPr>
        <w:spacing w:after="100"/>
        <w:ind w:left="709" w:hanging="142"/>
        <w:jc w:val="both"/>
        <w:rPr>
          <w:rFonts w:ascii="Century Gothic" w:hAnsi="Century Gothic"/>
          <w:i/>
          <w:sz w:val="18"/>
          <w:szCs w:val="18"/>
        </w:rPr>
      </w:pPr>
      <w:r w:rsidRPr="00D16F37">
        <w:rPr>
          <w:rFonts w:ascii="Century Gothic" w:hAnsi="Century Gothic"/>
          <w:i/>
          <w:sz w:val="18"/>
          <w:szCs w:val="18"/>
        </w:rPr>
        <w:lastRenderedPageBreak/>
        <w:t>•</w:t>
      </w:r>
      <w:r w:rsidRPr="00D16F37">
        <w:rPr>
          <w:rFonts w:ascii="Century Gothic" w:hAnsi="Century Gothic"/>
          <w:i/>
          <w:sz w:val="18"/>
          <w:szCs w:val="18"/>
        </w:rPr>
        <w:tab/>
        <w:t xml:space="preserve">les faits marquants (maximum 10) </w:t>
      </w:r>
      <w:proofErr w:type="spellStart"/>
      <w:r w:rsidRPr="00D16F37">
        <w:rPr>
          <w:rFonts w:ascii="Century Gothic" w:hAnsi="Century Gothic"/>
          <w:i/>
          <w:sz w:val="18"/>
          <w:szCs w:val="18"/>
        </w:rPr>
        <w:t>quelque</w:t>
      </w:r>
      <w:proofErr w:type="spellEnd"/>
      <w:r w:rsidRPr="00D16F37">
        <w:rPr>
          <w:rFonts w:ascii="Century Gothic" w:hAnsi="Century Gothic"/>
          <w:i/>
          <w:sz w:val="18"/>
          <w:szCs w:val="18"/>
        </w:rPr>
        <w:t xml:space="preserve"> soit leur nature (articles et découverte scientifiques majeurs, brevets, etc.) ;</w:t>
      </w:r>
    </w:p>
    <w:p w:rsidR="00D16F37" w:rsidRPr="00D16F37" w:rsidRDefault="00D16F37" w:rsidP="00D16F37">
      <w:pPr>
        <w:spacing w:after="100"/>
        <w:ind w:left="709" w:hanging="142"/>
        <w:jc w:val="both"/>
        <w:rPr>
          <w:rFonts w:ascii="Century Gothic" w:hAnsi="Century Gothic"/>
          <w:i/>
          <w:sz w:val="18"/>
          <w:szCs w:val="18"/>
        </w:rPr>
      </w:pPr>
      <w:r w:rsidRPr="00D16F37">
        <w:rPr>
          <w:rFonts w:ascii="Century Gothic" w:hAnsi="Century Gothic"/>
          <w:i/>
          <w:sz w:val="18"/>
          <w:szCs w:val="18"/>
        </w:rPr>
        <w:t>•</w:t>
      </w:r>
      <w:r w:rsidRPr="00D16F37">
        <w:rPr>
          <w:rFonts w:ascii="Century Gothic" w:hAnsi="Century Gothic"/>
          <w:i/>
          <w:sz w:val="18"/>
          <w:szCs w:val="18"/>
        </w:rPr>
        <w:tab/>
        <w:t>les 50 meilleures publications (en annexe) ;</w:t>
      </w:r>
    </w:p>
    <w:p w:rsidR="00D16F37" w:rsidRPr="00D16F37" w:rsidRDefault="00D16F37" w:rsidP="00D16F37">
      <w:pPr>
        <w:spacing w:after="100"/>
        <w:ind w:left="709" w:hanging="142"/>
        <w:jc w:val="both"/>
        <w:rPr>
          <w:rFonts w:ascii="Century Gothic" w:hAnsi="Century Gothic"/>
          <w:i/>
          <w:sz w:val="18"/>
          <w:szCs w:val="18"/>
        </w:rPr>
      </w:pPr>
      <w:r w:rsidRPr="00D16F37">
        <w:rPr>
          <w:rFonts w:ascii="Century Gothic" w:hAnsi="Century Gothic"/>
          <w:i/>
          <w:sz w:val="18"/>
          <w:szCs w:val="18"/>
        </w:rPr>
        <w:t>•</w:t>
      </w:r>
      <w:r w:rsidRPr="00D16F37">
        <w:rPr>
          <w:rFonts w:ascii="Century Gothic" w:hAnsi="Century Gothic"/>
          <w:i/>
          <w:sz w:val="18"/>
          <w:szCs w:val="18"/>
        </w:rPr>
        <w:tab/>
        <w:t xml:space="preserve">les données suivantes : nombre total de publications (uniquement celles indexées dans </w:t>
      </w:r>
      <w:proofErr w:type="spellStart"/>
      <w:r w:rsidRPr="00D16F37">
        <w:rPr>
          <w:rFonts w:ascii="Century Gothic" w:hAnsi="Century Gothic"/>
          <w:i/>
          <w:sz w:val="18"/>
          <w:szCs w:val="18"/>
        </w:rPr>
        <w:t>PubMed</w:t>
      </w:r>
      <w:proofErr w:type="spellEnd"/>
      <w:r w:rsidRPr="00D16F37">
        <w:rPr>
          <w:rFonts w:ascii="Century Gothic" w:hAnsi="Century Gothic"/>
          <w:i/>
          <w:sz w:val="18"/>
          <w:szCs w:val="18"/>
        </w:rPr>
        <w:t>) ; nombre de ces publications avec un membre de l’axe en dernier (et/ou 1er) auteur ; nombre de ces publications par ETP HU et par ETP H ; répartition des publications (rangs A, B, et C etc…) ; score SIGAPS de l’hôpital et son évolution dans les 5 années passées ; rang national de l’hôpital ou du GH (pour l’AP-HP, rang du GH au sein de l’AP-HP) ;</w:t>
      </w:r>
    </w:p>
    <w:p w:rsidR="00D16F37" w:rsidRPr="00D16F37" w:rsidRDefault="00D16F37" w:rsidP="00D16F37">
      <w:pPr>
        <w:spacing w:after="100"/>
        <w:ind w:left="709" w:hanging="142"/>
        <w:jc w:val="both"/>
        <w:rPr>
          <w:rFonts w:ascii="Century Gothic" w:hAnsi="Century Gothic"/>
          <w:i/>
          <w:sz w:val="18"/>
          <w:szCs w:val="18"/>
        </w:rPr>
      </w:pPr>
      <w:r w:rsidRPr="00D16F37">
        <w:rPr>
          <w:rFonts w:ascii="Century Gothic" w:hAnsi="Century Gothic"/>
          <w:i/>
          <w:sz w:val="18"/>
          <w:szCs w:val="18"/>
        </w:rPr>
        <w:t>•</w:t>
      </w:r>
      <w:r w:rsidRPr="00D16F37">
        <w:rPr>
          <w:rFonts w:ascii="Century Gothic" w:hAnsi="Century Gothic"/>
          <w:i/>
          <w:sz w:val="18"/>
          <w:szCs w:val="18"/>
        </w:rPr>
        <w:tab/>
        <w:t>un paragraphe sur la constitution et le mode de fonctionnement des instances de gouvernance de la recherche ;</w:t>
      </w:r>
    </w:p>
    <w:p w:rsidR="00D16F37" w:rsidRPr="00D16F37" w:rsidRDefault="00D16F37" w:rsidP="00D16F37">
      <w:pPr>
        <w:spacing w:after="100"/>
        <w:ind w:left="709" w:hanging="142"/>
        <w:jc w:val="both"/>
        <w:rPr>
          <w:rFonts w:ascii="Century Gothic" w:hAnsi="Century Gothic"/>
          <w:i/>
          <w:sz w:val="18"/>
          <w:szCs w:val="18"/>
        </w:rPr>
      </w:pPr>
      <w:r w:rsidRPr="00D16F37">
        <w:rPr>
          <w:rFonts w:ascii="Century Gothic" w:hAnsi="Century Gothic"/>
          <w:i/>
          <w:sz w:val="18"/>
          <w:szCs w:val="18"/>
        </w:rPr>
        <w:t>•</w:t>
      </w:r>
      <w:r w:rsidRPr="00D16F37">
        <w:rPr>
          <w:rFonts w:ascii="Century Gothic" w:hAnsi="Century Gothic"/>
          <w:i/>
          <w:sz w:val="18"/>
          <w:szCs w:val="18"/>
        </w:rPr>
        <w:tab/>
        <w:t>les curriculum vitae des responsables des instances de gouvernance de la recherche ;</w:t>
      </w:r>
    </w:p>
    <w:p w:rsidR="00D16F37" w:rsidRPr="00D16F37" w:rsidRDefault="00D16F37" w:rsidP="00D16F37">
      <w:pPr>
        <w:spacing w:after="100"/>
        <w:ind w:left="709" w:hanging="142"/>
        <w:jc w:val="both"/>
        <w:rPr>
          <w:rFonts w:ascii="Century Gothic" w:hAnsi="Century Gothic"/>
          <w:i/>
          <w:sz w:val="18"/>
          <w:szCs w:val="18"/>
        </w:rPr>
      </w:pPr>
      <w:r w:rsidRPr="00D16F37">
        <w:rPr>
          <w:rFonts w:ascii="Century Gothic" w:hAnsi="Century Gothic"/>
          <w:i/>
          <w:sz w:val="18"/>
          <w:szCs w:val="18"/>
        </w:rPr>
        <w:t>•</w:t>
      </w:r>
      <w:r w:rsidRPr="00D16F37">
        <w:rPr>
          <w:rFonts w:ascii="Century Gothic" w:hAnsi="Century Gothic"/>
          <w:i/>
          <w:sz w:val="18"/>
          <w:szCs w:val="18"/>
        </w:rPr>
        <w:tab/>
        <w:t>un paragraphe sur le contexte et les relations entre l’établissement et ses différents partenaires institutionnels en matière de recherche et notamment les universités, les écoles, les EPST, les EPIC, les partenaires industriels, les pôles de compétitivité et les structures de recherche et de valorisation ;</w:t>
      </w:r>
    </w:p>
    <w:p w:rsidR="00D16F37" w:rsidRPr="00D16F37" w:rsidRDefault="00D16F37" w:rsidP="00D16F37">
      <w:pPr>
        <w:spacing w:after="100"/>
        <w:ind w:left="709" w:hanging="142"/>
        <w:jc w:val="both"/>
        <w:rPr>
          <w:rFonts w:ascii="Century Gothic" w:hAnsi="Century Gothic"/>
          <w:i/>
          <w:sz w:val="18"/>
          <w:szCs w:val="18"/>
        </w:rPr>
      </w:pPr>
      <w:r w:rsidRPr="00D16F37">
        <w:rPr>
          <w:rFonts w:ascii="Century Gothic" w:hAnsi="Century Gothic"/>
          <w:i/>
          <w:sz w:val="18"/>
          <w:szCs w:val="18"/>
        </w:rPr>
        <w:t>•</w:t>
      </w:r>
      <w:r w:rsidRPr="00D16F37">
        <w:rPr>
          <w:rFonts w:ascii="Century Gothic" w:hAnsi="Century Gothic"/>
          <w:i/>
          <w:sz w:val="18"/>
          <w:szCs w:val="18"/>
        </w:rPr>
        <w:tab/>
        <w:t>un paragraphe décrivant les relations entre l’établissement et les collectivités territoriales ; (contrats d’interface, CPER etc.) ;</w:t>
      </w:r>
    </w:p>
    <w:p w:rsidR="00D16F37" w:rsidRPr="00D16F37" w:rsidRDefault="00D16F37" w:rsidP="00D16F37">
      <w:pPr>
        <w:spacing w:after="100"/>
        <w:ind w:left="709" w:hanging="142"/>
        <w:jc w:val="both"/>
        <w:rPr>
          <w:rFonts w:ascii="Century Gothic" w:hAnsi="Century Gothic"/>
          <w:i/>
          <w:sz w:val="18"/>
          <w:szCs w:val="18"/>
        </w:rPr>
      </w:pPr>
      <w:r w:rsidRPr="00D16F37">
        <w:rPr>
          <w:rFonts w:ascii="Century Gothic" w:hAnsi="Century Gothic"/>
          <w:i/>
          <w:sz w:val="18"/>
          <w:szCs w:val="18"/>
        </w:rPr>
        <w:t>•</w:t>
      </w:r>
      <w:r w:rsidRPr="00D16F37">
        <w:rPr>
          <w:rFonts w:ascii="Century Gothic" w:hAnsi="Century Gothic"/>
          <w:i/>
          <w:sz w:val="18"/>
          <w:szCs w:val="18"/>
        </w:rPr>
        <w:tab/>
        <w:t>un paragraphe décrivant les relations entre l’établissement et le GIRCI ;</w:t>
      </w:r>
    </w:p>
    <w:p w:rsidR="00D16F37" w:rsidRPr="00D16F37" w:rsidRDefault="00D16F37" w:rsidP="00D16F37">
      <w:pPr>
        <w:spacing w:after="100"/>
        <w:ind w:left="709" w:hanging="142"/>
        <w:jc w:val="both"/>
        <w:rPr>
          <w:rFonts w:ascii="Century Gothic" w:hAnsi="Century Gothic"/>
          <w:i/>
          <w:sz w:val="18"/>
          <w:szCs w:val="18"/>
        </w:rPr>
      </w:pPr>
      <w:r w:rsidRPr="00D16F37">
        <w:rPr>
          <w:rFonts w:ascii="Century Gothic" w:hAnsi="Century Gothic"/>
          <w:i/>
          <w:sz w:val="18"/>
          <w:szCs w:val="18"/>
        </w:rPr>
        <w:t>•</w:t>
      </w:r>
      <w:r w:rsidRPr="00D16F37">
        <w:rPr>
          <w:rFonts w:ascii="Century Gothic" w:hAnsi="Century Gothic"/>
          <w:i/>
          <w:sz w:val="18"/>
          <w:szCs w:val="18"/>
        </w:rPr>
        <w:tab/>
        <w:t>une analyse des crédits obtenus (et la stratégie d’utilisation et de répartition (crédits MERRI en particulier)) ;</w:t>
      </w:r>
    </w:p>
    <w:p w:rsidR="00D16F37" w:rsidRPr="00D16F37" w:rsidRDefault="00D16F37" w:rsidP="00D16F37">
      <w:pPr>
        <w:spacing w:after="100"/>
        <w:ind w:left="709" w:hanging="142"/>
        <w:jc w:val="both"/>
        <w:rPr>
          <w:rFonts w:ascii="Century Gothic" w:hAnsi="Century Gothic"/>
          <w:i/>
          <w:sz w:val="18"/>
          <w:szCs w:val="18"/>
        </w:rPr>
      </w:pPr>
      <w:r w:rsidRPr="00D16F37">
        <w:rPr>
          <w:rFonts w:ascii="Century Gothic" w:hAnsi="Century Gothic"/>
          <w:i/>
          <w:sz w:val="18"/>
          <w:szCs w:val="18"/>
        </w:rPr>
        <w:t>•</w:t>
      </w:r>
      <w:r w:rsidRPr="00D16F37">
        <w:rPr>
          <w:rFonts w:ascii="Century Gothic" w:hAnsi="Century Gothic"/>
          <w:i/>
          <w:sz w:val="18"/>
          <w:szCs w:val="18"/>
        </w:rPr>
        <w:tab/>
        <w:t>un bilan de la valorisation : brevets et leur état (déposés, acceptés, licenciés), contrats industriels,  start-ups etc… et politique de valorisation ;</w:t>
      </w:r>
    </w:p>
    <w:p w:rsidR="00D16F37" w:rsidRDefault="00D16F37" w:rsidP="00D16F37">
      <w:pPr>
        <w:spacing w:after="100"/>
        <w:ind w:left="709" w:hanging="142"/>
        <w:jc w:val="both"/>
        <w:rPr>
          <w:rFonts w:ascii="Century Gothic" w:hAnsi="Century Gothic"/>
          <w:i/>
          <w:sz w:val="18"/>
          <w:szCs w:val="18"/>
        </w:rPr>
      </w:pPr>
      <w:r w:rsidRPr="00D16F37">
        <w:rPr>
          <w:rFonts w:ascii="Century Gothic" w:hAnsi="Century Gothic"/>
          <w:i/>
          <w:sz w:val="18"/>
          <w:szCs w:val="18"/>
        </w:rPr>
        <w:t>•</w:t>
      </w:r>
      <w:r w:rsidRPr="00D16F37">
        <w:rPr>
          <w:rFonts w:ascii="Century Gothic" w:hAnsi="Century Gothic"/>
          <w:i/>
          <w:sz w:val="18"/>
          <w:szCs w:val="18"/>
        </w:rPr>
        <w:tab/>
        <w:t>un paragraphe sur la politique pour la promotion des juniors et sur l’émergence de nouveaux thèmes.</w:t>
      </w:r>
    </w:p>
    <w:p w:rsidR="00D16F37" w:rsidRDefault="00D16F37" w:rsidP="008F6447">
      <w:pPr>
        <w:spacing w:after="100"/>
        <w:jc w:val="both"/>
        <w:rPr>
          <w:rFonts w:ascii="Century Gothic" w:hAnsi="Century Gothic"/>
          <w:i/>
          <w:sz w:val="18"/>
          <w:szCs w:val="18"/>
        </w:rPr>
      </w:pPr>
    </w:p>
    <w:p w:rsidR="00557AC8" w:rsidRDefault="00557AC8" w:rsidP="00576706">
      <w:pPr>
        <w:spacing w:after="100"/>
        <w:jc w:val="both"/>
        <w:rPr>
          <w:rFonts w:ascii="Century Gothic" w:hAnsi="Century Gothic"/>
          <w:sz w:val="18"/>
          <w:szCs w:val="18"/>
        </w:rPr>
      </w:pPr>
    </w:p>
    <w:p w:rsidR="00FB6CCF" w:rsidRDefault="00D16F37" w:rsidP="00D16F37">
      <w:pPr>
        <w:pStyle w:val="0-TITRERAPPORT"/>
        <w:numPr>
          <w:ilvl w:val="0"/>
          <w:numId w:val="1"/>
        </w:numPr>
        <w:rPr>
          <w:rFonts w:eastAsia="Times"/>
          <w:b/>
          <w:noProof/>
          <w:color w:val="5C2D91"/>
          <w:sz w:val="22"/>
          <w:szCs w:val="22"/>
        </w:rPr>
      </w:pPr>
      <w:r w:rsidRPr="00D16F37">
        <w:rPr>
          <w:rFonts w:eastAsia="Times"/>
          <w:b/>
          <w:noProof/>
          <w:color w:val="5C2D91"/>
          <w:sz w:val="22"/>
          <w:szCs w:val="22"/>
        </w:rPr>
        <w:t>Bilan d’activité des structures d’appui à la recherche</w:t>
      </w:r>
    </w:p>
    <w:p w:rsidR="00D16F37" w:rsidRDefault="00D16F37" w:rsidP="00D16F37">
      <w:pPr>
        <w:spacing w:after="100"/>
        <w:jc w:val="both"/>
        <w:rPr>
          <w:rFonts w:ascii="Century Gothic" w:hAnsi="Century Gothic"/>
          <w:sz w:val="18"/>
          <w:szCs w:val="18"/>
        </w:rPr>
      </w:pPr>
    </w:p>
    <w:p w:rsidR="00D16F37" w:rsidRPr="008B5864" w:rsidRDefault="00D16F37" w:rsidP="00D16F37">
      <w:pPr>
        <w:ind w:firstLine="567"/>
        <w:rPr>
          <w:rFonts w:ascii="Century Gothic" w:eastAsia="Times New Roman" w:hAnsi="Century Gothic"/>
          <w:color w:val="5C2D91"/>
          <w:sz w:val="18"/>
          <w:szCs w:val="18"/>
        </w:rPr>
      </w:pPr>
      <w:r w:rsidRPr="00D16F37">
        <w:rPr>
          <w:rFonts w:ascii="Century Gothic" w:eastAsia="Times New Roman" w:hAnsi="Century Gothic"/>
          <w:color w:val="5C2D91"/>
          <w:sz w:val="18"/>
          <w:szCs w:val="18"/>
        </w:rPr>
        <w:t>Structures impliquées dans les fonctions technico-règlementaires</w:t>
      </w:r>
    </w:p>
    <w:p w:rsidR="00D16F37" w:rsidRPr="00D16F37" w:rsidRDefault="00D16F37" w:rsidP="001F0B5B">
      <w:pPr>
        <w:spacing w:after="100"/>
        <w:jc w:val="center"/>
        <w:rPr>
          <w:rFonts w:ascii="Century Gothic" w:hAnsi="Century Gothic"/>
          <w:sz w:val="18"/>
          <w:szCs w:val="18"/>
        </w:rPr>
      </w:pPr>
      <w:r w:rsidRPr="00D16F37">
        <w:rPr>
          <w:rFonts w:ascii="Century Gothic" w:hAnsi="Century Gothic"/>
          <w:sz w:val="18"/>
          <w:szCs w:val="18"/>
        </w:rPr>
        <w:t>(3 pages maximum)</w:t>
      </w:r>
    </w:p>
    <w:p w:rsidR="001F0B5B" w:rsidRDefault="001F0B5B" w:rsidP="00D16F37">
      <w:pPr>
        <w:spacing w:after="100"/>
        <w:jc w:val="both"/>
        <w:rPr>
          <w:rFonts w:ascii="Century Gothic" w:hAnsi="Century Gothic"/>
          <w:sz w:val="18"/>
          <w:szCs w:val="18"/>
        </w:rPr>
      </w:pPr>
    </w:p>
    <w:p w:rsidR="00D16F37" w:rsidRPr="001F0B5B" w:rsidRDefault="00D16F37" w:rsidP="00D16F37">
      <w:pPr>
        <w:spacing w:after="100"/>
        <w:jc w:val="both"/>
        <w:rPr>
          <w:rFonts w:ascii="Century Gothic" w:hAnsi="Century Gothic"/>
          <w:i/>
          <w:sz w:val="18"/>
          <w:szCs w:val="18"/>
        </w:rPr>
      </w:pPr>
      <w:r w:rsidRPr="001F0B5B">
        <w:rPr>
          <w:rFonts w:ascii="Century Gothic" w:hAnsi="Century Gothic"/>
          <w:i/>
          <w:sz w:val="18"/>
          <w:szCs w:val="18"/>
        </w:rPr>
        <w:t>On fournira, pour chaque structure concernée :</w:t>
      </w:r>
    </w:p>
    <w:p w:rsidR="00D16F37" w:rsidRPr="001F0B5B" w:rsidRDefault="00D16F37" w:rsidP="001F0B5B">
      <w:pPr>
        <w:spacing w:after="100"/>
        <w:ind w:left="709" w:hanging="142"/>
        <w:jc w:val="both"/>
        <w:rPr>
          <w:rFonts w:ascii="Century Gothic" w:hAnsi="Century Gothic"/>
          <w:i/>
          <w:sz w:val="18"/>
          <w:szCs w:val="18"/>
        </w:rPr>
      </w:pPr>
      <w:r w:rsidRPr="001F0B5B">
        <w:rPr>
          <w:rFonts w:ascii="Century Gothic" w:hAnsi="Century Gothic"/>
          <w:i/>
          <w:sz w:val="18"/>
          <w:szCs w:val="18"/>
        </w:rPr>
        <w:t>•</w:t>
      </w:r>
      <w:r w:rsidRPr="001F0B5B">
        <w:rPr>
          <w:rFonts w:ascii="Century Gothic" w:hAnsi="Century Gothic"/>
          <w:i/>
          <w:sz w:val="18"/>
          <w:szCs w:val="18"/>
        </w:rPr>
        <w:tab/>
        <w:t>le nom de la structure, son organigramme, les personnels qui y sont affectés et son budget ;</w:t>
      </w:r>
    </w:p>
    <w:p w:rsidR="00D16F37" w:rsidRDefault="001F0B5B" w:rsidP="001F0B5B">
      <w:pPr>
        <w:spacing w:after="100"/>
        <w:ind w:left="709" w:hanging="142"/>
        <w:jc w:val="both"/>
        <w:rPr>
          <w:rFonts w:ascii="Century Gothic" w:hAnsi="Century Gothic"/>
          <w:i/>
          <w:sz w:val="18"/>
          <w:szCs w:val="18"/>
        </w:rPr>
      </w:pPr>
      <w:r w:rsidRPr="001F0B5B">
        <w:rPr>
          <w:rFonts w:ascii="Century Gothic" w:hAnsi="Century Gothic"/>
          <w:i/>
          <w:sz w:val="18"/>
          <w:szCs w:val="18"/>
        </w:rPr>
        <w:t>•</w:t>
      </w:r>
      <w:r w:rsidRPr="001F0B5B">
        <w:rPr>
          <w:rFonts w:ascii="Century Gothic" w:hAnsi="Century Gothic"/>
          <w:i/>
          <w:sz w:val="18"/>
          <w:szCs w:val="18"/>
        </w:rPr>
        <w:tab/>
        <w:t>le tableau des effectifs renseigné</w:t>
      </w:r>
      <w:r w:rsidR="002369DB">
        <w:rPr>
          <w:rFonts w:ascii="Century Gothic" w:hAnsi="Century Gothic"/>
          <w:i/>
          <w:sz w:val="18"/>
          <w:szCs w:val="18"/>
        </w:rPr>
        <w:t> :</w:t>
      </w:r>
    </w:p>
    <w:tbl>
      <w:tblPr>
        <w:tblW w:w="9691" w:type="dxa"/>
        <w:jc w:val="center"/>
        <w:tblInd w:w="-38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6591"/>
        <w:gridCol w:w="1503"/>
        <w:gridCol w:w="1597"/>
      </w:tblGrid>
      <w:tr w:rsidR="00520218" w:rsidRPr="001E506A" w:rsidTr="00A2746A">
        <w:trPr>
          <w:trHeight w:val="664"/>
          <w:jc w:val="center"/>
        </w:trPr>
        <w:tc>
          <w:tcPr>
            <w:tcW w:w="6591" w:type="dxa"/>
            <w:vAlign w:val="center"/>
          </w:tcPr>
          <w:p w:rsidR="00520218" w:rsidRPr="00A2746A" w:rsidRDefault="00520218" w:rsidP="00A2746A">
            <w:pPr>
              <w:spacing w:before="60" w:after="60"/>
              <w:jc w:val="center"/>
              <w:rPr>
                <w:rFonts w:ascii="Century Gothic" w:eastAsia="Times" w:hAnsi="Century Gothic"/>
                <w:b/>
                <w:noProof/>
                <w:color w:val="ED145B"/>
                <w:w w:val="105"/>
                <w:sz w:val="22"/>
                <w:szCs w:val="22"/>
              </w:rPr>
            </w:pPr>
            <w:r w:rsidRPr="00A2746A">
              <w:rPr>
                <w:rFonts w:ascii="Century Gothic" w:eastAsia="Times" w:hAnsi="Century Gothic"/>
                <w:b/>
                <w:noProof/>
                <w:color w:val="ED145B"/>
                <w:w w:val="105"/>
                <w:sz w:val="22"/>
                <w:szCs w:val="22"/>
              </w:rPr>
              <w:t xml:space="preserve">Composition </w:t>
            </w:r>
            <w:r w:rsidR="00A2746A">
              <w:rPr>
                <w:rFonts w:ascii="Century Gothic" w:eastAsia="Times" w:hAnsi="Century Gothic"/>
                <w:b/>
                <w:noProof/>
                <w:color w:val="ED145B"/>
                <w:w w:val="105"/>
                <w:sz w:val="22"/>
                <w:szCs w:val="22"/>
              </w:rPr>
              <w:t>de la structure</w:t>
            </w:r>
          </w:p>
        </w:tc>
        <w:tc>
          <w:tcPr>
            <w:tcW w:w="1503" w:type="dxa"/>
            <w:vAlign w:val="center"/>
          </w:tcPr>
          <w:p w:rsidR="00520218" w:rsidRPr="00A2746A" w:rsidRDefault="00520218" w:rsidP="00962403">
            <w:pPr>
              <w:spacing w:before="60" w:after="60"/>
              <w:jc w:val="center"/>
              <w:rPr>
                <w:rFonts w:ascii="Century Gothic" w:eastAsia="Times" w:hAnsi="Century Gothic"/>
                <w:b/>
                <w:noProof/>
                <w:color w:val="ED145B"/>
                <w:w w:val="105"/>
                <w:sz w:val="22"/>
                <w:szCs w:val="22"/>
              </w:rPr>
            </w:pPr>
            <w:r w:rsidRPr="00A2746A">
              <w:rPr>
                <w:rFonts w:ascii="Century Gothic" w:eastAsia="Times" w:hAnsi="Century Gothic"/>
                <w:b/>
                <w:noProof/>
                <w:color w:val="ED145B"/>
                <w:w w:val="105"/>
                <w:sz w:val="22"/>
                <w:szCs w:val="22"/>
              </w:rPr>
              <w:t>Nombre 30/06/2018</w:t>
            </w:r>
          </w:p>
        </w:tc>
        <w:tc>
          <w:tcPr>
            <w:tcW w:w="1597" w:type="dxa"/>
            <w:vAlign w:val="center"/>
          </w:tcPr>
          <w:p w:rsidR="00520218" w:rsidRPr="00A2746A" w:rsidRDefault="00520218" w:rsidP="00520218">
            <w:pPr>
              <w:spacing w:before="60" w:after="60"/>
              <w:jc w:val="center"/>
              <w:rPr>
                <w:rFonts w:ascii="Century Gothic" w:eastAsia="Times" w:hAnsi="Century Gothic"/>
                <w:b/>
                <w:noProof/>
                <w:color w:val="ED145B"/>
                <w:w w:val="105"/>
                <w:sz w:val="22"/>
                <w:szCs w:val="22"/>
              </w:rPr>
            </w:pPr>
            <w:r w:rsidRPr="00A2746A">
              <w:rPr>
                <w:rFonts w:ascii="Century Gothic" w:eastAsia="Times" w:hAnsi="Century Gothic"/>
                <w:b/>
                <w:noProof/>
                <w:color w:val="ED145B"/>
                <w:w w:val="105"/>
                <w:sz w:val="22"/>
                <w:szCs w:val="22"/>
              </w:rPr>
              <w:t>Nombre 01/01/2020</w:t>
            </w:r>
          </w:p>
        </w:tc>
      </w:tr>
      <w:tr w:rsidR="00520218" w:rsidRPr="001E506A" w:rsidTr="00520218">
        <w:trPr>
          <w:trHeight w:val="293"/>
          <w:jc w:val="center"/>
        </w:trPr>
        <w:tc>
          <w:tcPr>
            <w:tcW w:w="9691" w:type="dxa"/>
            <w:gridSpan w:val="3"/>
            <w:vAlign w:val="center"/>
          </w:tcPr>
          <w:p w:rsidR="00520218" w:rsidRPr="001E506A" w:rsidRDefault="00520218" w:rsidP="00962403">
            <w:pPr>
              <w:spacing w:before="60" w:after="60"/>
              <w:jc w:val="center"/>
              <w:rPr>
                <w:rFonts w:ascii="Century Gothic" w:eastAsia="Times" w:hAnsi="Century Gothic"/>
                <w:b/>
                <w:noProof/>
                <w:color w:val="5C2D91"/>
                <w:sz w:val="22"/>
                <w:szCs w:val="22"/>
              </w:rPr>
            </w:pPr>
            <w:r w:rsidRPr="001E506A">
              <w:rPr>
                <w:rFonts w:ascii="Century Gothic" w:eastAsia="Times" w:hAnsi="Century Gothic"/>
                <w:b/>
                <w:noProof/>
                <w:color w:val="5C2D91"/>
                <w:sz w:val="22"/>
                <w:szCs w:val="22"/>
              </w:rPr>
              <w:t>Personnel permanent</w:t>
            </w:r>
            <w:r w:rsidRPr="001E506A">
              <w:rPr>
                <w:rFonts w:ascii="Century Gothic" w:hAnsi="Century Gothic"/>
                <w:b/>
                <w:sz w:val="18"/>
                <w:szCs w:val="18"/>
              </w:rPr>
              <w:t xml:space="preserve"> </w:t>
            </w:r>
          </w:p>
        </w:tc>
      </w:tr>
      <w:tr w:rsidR="00520218" w:rsidRPr="001E506A" w:rsidTr="00520218">
        <w:trPr>
          <w:trHeight w:val="567"/>
          <w:jc w:val="center"/>
        </w:trPr>
        <w:tc>
          <w:tcPr>
            <w:tcW w:w="6591" w:type="dxa"/>
            <w:vAlign w:val="center"/>
          </w:tcPr>
          <w:p w:rsidR="00520218" w:rsidRPr="001E506A" w:rsidRDefault="00520218" w:rsidP="00962403">
            <w:pPr>
              <w:tabs>
                <w:tab w:val="left" w:pos="552"/>
              </w:tabs>
              <w:spacing w:before="60" w:after="60"/>
              <w:rPr>
                <w:rFonts w:ascii="Century Gothic" w:hAnsi="Century Gothic"/>
                <w:color w:val="000000"/>
                <w:sz w:val="18"/>
                <w:szCs w:val="18"/>
              </w:rPr>
            </w:pPr>
            <w:r w:rsidRPr="001E506A">
              <w:rPr>
                <w:rFonts w:ascii="Century Gothic" w:hAnsi="Century Gothic"/>
                <w:color w:val="000000"/>
                <w:sz w:val="18"/>
                <w:szCs w:val="18"/>
              </w:rPr>
              <w:t xml:space="preserve">Professeurs et </w:t>
            </w:r>
            <w:proofErr w:type="gramStart"/>
            <w:r w:rsidRPr="001E506A">
              <w:rPr>
                <w:rFonts w:ascii="Century Gothic" w:hAnsi="Century Gothic"/>
                <w:color w:val="000000"/>
                <w:sz w:val="18"/>
                <w:szCs w:val="18"/>
              </w:rPr>
              <w:t>maîtres de conférence</w:t>
            </w:r>
            <w:proofErr w:type="gramEnd"/>
            <w:r w:rsidRPr="001E506A">
              <w:rPr>
                <w:rFonts w:ascii="Century Gothic" w:hAnsi="Century Gothic"/>
                <w:color w:val="000000"/>
                <w:sz w:val="18"/>
                <w:szCs w:val="18"/>
              </w:rPr>
              <w:t xml:space="preserve"> et assimilés</w:t>
            </w:r>
          </w:p>
        </w:tc>
        <w:tc>
          <w:tcPr>
            <w:tcW w:w="1503" w:type="dxa"/>
            <w:vAlign w:val="center"/>
          </w:tcPr>
          <w:p w:rsidR="00520218" w:rsidRPr="001E506A" w:rsidRDefault="00520218" w:rsidP="00962403">
            <w:pPr>
              <w:spacing w:beforeLines="60" w:before="144" w:afterLines="60" w:after="144"/>
              <w:jc w:val="center"/>
              <w:rPr>
                <w:rFonts w:ascii="Century Gothic" w:hAnsi="Century Gothic"/>
                <w:color w:val="000000"/>
                <w:sz w:val="18"/>
                <w:szCs w:val="18"/>
              </w:rPr>
            </w:pPr>
          </w:p>
        </w:tc>
        <w:tc>
          <w:tcPr>
            <w:tcW w:w="1597" w:type="dxa"/>
          </w:tcPr>
          <w:p w:rsidR="00520218" w:rsidRPr="001E506A" w:rsidRDefault="00520218" w:rsidP="00962403">
            <w:pPr>
              <w:spacing w:beforeLines="60" w:before="144" w:afterLines="60" w:after="144"/>
              <w:jc w:val="center"/>
              <w:rPr>
                <w:rFonts w:ascii="Century Gothic" w:hAnsi="Century Gothic"/>
                <w:color w:val="000000"/>
                <w:sz w:val="18"/>
                <w:szCs w:val="18"/>
              </w:rPr>
            </w:pPr>
          </w:p>
        </w:tc>
      </w:tr>
      <w:tr w:rsidR="00520218" w:rsidRPr="001E506A" w:rsidTr="00520218">
        <w:trPr>
          <w:trHeight w:val="567"/>
          <w:jc w:val="center"/>
        </w:trPr>
        <w:tc>
          <w:tcPr>
            <w:tcW w:w="6591" w:type="dxa"/>
            <w:vAlign w:val="center"/>
          </w:tcPr>
          <w:p w:rsidR="00520218" w:rsidRPr="001E506A" w:rsidRDefault="00520218" w:rsidP="00962403">
            <w:pPr>
              <w:spacing w:before="60" w:after="60"/>
              <w:rPr>
                <w:rFonts w:ascii="Century Gothic" w:hAnsi="Century Gothic"/>
                <w:color w:val="000000"/>
                <w:sz w:val="18"/>
                <w:szCs w:val="18"/>
              </w:rPr>
            </w:pPr>
            <w:r w:rsidRPr="001E506A">
              <w:rPr>
                <w:rFonts w:ascii="Century Gothic" w:hAnsi="Century Gothic"/>
                <w:color w:val="000000"/>
                <w:sz w:val="18"/>
                <w:szCs w:val="18"/>
              </w:rPr>
              <w:t>Praticiens Hospitaliers</w:t>
            </w:r>
          </w:p>
        </w:tc>
        <w:tc>
          <w:tcPr>
            <w:tcW w:w="1503" w:type="dxa"/>
            <w:vAlign w:val="center"/>
          </w:tcPr>
          <w:p w:rsidR="00520218" w:rsidRPr="001E506A" w:rsidRDefault="00520218" w:rsidP="00962403">
            <w:pPr>
              <w:spacing w:beforeLines="60" w:before="144" w:afterLines="60" w:after="144"/>
              <w:jc w:val="center"/>
              <w:rPr>
                <w:rFonts w:ascii="Century Gothic" w:hAnsi="Century Gothic"/>
                <w:color w:val="000000"/>
                <w:sz w:val="18"/>
                <w:szCs w:val="18"/>
              </w:rPr>
            </w:pPr>
          </w:p>
        </w:tc>
        <w:tc>
          <w:tcPr>
            <w:tcW w:w="1597" w:type="dxa"/>
          </w:tcPr>
          <w:p w:rsidR="00520218" w:rsidRPr="001E506A" w:rsidRDefault="00520218" w:rsidP="00962403">
            <w:pPr>
              <w:spacing w:beforeLines="60" w:before="144" w:afterLines="60" w:after="144"/>
              <w:jc w:val="center"/>
              <w:rPr>
                <w:rFonts w:ascii="Century Gothic" w:hAnsi="Century Gothic"/>
                <w:color w:val="000000"/>
                <w:sz w:val="18"/>
                <w:szCs w:val="18"/>
              </w:rPr>
            </w:pPr>
          </w:p>
        </w:tc>
      </w:tr>
      <w:tr w:rsidR="00520218" w:rsidRPr="001E506A" w:rsidTr="00520218">
        <w:trPr>
          <w:trHeight w:val="567"/>
          <w:jc w:val="center"/>
        </w:trPr>
        <w:tc>
          <w:tcPr>
            <w:tcW w:w="6591" w:type="dxa"/>
            <w:vAlign w:val="center"/>
          </w:tcPr>
          <w:p w:rsidR="00520218" w:rsidRPr="001E506A" w:rsidRDefault="00520218" w:rsidP="00962403">
            <w:pPr>
              <w:spacing w:before="60" w:after="60"/>
              <w:ind w:left="2" w:firstLine="9"/>
              <w:rPr>
                <w:rFonts w:ascii="Century Gothic" w:hAnsi="Century Gothic"/>
                <w:b/>
                <w:bCs/>
                <w:i/>
                <w:iCs/>
                <w:color w:val="000000"/>
                <w:sz w:val="18"/>
                <w:szCs w:val="18"/>
              </w:rPr>
            </w:pPr>
            <w:r w:rsidRPr="001E506A">
              <w:rPr>
                <w:rFonts w:ascii="Century Gothic" w:hAnsi="Century Gothic"/>
                <w:color w:val="000000"/>
                <w:sz w:val="18"/>
                <w:szCs w:val="18"/>
              </w:rPr>
              <w:t>Chercheurs des EPST ou EPIC titulaires et assimilés</w:t>
            </w:r>
          </w:p>
        </w:tc>
        <w:tc>
          <w:tcPr>
            <w:tcW w:w="1503" w:type="dxa"/>
            <w:vAlign w:val="center"/>
          </w:tcPr>
          <w:p w:rsidR="00520218" w:rsidRPr="001E506A" w:rsidRDefault="00520218" w:rsidP="00962403">
            <w:pPr>
              <w:spacing w:beforeLines="60" w:before="144" w:afterLines="60" w:after="144"/>
              <w:jc w:val="center"/>
              <w:rPr>
                <w:rFonts w:ascii="Century Gothic" w:hAnsi="Century Gothic"/>
                <w:color w:val="000000"/>
                <w:sz w:val="18"/>
                <w:szCs w:val="18"/>
              </w:rPr>
            </w:pPr>
          </w:p>
        </w:tc>
        <w:tc>
          <w:tcPr>
            <w:tcW w:w="1597" w:type="dxa"/>
          </w:tcPr>
          <w:p w:rsidR="00520218" w:rsidRPr="001E506A" w:rsidRDefault="00520218" w:rsidP="00962403">
            <w:pPr>
              <w:spacing w:beforeLines="60" w:before="144" w:afterLines="60" w:after="144"/>
              <w:jc w:val="center"/>
              <w:rPr>
                <w:rFonts w:ascii="Century Gothic" w:hAnsi="Century Gothic"/>
                <w:color w:val="000000"/>
                <w:sz w:val="18"/>
                <w:szCs w:val="18"/>
              </w:rPr>
            </w:pPr>
          </w:p>
        </w:tc>
      </w:tr>
      <w:tr w:rsidR="00520218" w:rsidRPr="001E506A" w:rsidTr="00520218">
        <w:trPr>
          <w:trHeight w:val="567"/>
          <w:jc w:val="center"/>
        </w:trPr>
        <w:tc>
          <w:tcPr>
            <w:tcW w:w="6591" w:type="dxa"/>
            <w:vAlign w:val="center"/>
          </w:tcPr>
          <w:p w:rsidR="00520218" w:rsidRPr="001E506A" w:rsidRDefault="00520218" w:rsidP="00962403">
            <w:pPr>
              <w:spacing w:before="60" w:after="60"/>
              <w:rPr>
                <w:rFonts w:ascii="Century Gothic" w:hAnsi="Century Gothic"/>
                <w:color w:val="000000"/>
                <w:sz w:val="18"/>
                <w:szCs w:val="18"/>
              </w:rPr>
            </w:pPr>
            <w:r w:rsidRPr="001E506A">
              <w:rPr>
                <w:rFonts w:ascii="Century Gothic" w:hAnsi="Century Gothic"/>
                <w:color w:val="000000"/>
                <w:sz w:val="18"/>
                <w:szCs w:val="18"/>
              </w:rPr>
              <w:t xml:space="preserve">Professeurs, maîtres de conférence et assimilés,  Praticiens Hospitaliers affiliés à une unité labélisée (UMR CNRS ou INSERM, EA </w:t>
            </w:r>
            <w:proofErr w:type="gramStart"/>
            <w:r w:rsidRPr="001E506A">
              <w:rPr>
                <w:rFonts w:ascii="Century Gothic" w:hAnsi="Century Gothic"/>
                <w:color w:val="000000"/>
                <w:sz w:val="18"/>
                <w:szCs w:val="18"/>
              </w:rPr>
              <w:t>CIC )</w:t>
            </w:r>
            <w:proofErr w:type="gramEnd"/>
          </w:p>
        </w:tc>
        <w:tc>
          <w:tcPr>
            <w:tcW w:w="1503" w:type="dxa"/>
            <w:vAlign w:val="center"/>
          </w:tcPr>
          <w:p w:rsidR="00520218" w:rsidRPr="001E506A" w:rsidRDefault="00520218" w:rsidP="00962403">
            <w:pPr>
              <w:spacing w:beforeLines="60" w:before="144" w:afterLines="60" w:after="144"/>
              <w:jc w:val="center"/>
              <w:rPr>
                <w:rFonts w:ascii="Century Gothic" w:hAnsi="Century Gothic"/>
                <w:color w:val="000000"/>
                <w:sz w:val="18"/>
                <w:szCs w:val="18"/>
              </w:rPr>
            </w:pPr>
          </w:p>
        </w:tc>
        <w:tc>
          <w:tcPr>
            <w:tcW w:w="1597" w:type="dxa"/>
          </w:tcPr>
          <w:p w:rsidR="00520218" w:rsidRPr="001E506A" w:rsidRDefault="00520218" w:rsidP="00962403">
            <w:pPr>
              <w:spacing w:beforeLines="60" w:before="144" w:afterLines="60" w:after="144"/>
              <w:jc w:val="center"/>
              <w:rPr>
                <w:rFonts w:ascii="Century Gothic" w:hAnsi="Century Gothic"/>
                <w:color w:val="000000"/>
                <w:sz w:val="18"/>
                <w:szCs w:val="18"/>
              </w:rPr>
            </w:pPr>
          </w:p>
        </w:tc>
      </w:tr>
      <w:tr w:rsidR="00520218" w:rsidRPr="001E506A" w:rsidTr="00520218">
        <w:trPr>
          <w:trHeight w:val="567"/>
          <w:jc w:val="center"/>
        </w:trPr>
        <w:tc>
          <w:tcPr>
            <w:tcW w:w="6591" w:type="dxa"/>
            <w:vAlign w:val="center"/>
          </w:tcPr>
          <w:p w:rsidR="00520218" w:rsidRPr="001E506A" w:rsidRDefault="00520218" w:rsidP="00962403">
            <w:pPr>
              <w:spacing w:before="60" w:after="60"/>
              <w:ind w:left="2"/>
              <w:rPr>
                <w:rFonts w:ascii="Century Gothic" w:hAnsi="Century Gothic"/>
                <w:color w:val="000000"/>
                <w:sz w:val="18"/>
                <w:szCs w:val="18"/>
              </w:rPr>
            </w:pPr>
            <w:r w:rsidRPr="001E506A">
              <w:rPr>
                <w:rFonts w:ascii="Century Gothic" w:hAnsi="Century Gothic"/>
                <w:color w:val="000000"/>
                <w:sz w:val="18"/>
                <w:szCs w:val="18"/>
              </w:rPr>
              <w:t>Autres personnels permanents impliqués dans la recherche: professionnels de santé, personnels d’appui à la recherche</w:t>
            </w:r>
          </w:p>
        </w:tc>
        <w:tc>
          <w:tcPr>
            <w:tcW w:w="1503" w:type="dxa"/>
            <w:vAlign w:val="center"/>
          </w:tcPr>
          <w:p w:rsidR="00520218" w:rsidRPr="001E506A" w:rsidRDefault="00520218" w:rsidP="00962403">
            <w:pPr>
              <w:spacing w:beforeLines="60" w:before="144" w:afterLines="60" w:after="144"/>
              <w:jc w:val="center"/>
              <w:rPr>
                <w:rFonts w:ascii="Century Gothic" w:hAnsi="Century Gothic"/>
                <w:color w:val="000000"/>
                <w:sz w:val="18"/>
                <w:szCs w:val="18"/>
              </w:rPr>
            </w:pPr>
          </w:p>
        </w:tc>
        <w:tc>
          <w:tcPr>
            <w:tcW w:w="1597" w:type="dxa"/>
          </w:tcPr>
          <w:p w:rsidR="00520218" w:rsidRPr="001E506A" w:rsidRDefault="00520218" w:rsidP="00962403">
            <w:pPr>
              <w:spacing w:beforeLines="60" w:before="144" w:afterLines="60" w:after="144"/>
              <w:jc w:val="center"/>
              <w:rPr>
                <w:rFonts w:ascii="Century Gothic" w:hAnsi="Century Gothic"/>
                <w:color w:val="000000"/>
                <w:sz w:val="18"/>
                <w:szCs w:val="18"/>
              </w:rPr>
            </w:pPr>
          </w:p>
        </w:tc>
      </w:tr>
      <w:tr w:rsidR="00520218" w:rsidRPr="001E506A" w:rsidTr="00520218">
        <w:trPr>
          <w:trHeight w:val="567"/>
          <w:jc w:val="center"/>
        </w:trPr>
        <w:tc>
          <w:tcPr>
            <w:tcW w:w="6591" w:type="dxa"/>
            <w:vAlign w:val="center"/>
          </w:tcPr>
          <w:p w:rsidR="00520218" w:rsidRPr="001E506A" w:rsidRDefault="00520218" w:rsidP="00962403">
            <w:pPr>
              <w:spacing w:before="60" w:after="60"/>
              <w:rPr>
                <w:rFonts w:ascii="Century Gothic" w:hAnsi="Century Gothic"/>
                <w:b/>
                <w:bCs/>
                <w:sz w:val="18"/>
                <w:szCs w:val="18"/>
              </w:rPr>
            </w:pPr>
            <w:r w:rsidRPr="001E506A">
              <w:rPr>
                <w:rFonts w:ascii="Century Gothic" w:hAnsi="Century Gothic"/>
                <w:b/>
                <w:bCs/>
                <w:sz w:val="18"/>
                <w:szCs w:val="18"/>
              </w:rPr>
              <w:t xml:space="preserve">TOTAL personnel permanent </w:t>
            </w:r>
          </w:p>
        </w:tc>
        <w:tc>
          <w:tcPr>
            <w:tcW w:w="1503" w:type="dxa"/>
            <w:vAlign w:val="center"/>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c>
          <w:tcPr>
            <w:tcW w:w="1597" w:type="dxa"/>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r>
      <w:tr w:rsidR="00520218" w:rsidRPr="001E506A" w:rsidTr="00520218">
        <w:trPr>
          <w:trHeight w:val="284"/>
          <w:jc w:val="center"/>
        </w:trPr>
        <w:tc>
          <w:tcPr>
            <w:tcW w:w="9691" w:type="dxa"/>
            <w:gridSpan w:val="3"/>
            <w:vAlign w:val="center"/>
          </w:tcPr>
          <w:p w:rsidR="00520218" w:rsidRPr="001E506A" w:rsidRDefault="00520218" w:rsidP="00962403">
            <w:pPr>
              <w:spacing w:before="60" w:after="60"/>
              <w:jc w:val="center"/>
              <w:rPr>
                <w:rFonts w:ascii="Century Gothic" w:eastAsia="Times" w:hAnsi="Century Gothic"/>
                <w:b/>
                <w:noProof/>
                <w:color w:val="5C2D91"/>
                <w:sz w:val="22"/>
                <w:szCs w:val="22"/>
              </w:rPr>
            </w:pPr>
            <w:r w:rsidRPr="001E506A">
              <w:rPr>
                <w:rFonts w:ascii="Century Gothic" w:eastAsia="Times" w:hAnsi="Century Gothic"/>
                <w:b/>
                <w:noProof/>
                <w:color w:val="5C2D91"/>
                <w:sz w:val="22"/>
                <w:szCs w:val="22"/>
              </w:rPr>
              <w:lastRenderedPageBreak/>
              <w:t xml:space="preserve">Personnel non permanent </w:t>
            </w:r>
          </w:p>
        </w:tc>
      </w:tr>
      <w:tr w:rsidR="00520218" w:rsidRPr="001E506A" w:rsidTr="00520218">
        <w:trPr>
          <w:trHeight w:val="567"/>
          <w:jc w:val="center"/>
        </w:trPr>
        <w:tc>
          <w:tcPr>
            <w:tcW w:w="6591" w:type="dxa"/>
            <w:vAlign w:val="center"/>
          </w:tcPr>
          <w:p w:rsidR="00520218" w:rsidRPr="001E506A" w:rsidRDefault="00520218" w:rsidP="00962403">
            <w:pPr>
              <w:spacing w:before="60" w:after="60"/>
              <w:rPr>
                <w:rFonts w:ascii="Century Gothic" w:hAnsi="Century Gothic"/>
                <w:b/>
                <w:bCs/>
                <w:color w:val="000000"/>
                <w:sz w:val="18"/>
                <w:szCs w:val="18"/>
              </w:rPr>
            </w:pPr>
            <w:r w:rsidRPr="001E506A">
              <w:rPr>
                <w:rFonts w:ascii="Century Gothic" w:hAnsi="Century Gothic"/>
                <w:color w:val="000000"/>
                <w:sz w:val="18"/>
                <w:szCs w:val="18"/>
              </w:rPr>
              <w:t>Professeurs et maîtres de conférence et assimilés non permanents y-compris les émérites</w:t>
            </w:r>
          </w:p>
        </w:tc>
        <w:tc>
          <w:tcPr>
            <w:tcW w:w="1503" w:type="dxa"/>
            <w:vAlign w:val="center"/>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c>
          <w:tcPr>
            <w:tcW w:w="1597" w:type="dxa"/>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r>
      <w:tr w:rsidR="00520218" w:rsidRPr="001E506A" w:rsidTr="00520218">
        <w:trPr>
          <w:trHeight w:val="567"/>
          <w:jc w:val="center"/>
        </w:trPr>
        <w:tc>
          <w:tcPr>
            <w:tcW w:w="6591" w:type="dxa"/>
            <w:vAlign w:val="center"/>
          </w:tcPr>
          <w:p w:rsidR="00520218" w:rsidRPr="001E506A" w:rsidRDefault="00520218" w:rsidP="00962403">
            <w:pPr>
              <w:spacing w:before="60" w:after="60"/>
              <w:rPr>
                <w:rFonts w:ascii="Century Gothic" w:hAnsi="Century Gothic"/>
                <w:b/>
                <w:bCs/>
                <w:color w:val="000000"/>
                <w:sz w:val="18"/>
                <w:szCs w:val="18"/>
              </w:rPr>
            </w:pPr>
            <w:r w:rsidRPr="001E506A">
              <w:rPr>
                <w:rFonts w:ascii="Century Gothic" w:hAnsi="Century Gothic"/>
                <w:bCs/>
                <w:color w:val="000000"/>
                <w:sz w:val="18"/>
                <w:szCs w:val="18"/>
              </w:rPr>
              <w:t xml:space="preserve">Chercheurs temps pleins non permanents, </w:t>
            </w:r>
            <w:r w:rsidRPr="001E506A">
              <w:rPr>
                <w:rFonts w:ascii="Century Gothic" w:hAnsi="Century Gothic"/>
                <w:color w:val="000000"/>
                <w:sz w:val="18"/>
                <w:szCs w:val="18"/>
              </w:rPr>
              <w:t>y-compris émérites</w:t>
            </w:r>
            <w:r w:rsidRPr="001E506A">
              <w:rPr>
                <w:rFonts w:ascii="Century Gothic" w:hAnsi="Century Gothic"/>
                <w:bCs/>
                <w:color w:val="000000"/>
                <w:sz w:val="18"/>
                <w:szCs w:val="18"/>
              </w:rPr>
              <w:t xml:space="preserve"> et post-docs</w:t>
            </w:r>
          </w:p>
        </w:tc>
        <w:tc>
          <w:tcPr>
            <w:tcW w:w="1503" w:type="dxa"/>
            <w:vAlign w:val="center"/>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c>
          <w:tcPr>
            <w:tcW w:w="1597" w:type="dxa"/>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r>
      <w:tr w:rsidR="00520218" w:rsidRPr="001E506A" w:rsidTr="00520218">
        <w:trPr>
          <w:trHeight w:val="567"/>
          <w:jc w:val="center"/>
        </w:trPr>
        <w:tc>
          <w:tcPr>
            <w:tcW w:w="6591" w:type="dxa"/>
            <w:vAlign w:val="center"/>
          </w:tcPr>
          <w:p w:rsidR="00520218" w:rsidRPr="001E506A" w:rsidRDefault="00520218" w:rsidP="00962403">
            <w:pPr>
              <w:spacing w:before="60" w:after="60"/>
              <w:rPr>
                <w:rFonts w:ascii="Century Gothic" w:hAnsi="Century Gothic"/>
                <w:b/>
                <w:bCs/>
                <w:color w:val="000000"/>
                <w:sz w:val="18"/>
                <w:szCs w:val="18"/>
              </w:rPr>
            </w:pPr>
            <w:r w:rsidRPr="001E506A">
              <w:rPr>
                <w:rFonts w:ascii="Century Gothic" w:hAnsi="Century Gothic"/>
                <w:bCs/>
                <w:color w:val="000000"/>
                <w:sz w:val="18"/>
                <w:szCs w:val="18"/>
              </w:rPr>
              <w:t>Personnel d’appui non permanent</w:t>
            </w:r>
          </w:p>
        </w:tc>
        <w:tc>
          <w:tcPr>
            <w:tcW w:w="1503" w:type="dxa"/>
            <w:vAlign w:val="center"/>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c>
          <w:tcPr>
            <w:tcW w:w="1597" w:type="dxa"/>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r>
      <w:tr w:rsidR="00520218" w:rsidRPr="001E506A" w:rsidTr="00520218">
        <w:trPr>
          <w:trHeight w:val="567"/>
          <w:jc w:val="center"/>
        </w:trPr>
        <w:tc>
          <w:tcPr>
            <w:tcW w:w="6591" w:type="dxa"/>
            <w:vAlign w:val="center"/>
          </w:tcPr>
          <w:p w:rsidR="00520218" w:rsidRPr="001E506A" w:rsidRDefault="00520218" w:rsidP="00962403">
            <w:pPr>
              <w:spacing w:before="60" w:after="60"/>
              <w:rPr>
                <w:rFonts w:ascii="Century Gothic" w:hAnsi="Century Gothic"/>
                <w:b/>
                <w:bCs/>
                <w:sz w:val="18"/>
                <w:szCs w:val="18"/>
              </w:rPr>
            </w:pPr>
            <w:r w:rsidRPr="001E506A">
              <w:rPr>
                <w:rFonts w:ascii="Century Gothic" w:hAnsi="Century Gothic"/>
                <w:bCs/>
                <w:color w:val="000000"/>
                <w:sz w:val="18"/>
                <w:szCs w:val="18"/>
              </w:rPr>
              <w:t>Doctorants</w:t>
            </w:r>
          </w:p>
        </w:tc>
        <w:tc>
          <w:tcPr>
            <w:tcW w:w="1503" w:type="dxa"/>
            <w:vAlign w:val="center"/>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c>
          <w:tcPr>
            <w:tcW w:w="1597" w:type="dxa"/>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r>
      <w:tr w:rsidR="00520218" w:rsidRPr="001E506A" w:rsidTr="00520218">
        <w:trPr>
          <w:trHeight w:val="567"/>
          <w:jc w:val="center"/>
        </w:trPr>
        <w:tc>
          <w:tcPr>
            <w:tcW w:w="6591" w:type="dxa"/>
            <w:vAlign w:val="center"/>
          </w:tcPr>
          <w:p w:rsidR="00520218" w:rsidRPr="001E506A" w:rsidRDefault="00520218" w:rsidP="00962403">
            <w:pPr>
              <w:spacing w:before="60" w:after="60"/>
              <w:rPr>
                <w:rFonts w:ascii="Century Gothic" w:hAnsi="Century Gothic"/>
                <w:b/>
                <w:bCs/>
                <w:sz w:val="18"/>
                <w:szCs w:val="18"/>
              </w:rPr>
            </w:pPr>
            <w:r w:rsidRPr="001E506A">
              <w:rPr>
                <w:rFonts w:ascii="Century Gothic" w:hAnsi="Century Gothic"/>
                <w:b/>
                <w:bCs/>
                <w:sz w:val="18"/>
                <w:szCs w:val="18"/>
              </w:rPr>
              <w:t xml:space="preserve">TOTAL personnel non permanent </w:t>
            </w:r>
          </w:p>
        </w:tc>
        <w:tc>
          <w:tcPr>
            <w:tcW w:w="1503" w:type="dxa"/>
            <w:vAlign w:val="center"/>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c>
          <w:tcPr>
            <w:tcW w:w="1597" w:type="dxa"/>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r>
      <w:tr w:rsidR="00520218" w:rsidRPr="001E506A" w:rsidTr="00520218">
        <w:trPr>
          <w:trHeight w:val="284"/>
          <w:jc w:val="center"/>
        </w:trPr>
        <w:tc>
          <w:tcPr>
            <w:tcW w:w="9691" w:type="dxa"/>
            <w:gridSpan w:val="3"/>
            <w:tcBorders>
              <w:bottom w:val="single" w:sz="8" w:space="0" w:color="auto"/>
            </w:tcBorders>
            <w:vAlign w:val="center"/>
          </w:tcPr>
          <w:p w:rsidR="00520218" w:rsidRPr="001E506A" w:rsidRDefault="00520218" w:rsidP="00962403">
            <w:pPr>
              <w:spacing w:before="60" w:after="60"/>
              <w:jc w:val="center"/>
              <w:rPr>
                <w:rFonts w:ascii="Century Gothic" w:hAnsi="Century Gothic"/>
                <w:b/>
                <w:bCs/>
                <w:color w:val="000000"/>
                <w:sz w:val="18"/>
                <w:szCs w:val="18"/>
                <w:lang w:eastAsia="en-GB"/>
              </w:rPr>
            </w:pPr>
          </w:p>
        </w:tc>
      </w:tr>
      <w:tr w:rsidR="00520218" w:rsidRPr="001E506A" w:rsidTr="00520218">
        <w:trPr>
          <w:trHeight w:val="567"/>
          <w:jc w:val="center"/>
        </w:trPr>
        <w:tc>
          <w:tcPr>
            <w:tcW w:w="6591" w:type="dxa"/>
            <w:tcBorders>
              <w:top w:val="single" w:sz="8" w:space="0" w:color="auto"/>
              <w:bottom w:val="single" w:sz="12" w:space="0" w:color="auto"/>
            </w:tcBorders>
            <w:vAlign w:val="center"/>
          </w:tcPr>
          <w:p w:rsidR="00520218" w:rsidRPr="00A2746A" w:rsidRDefault="00520218" w:rsidP="00962403">
            <w:pPr>
              <w:spacing w:before="60" w:after="60"/>
              <w:rPr>
                <w:rFonts w:ascii="Century Gothic" w:eastAsia="Times" w:hAnsi="Century Gothic"/>
                <w:b/>
                <w:noProof/>
                <w:color w:val="ED145B"/>
                <w:w w:val="105"/>
                <w:sz w:val="22"/>
                <w:szCs w:val="22"/>
              </w:rPr>
            </w:pPr>
            <w:r w:rsidRPr="00A2746A">
              <w:rPr>
                <w:rFonts w:ascii="Century Gothic" w:eastAsia="Times" w:hAnsi="Century Gothic"/>
                <w:b/>
                <w:noProof/>
                <w:color w:val="ED145B"/>
                <w:w w:val="105"/>
                <w:sz w:val="22"/>
                <w:szCs w:val="22"/>
              </w:rPr>
              <w:t>T</w:t>
            </w:r>
            <w:r w:rsidR="00A2746A">
              <w:rPr>
                <w:rFonts w:ascii="Century Gothic" w:eastAsia="Times" w:hAnsi="Century Gothic"/>
                <w:b/>
                <w:noProof/>
                <w:color w:val="ED145B"/>
                <w:w w:val="105"/>
                <w:sz w:val="22"/>
                <w:szCs w:val="22"/>
              </w:rPr>
              <w:t>otal</w:t>
            </w:r>
          </w:p>
        </w:tc>
        <w:tc>
          <w:tcPr>
            <w:tcW w:w="1503" w:type="dxa"/>
            <w:tcBorders>
              <w:top w:val="single" w:sz="8" w:space="0" w:color="auto"/>
              <w:bottom w:val="single" w:sz="12" w:space="0" w:color="auto"/>
            </w:tcBorders>
            <w:vAlign w:val="center"/>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c>
          <w:tcPr>
            <w:tcW w:w="1597" w:type="dxa"/>
            <w:tcBorders>
              <w:top w:val="single" w:sz="8" w:space="0" w:color="auto"/>
              <w:bottom w:val="single" w:sz="12" w:space="0" w:color="auto"/>
            </w:tcBorders>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r>
    </w:tbl>
    <w:p w:rsidR="00520218" w:rsidRPr="001E506A" w:rsidRDefault="00520218" w:rsidP="00520218">
      <w:pPr>
        <w:spacing w:after="100"/>
        <w:jc w:val="both"/>
        <w:rPr>
          <w:rFonts w:ascii="Century Gothic" w:hAnsi="Century Gothic"/>
          <w:sz w:val="18"/>
          <w:szCs w:val="18"/>
        </w:rPr>
      </w:pPr>
    </w:p>
    <w:p w:rsidR="002369DB" w:rsidRPr="001F0B5B" w:rsidRDefault="002369DB" w:rsidP="001F0B5B">
      <w:pPr>
        <w:spacing w:after="100"/>
        <w:ind w:left="709" w:hanging="142"/>
        <w:jc w:val="both"/>
        <w:rPr>
          <w:rFonts w:ascii="Century Gothic" w:hAnsi="Century Gothic"/>
          <w:i/>
          <w:sz w:val="18"/>
          <w:szCs w:val="18"/>
        </w:rPr>
      </w:pPr>
    </w:p>
    <w:p w:rsidR="001F0B5B" w:rsidRPr="001F0B5B" w:rsidRDefault="001F0B5B" w:rsidP="001F0B5B">
      <w:pPr>
        <w:spacing w:after="100"/>
        <w:ind w:left="709" w:hanging="142"/>
        <w:jc w:val="both"/>
        <w:rPr>
          <w:rFonts w:ascii="Century Gothic" w:hAnsi="Century Gothic"/>
          <w:i/>
          <w:sz w:val="18"/>
          <w:szCs w:val="18"/>
        </w:rPr>
      </w:pPr>
      <w:r w:rsidRPr="001F0B5B">
        <w:rPr>
          <w:rFonts w:ascii="Century Gothic" w:hAnsi="Century Gothic"/>
          <w:i/>
          <w:sz w:val="18"/>
          <w:szCs w:val="18"/>
        </w:rPr>
        <w:t>•</w:t>
      </w:r>
      <w:r w:rsidRPr="001F0B5B">
        <w:rPr>
          <w:rFonts w:ascii="Century Gothic" w:hAnsi="Century Gothic"/>
          <w:i/>
          <w:sz w:val="18"/>
          <w:szCs w:val="18"/>
        </w:rPr>
        <w:tab/>
        <w:t>des données de production : seront en particulier donnés des indicateurs de performance (par exemple le nombre de conventions et de contrats signés) et de qualité (délais…) ;</w:t>
      </w:r>
    </w:p>
    <w:p w:rsidR="001F0B5B" w:rsidRPr="001F0B5B" w:rsidRDefault="001F0B5B" w:rsidP="001F0B5B">
      <w:pPr>
        <w:spacing w:after="100"/>
        <w:ind w:left="709" w:hanging="142"/>
        <w:jc w:val="both"/>
        <w:rPr>
          <w:rFonts w:ascii="Century Gothic" w:hAnsi="Century Gothic"/>
          <w:i/>
          <w:sz w:val="18"/>
          <w:szCs w:val="18"/>
        </w:rPr>
      </w:pPr>
      <w:r w:rsidRPr="001F0B5B">
        <w:rPr>
          <w:rFonts w:ascii="Century Gothic" w:hAnsi="Century Gothic"/>
          <w:i/>
          <w:sz w:val="18"/>
          <w:szCs w:val="18"/>
        </w:rPr>
        <w:t>•</w:t>
      </w:r>
      <w:r w:rsidRPr="001F0B5B">
        <w:rPr>
          <w:rFonts w:ascii="Century Gothic" w:hAnsi="Century Gothic"/>
          <w:i/>
          <w:sz w:val="18"/>
          <w:szCs w:val="18"/>
        </w:rPr>
        <w:tab/>
        <w:t>des données permettant d’apprécier le rôle de la structure dans l’animation, la diffusion (site internet, lettre), la rédaction et la diffusion d’appels d’offres internes, l’organisation de journées d’information, rapport d’activité ;</w:t>
      </w:r>
    </w:p>
    <w:p w:rsidR="0073487D" w:rsidRPr="001F0B5B" w:rsidRDefault="001F0B5B" w:rsidP="001F0B5B">
      <w:pPr>
        <w:spacing w:after="100"/>
        <w:ind w:left="709" w:hanging="142"/>
        <w:jc w:val="both"/>
        <w:rPr>
          <w:rFonts w:ascii="Century Gothic" w:hAnsi="Century Gothic"/>
          <w:i/>
          <w:sz w:val="18"/>
          <w:szCs w:val="18"/>
        </w:rPr>
      </w:pPr>
      <w:r w:rsidRPr="001F0B5B">
        <w:rPr>
          <w:rFonts w:ascii="Century Gothic" w:hAnsi="Century Gothic"/>
          <w:i/>
          <w:sz w:val="18"/>
          <w:szCs w:val="18"/>
        </w:rPr>
        <w:t>•</w:t>
      </w:r>
      <w:r w:rsidRPr="001F0B5B">
        <w:rPr>
          <w:rFonts w:ascii="Century Gothic" w:hAnsi="Century Gothic"/>
          <w:i/>
          <w:sz w:val="18"/>
          <w:szCs w:val="18"/>
        </w:rPr>
        <w:tab/>
        <w:t>des données permettant d’apprécier le rôle de la structure dans la promotion d’une démarche qualité. Seront en particulier précisées les formations organisées par la structure en matière de qualité, la mise en œuvre d’audits internes…</w:t>
      </w:r>
    </w:p>
    <w:p w:rsidR="001F0B5B" w:rsidRDefault="001F0B5B" w:rsidP="00576706">
      <w:pPr>
        <w:spacing w:after="100"/>
        <w:jc w:val="both"/>
        <w:rPr>
          <w:rFonts w:ascii="Century Gothic" w:hAnsi="Century Gothic"/>
          <w:sz w:val="18"/>
          <w:szCs w:val="18"/>
        </w:rPr>
      </w:pPr>
    </w:p>
    <w:p w:rsidR="001F0B5B" w:rsidRPr="008B5864" w:rsidRDefault="001F0B5B" w:rsidP="001F0B5B">
      <w:pPr>
        <w:ind w:firstLine="567"/>
        <w:rPr>
          <w:rFonts w:ascii="Century Gothic" w:eastAsia="Times New Roman" w:hAnsi="Century Gothic"/>
          <w:color w:val="5C2D91"/>
          <w:sz w:val="18"/>
          <w:szCs w:val="18"/>
        </w:rPr>
      </w:pPr>
      <w:r w:rsidRPr="001F0B5B">
        <w:rPr>
          <w:rFonts w:ascii="Century Gothic" w:eastAsia="Times New Roman" w:hAnsi="Century Gothic"/>
          <w:color w:val="5C2D91"/>
          <w:sz w:val="18"/>
          <w:szCs w:val="18"/>
        </w:rPr>
        <w:t>Unités de méthodologie</w:t>
      </w:r>
    </w:p>
    <w:p w:rsidR="001F0B5B" w:rsidRPr="001F0B5B" w:rsidRDefault="001F0B5B" w:rsidP="001F0B5B">
      <w:pPr>
        <w:spacing w:after="100"/>
        <w:jc w:val="center"/>
        <w:rPr>
          <w:rFonts w:ascii="Century Gothic" w:hAnsi="Century Gothic"/>
          <w:sz w:val="18"/>
          <w:szCs w:val="18"/>
        </w:rPr>
      </w:pPr>
      <w:r w:rsidRPr="001F0B5B">
        <w:rPr>
          <w:rFonts w:ascii="Century Gothic" w:hAnsi="Century Gothic"/>
          <w:sz w:val="18"/>
          <w:szCs w:val="18"/>
        </w:rPr>
        <w:t>(2 pages maximum par unité de méthodologie)</w:t>
      </w:r>
    </w:p>
    <w:p w:rsidR="001F0B5B" w:rsidRPr="001F0B5B" w:rsidRDefault="001F0B5B" w:rsidP="001F0B5B">
      <w:pPr>
        <w:spacing w:after="100"/>
        <w:jc w:val="both"/>
        <w:rPr>
          <w:rFonts w:ascii="Century Gothic" w:hAnsi="Century Gothic"/>
          <w:sz w:val="18"/>
          <w:szCs w:val="18"/>
        </w:rPr>
      </w:pPr>
    </w:p>
    <w:p w:rsidR="001F0B5B" w:rsidRPr="001F0B5B" w:rsidRDefault="001F0B5B" w:rsidP="001F0B5B">
      <w:pPr>
        <w:spacing w:after="100"/>
        <w:jc w:val="both"/>
        <w:rPr>
          <w:rFonts w:ascii="Century Gothic" w:hAnsi="Century Gothic"/>
          <w:i/>
          <w:sz w:val="18"/>
          <w:szCs w:val="18"/>
        </w:rPr>
      </w:pPr>
      <w:r w:rsidRPr="001F0B5B">
        <w:rPr>
          <w:rFonts w:ascii="Century Gothic" w:hAnsi="Century Gothic"/>
          <w:i/>
          <w:sz w:val="18"/>
          <w:szCs w:val="18"/>
        </w:rPr>
        <w:t>Il s’agit en particulier des structures impliquées dans la conception et la rédaction des protocoles, les analyses statistiques et l’aide à la rédaction des publications.</w:t>
      </w:r>
    </w:p>
    <w:p w:rsidR="001F0B5B" w:rsidRDefault="001F0B5B" w:rsidP="00576706">
      <w:pPr>
        <w:spacing w:after="100"/>
        <w:jc w:val="both"/>
        <w:rPr>
          <w:rFonts w:ascii="Century Gothic" w:hAnsi="Century Gothic"/>
          <w:sz w:val="18"/>
          <w:szCs w:val="18"/>
        </w:rPr>
      </w:pPr>
    </w:p>
    <w:p w:rsidR="001F0B5B" w:rsidRPr="001F0B5B" w:rsidRDefault="001F0B5B" w:rsidP="001F0B5B">
      <w:pPr>
        <w:spacing w:after="100"/>
        <w:jc w:val="both"/>
        <w:rPr>
          <w:rFonts w:ascii="Century Gothic" w:hAnsi="Century Gothic"/>
          <w:i/>
          <w:sz w:val="18"/>
          <w:szCs w:val="18"/>
        </w:rPr>
      </w:pPr>
      <w:r w:rsidRPr="001F0B5B">
        <w:rPr>
          <w:rFonts w:ascii="Century Gothic" w:hAnsi="Century Gothic"/>
          <w:i/>
          <w:sz w:val="18"/>
          <w:szCs w:val="18"/>
        </w:rPr>
        <w:t>On fournira :</w:t>
      </w:r>
    </w:p>
    <w:p w:rsidR="001F0B5B" w:rsidRPr="001F0B5B" w:rsidRDefault="001F0B5B" w:rsidP="001F0B5B">
      <w:pPr>
        <w:spacing w:after="100"/>
        <w:ind w:left="709" w:hanging="142"/>
        <w:jc w:val="both"/>
        <w:rPr>
          <w:rFonts w:ascii="Century Gothic" w:hAnsi="Century Gothic"/>
          <w:i/>
          <w:sz w:val="18"/>
          <w:szCs w:val="18"/>
        </w:rPr>
      </w:pPr>
      <w:r w:rsidRPr="001F0B5B">
        <w:rPr>
          <w:rFonts w:ascii="Century Gothic" w:hAnsi="Century Gothic"/>
          <w:i/>
          <w:sz w:val="18"/>
          <w:szCs w:val="18"/>
        </w:rPr>
        <w:t>•</w:t>
      </w:r>
      <w:r w:rsidRPr="001F0B5B">
        <w:rPr>
          <w:rFonts w:ascii="Century Gothic" w:hAnsi="Century Gothic"/>
          <w:i/>
          <w:sz w:val="18"/>
          <w:szCs w:val="18"/>
        </w:rPr>
        <w:tab/>
        <w:t>le nom de la structure, son organigramme, les personnels qui y sont affectés et son budget ;</w:t>
      </w:r>
    </w:p>
    <w:p w:rsidR="001F0B5B" w:rsidRDefault="001F0B5B" w:rsidP="001F0B5B">
      <w:pPr>
        <w:spacing w:after="100"/>
        <w:ind w:left="709" w:hanging="142"/>
        <w:jc w:val="both"/>
        <w:rPr>
          <w:rFonts w:ascii="Century Gothic" w:hAnsi="Century Gothic"/>
          <w:i/>
          <w:sz w:val="18"/>
          <w:szCs w:val="18"/>
        </w:rPr>
      </w:pPr>
      <w:r w:rsidRPr="001F0B5B">
        <w:rPr>
          <w:rFonts w:ascii="Century Gothic" w:hAnsi="Century Gothic"/>
          <w:i/>
          <w:sz w:val="18"/>
          <w:szCs w:val="18"/>
        </w:rPr>
        <w:t>•</w:t>
      </w:r>
      <w:r w:rsidRPr="001F0B5B">
        <w:rPr>
          <w:rFonts w:ascii="Century Gothic" w:hAnsi="Century Gothic"/>
          <w:i/>
          <w:sz w:val="18"/>
          <w:szCs w:val="18"/>
        </w:rPr>
        <w:tab/>
        <w:t xml:space="preserve"> le tableau des effectifs renseigné</w:t>
      </w:r>
      <w:r w:rsidR="002369DB">
        <w:rPr>
          <w:rFonts w:ascii="Century Gothic" w:hAnsi="Century Gothic"/>
          <w:i/>
          <w:sz w:val="18"/>
          <w:szCs w:val="18"/>
        </w:rPr>
        <w:t> :</w:t>
      </w:r>
    </w:p>
    <w:p w:rsidR="00520218" w:rsidRPr="00520218" w:rsidRDefault="00520218" w:rsidP="00520218">
      <w:pPr>
        <w:spacing w:after="100"/>
        <w:jc w:val="both"/>
        <w:rPr>
          <w:rFonts w:ascii="Century Gothic" w:hAnsi="Century Gothic"/>
          <w:sz w:val="18"/>
          <w:szCs w:val="18"/>
        </w:rPr>
      </w:pPr>
    </w:p>
    <w:tbl>
      <w:tblPr>
        <w:tblW w:w="9259" w:type="dxa"/>
        <w:jc w:val="center"/>
        <w:tblInd w:w="-82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7029"/>
        <w:gridCol w:w="2230"/>
      </w:tblGrid>
      <w:tr w:rsidR="00520218" w:rsidRPr="001E506A" w:rsidTr="00A2746A">
        <w:trPr>
          <w:trHeight w:val="765"/>
          <w:jc w:val="center"/>
        </w:trPr>
        <w:tc>
          <w:tcPr>
            <w:tcW w:w="7029" w:type="dxa"/>
            <w:vAlign w:val="center"/>
          </w:tcPr>
          <w:p w:rsidR="00520218" w:rsidRPr="00A2746A" w:rsidRDefault="00520218" w:rsidP="00520218">
            <w:pPr>
              <w:spacing w:before="60" w:after="60"/>
              <w:jc w:val="center"/>
              <w:rPr>
                <w:rFonts w:ascii="Century Gothic" w:eastAsia="Times" w:hAnsi="Century Gothic"/>
                <w:b/>
                <w:noProof/>
                <w:color w:val="ED145B"/>
                <w:w w:val="105"/>
                <w:sz w:val="22"/>
                <w:szCs w:val="22"/>
              </w:rPr>
            </w:pPr>
            <w:r w:rsidRPr="00A2746A">
              <w:rPr>
                <w:rFonts w:ascii="Century Gothic" w:eastAsia="Times" w:hAnsi="Century Gothic"/>
                <w:b/>
                <w:noProof/>
                <w:color w:val="ED145B"/>
                <w:w w:val="105"/>
                <w:sz w:val="22"/>
                <w:szCs w:val="22"/>
              </w:rPr>
              <w:t>Composition de la structure</w:t>
            </w:r>
          </w:p>
        </w:tc>
        <w:tc>
          <w:tcPr>
            <w:tcW w:w="2230" w:type="dxa"/>
            <w:vAlign w:val="center"/>
          </w:tcPr>
          <w:p w:rsidR="00520218" w:rsidRPr="00A2746A" w:rsidRDefault="00520218" w:rsidP="00962403">
            <w:pPr>
              <w:spacing w:before="60" w:after="60"/>
              <w:jc w:val="center"/>
              <w:rPr>
                <w:rFonts w:ascii="Century Gothic" w:eastAsia="Times" w:hAnsi="Century Gothic"/>
                <w:b/>
                <w:noProof/>
                <w:color w:val="ED145B"/>
                <w:w w:val="105"/>
                <w:sz w:val="22"/>
                <w:szCs w:val="22"/>
              </w:rPr>
            </w:pPr>
            <w:r w:rsidRPr="00A2746A">
              <w:rPr>
                <w:rFonts w:ascii="Century Gothic" w:eastAsia="Times" w:hAnsi="Century Gothic"/>
                <w:b/>
                <w:noProof/>
                <w:color w:val="ED145B"/>
                <w:w w:val="105"/>
                <w:sz w:val="22"/>
                <w:szCs w:val="22"/>
              </w:rPr>
              <w:t>Nombre 30/06/2018</w:t>
            </w:r>
          </w:p>
        </w:tc>
      </w:tr>
      <w:tr w:rsidR="00520218" w:rsidRPr="001E506A" w:rsidTr="00962403">
        <w:trPr>
          <w:trHeight w:val="293"/>
          <w:jc w:val="center"/>
        </w:trPr>
        <w:tc>
          <w:tcPr>
            <w:tcW w:w="9259" w:type="dxa"/>
            <w:gridSpan w:val="2"/>
            <w:vAlign w:val="center"/>
          </w:tcPr>
          <w:p w:rsidR="00520218" w:rsidRPr="001E506A" w:rsidRDefault="00520218" w:rsidP="00962403">
            <w:pPr>
              <w:spacing w:before="60" w:after="60"/>
              <w:jc w:val="center"/>
              <w:rPr>
                <w:rFonts w:ascii="Century Gothic" w:hAnsi="Century Gothic"/>
                <w:b/>
                <w:sz w:val="18"/>
                <w:szCs w:val="18"/>
              </w:rPr>
            </w:pPr>
            <w:r w:rsidRPr="001E506A">
              <w:rPr>
                <w:rFonts w:ascii="Century Gothic" w:eastAsia="Times" w:hAnsi="Century Gothic"/>
                <w:b/>
                <w:noProof/>
                <w:color w:val="5C2D91"/>
                <w:sz w:val="22"/>
                <w:szCs w:val="22"/>
              </w:rPr>
              <w:t>Personnel permanent</w:t>
            </w:r>
            <w:r w:rsidRPr="001E506A">
              <w:rPr>
                <w:rFonts w:ascii="Century Gothic" w:hAnsi="Century Gothic"/>
                <w:b/>
                <w:sz w:val="18"/>
                <w:szCs w:val="18"/>
              </w:rPr>
              <w:t xml:space="preserve"> </w:t>
            </w:r>
          </w:p>
        </w:tc>
      </w:tr>
      <w:tr w:rsidR="00520218" w:rsidRPr="001E506A" w:rsidTr="00962403">
        <w:trPr>
          <w:trHeight w:val="567"/>
          <w:jc w:val="center"/>
        </w:trPr>
        <w:tc>
          <w:tcPr>
            <w:tcW w:w="7029" w:type="dxa"/>
            <w:vAlign w:val="center"/>
          </w:tcPr>
          <w:p w:rsidR="00520218" w:rsidRPr="001E506A" w:rsidRDefault="00520218" w:rsidP="00962403">
            <w:pPr>
              <w:tabs>
                <w:tab w:val="left" w:pos="552"/>
              </w:tabs>
              <w:spacing w:before="60" w:after="60"/>
              <w:rPr>
                <w:rFonts w:ascii="Century Gothic" w:hAnsi="Century Gothic"/>
                <w:color w:val="000000"/>
                <w:sz w:val="18"/>
                <w:szCs w:val="18"/>
              </w:rPr>
            </w:pPr>
            <w:r w:rsidRPr="001E506A">
              <w:rPr>
                <w:rFonts w:ascii="Century Gothic" w:hAnsi="Century Gothic"/>
                <w:color w:val="000000"/>
                <w:sz w:val="18"/>
                <w:szCs w:val="18"/>
              </w:rPr>
              <w:t xml:space="preserve">Professeurs et </w:t>
            </w:r>
            <w:proofErr w:type="gramStart"/>
            <w:r w:rsidRPr="001E506A">
              <w:rPr>
                <w:rFonts w:ascii="Century Gothic" w:hAnsi="Century Gothic"/>
                <w:color w:val="000000"/>
                <w:sz w:val="18"/>
                <w:szCs w:val="18"/>
              </w:rPr>
              <w:t>maîtres de conférence</w:t>
            </w:r>
            <w:proofErr w:type="gramEnd"/>
            <w:r w:rsidRPr="001E506A">
              <w:rPr>
                <w:rFonts w:ascii="Century Gothic" w:hAnsi="Century Gothic"/>
                <w:color w:val="000000"/>
                <w:sz w:val="18"/>
                <w:szCs w:val="18"/>
              </w:rPr>
              <w:t xml:space="preserve"> et assimilés</w:t>
            </w:r>
          </w:p>
        </w:tc>
        <w:tc>
          <w:tcPr>
            <w:tcW w:w="2230" w:type="dxa"/>
            <w:vAlign w:val="center"/>
          </w:tcPr>
          <w:p w:rsidR="00520218" w:rsidRPr="001E506A" w:rsidRDefault="00520218" w:rsidP="00962403">
            <w:pPr>
              <w:spacing w:beforeLines="60" w:before="144" w:afterLines="60" w:after="144"/>
              <w:jc w:val="center"/>
              <w:rPr>
                <w:rFonts w:ascii="Century Gothic" w:hAnsi="Century Gothic"/>
                <w:color w:val="000000"/>
                <w:sz w:val="18"/>
                <w:szCs w:val="18"/>
              </w:rPr>
            </w:pPr>
          </w:p>
        </w:tc>
      </w:tr>
      <w:tr w:rsidR="00520218" w:rsidRPr="001E506A" w:rsidTr="00962403">
        <w:trPr>
          <w:trHeight w:val="567"/>
          <w:jc w:val="center"/>
        </w:trPr>
        <w:tc>
          <w:tcPr>
            <w:tcW w:w="7029" w:type="dxa"/>
            <w:vAlign w:val="center"/>
          </w:tcPr>
          <w:p w:rsidR="00520218" w:rsidRPr="001E506A" w:rsidRDefault="00520218" w:rsidP="00962403">
            <w:pPr>
              <w:spacing w:before="60" w:after="60"/>
              <w:rPr>
                <w:rFonts w:ascii="Century Gothic" w:hAnsi="Century Gothic"/>
                <w:color w:val="000000"/>
                <w:sz w:val="18"/>
                <w:szCs w:val="18"/>
              </w:rPr>
            </w:pPr>
            <w:r w:rsidRPr="001E506A">
              <w:rPr>
                <w:rFonts w:ascii="Century Gothic" w:hAnsi="Century Gothic"/>
                <w:color w:val="000000"/>
                <w:sz w:val="18"/>
                <w:szCs w:val="18"/>
              </w:rPr>
              <w:t>Praticiens Hospitaliers</w:t>
            </w:r>
          </w:p>
        </w:tc>
        <w:tc>
          <w:tcPr>
            <w:tcW w:w="2230" w:type="dxa"/>
            <w:vAlign w:val="center"/>
          </w:tcPr>
          <w:p w:rsidR="00520218" w:rsidRPr="001E506A" w:rsidRDefault="00520218" w:rsidP="00962403">
            <w:pPr>
              <w:spacing w:beforeLines="60" w:before="144" w:afterLines="60" w:after="144"/>
              <w:jc w:val="center"/>
              <w:rPr>
                <w:rFonts w:ascii="Century Gothic" w:hAnsi="Century Gothic"/>
                <w:color w:val="000000"/>
                <w:sz w:val="18"/>
                <w:szCs w:val="18"/>
              </w:rPr>
            </w:pPr>
          </w:p>
        </w:tc>
      </w:tr>
      <w:tr w:rsidR="00520218" w:rsidRPr="001E506A" w:rsidTr="00962403">
        <w:trPr>
          <w:trHeight w:val="567"/>
          <w:jc w:val="center"/>
        </w:trPr>
        <w:tc>
          <w:tcPr>
            <w:tcW w:w="7029" w:type="dxa"/>
            <w:vAlign w:val="center"/>
          </w:tcPr>
          <w:p w:rsidR="00520218" w:rsidRPr="001E506A" w:rsidRDefault="00520218" w:rsidP="00962403">
            <w:pPr>
              <w:spacing w:before="60" w:after="60"/>
              <w:ind w:left="2" w:firstLine="9"/>
              <w:rPr>
                <w:rFonts w:ascii="Century Gothic" w:hAnsi="Century Gothic"/>
                <w:b/>
                <w:bCs/>
                <w:i/>
                <w:iCs/>
                <w:color w:val="000000"/>
                <w:sz w:val="18"/>
                <w:szCs w:val="18"/>
              </w:rPr>
            </w:pPr>
            <w:r w:rsidRPr="001E506A">
              <w:rPr>
                <w:rFonts w:ascii="Century Gothic" w:hAnsi="Century Gothic"/>
                <w:color w:val="000000"/>
                <w:sz w:val="18"/>
                <w:szCs w:val="18"/>
              </w:rPr>
              <w:t>Chercheurs des EPST ou EPIC titulaires et assimilés</w:t>
            </w:r>
          </w:p>
        </w:tc>
        <w:tc>
          <w:tcPr>
            <w:tcW w:w="2230" w:type="dxa"/>
            <w:vAlign w:val="center"/>
          </w:tcPr>
          <w:p w:rsidR="00520218" w:rsidRPr="001E506A" w:rsidRDefault="00520218" w:rsidP="00962403">
            <w:pPr>
              <w:spacing w:beforeLines="60" w:before="144" w:afterLines="60" w:after="144"/>
              <w:jc w:val="center"/>
              <w:rPr>
                <w:rFonts w:ascii="Century Gothic" w:hAnsi="Century Gothic"/>
                <w:color w:val="000000"/>
                <w:sz w:val="18"/>
                <w:szCs w:val="18"/>
              </w:rPr>
            </w:pPr>
          </w:p>
        </w:tc>
      </w:tr>
      <w:tr w:rsidR="00520218" w:rsidRPr="001E506A" w:rsidTr="00962403">
        <w:trPr>
          <w:trHeight w:val="567"/>
          <w:jc w:val="center"/>
        </w:trPr>
        <w:tc>
          <w:tcPr>
            <w:tcW w:w="7029" w:type="dxa"/>
            <w:vAlign w:val="center"/>
          </w:tcPr>
          <w:p w:rsidR="00520218" w:rsidRPr="001E506A" w:rsidRDefault="00520218" w:rsidP="00962403">
            <w:pPr>
              <w:spacing w:before="60" w:after="60"/>
              <w:rPr>
                <w:rFonts w:ascii="Century Gothic" w:hAnsi="Century Gothic"/>
                <w:color w:val="000000"/>
                <w:sz w:val="18"/>
                <w:szCs w:val="18"/>
              </w:rPr>
            </w:pPr>
            <w:r w:rsidRPr="001E506A">
              <w:rPr>
                <w:rFonts w:ascii="Century Gothic" w:hAnsi="Century Gothic"/>
                <w:color w:val="000000"/>
                <w:sz w:val="18"/>
                <w:szCs w:val="18"/>
              </w:rPr>
              <w:lastRenderedPageBreak/>
              <w:t xml:space="preserve">Professeurs, maîtres de conférence et assimilés,  Praticiens Hospitaliers affiliés à une unité labélisée (UMR CNRS ou INSERM, EA </w:t>
            </w:r>
            <w:proofErr w:type="gramStart"/>
            <w:r w:rsidRPr="001E506A">
              <w:rPr>
                <w:rFonts w:ascii="Century Gothic" w:hAnsi="Century Gothic"/>
                <w:color w:val="000000"/>
                <w:sz w:val="18"/>
                <w:szCs w:val="18"/>
              </w:rPr>
              <w:t>CIC )</w:t>
            </w:r>
            <w:proofErr w:type="gramEnd"/>
          </w:p>
        </w:tc>
        <w:tc>
          <w:tcPr>
            <w:tcW w:w="2230" w:type="dxa"/>
            <w:vAlign w:val="center"/>
          </w:tcPr>
          <w:p w:rsidR="00520218" w:rsidRPr="001E506A" w:rsidRDefault="00520218" w:rsidP="00962403">
            <w:pPr>
              <w:spacing w:beforeLines="60" w:before="144" w:afterLines="60" w:after="144"/>
              <w:jc w:val="center"/>
              <w:rPr>
                <w:rFonts w:ascii="Century Gothic" w:hAnsi="Century Gothic"/>
                <w:color w:val="000000"/>
                <w:sz w:val="18"/>
                <w:szCs w:val="18"/>
              </w:rPr>
            </w:pPr>
          </w:p>
        </w:tc>
      </w:tr>
      <w:tr w:rsidR="00520218" w:rsidRPr="001E506A" w:rsidTr="00962403">
        <w:trPr>
          <w:trHeight w:val="567"/>
          <w:jc w:val="center"/>
        </w:trPr>
        <w:tc>
          <w:tcPr>
            <w:tcW w:w="7029" w:type="dxa"/>
            <w:vAlign w:val="center"/>
          </w:tcPr>
          <w:p w:rsidR="00520218" w:rsidRPr="001E506A" w:rsidRDefault="00520218" w:rsidP="00962403">
            <w:pPr>
              <w:spacing w:before="60" w:after="60"/>
              <w:ind w:left="2"/>
              <w:rPr>
                <w:rFonts w:ascii="Century Gothic" w:hAnsi="Century Gothic"/>
                <w:color w:val="000000"/>
                <w:sz w:val="18"/>
                <w:szCs w:val="18"/>
              </w:rPr>
            </w:pPr>
            <w:r w:rsidRPr="001E506A">
              <w:rPr>
                <w:rFonts w:ascii="Century Gothic" w:hAnsi="Century Gothic"/>
                <w:color w:val="000000"/>
                <w:sz w:val="18"/>
                <w:szCs w:val="18"/>
              </w:rPr>
              <w:t>Autres personnels permanents impliqués dans la recherche: professionnels de santé, personnels d’appui à la recherche</w:t>
            </w:r>
          </w:p>
        </w:tc>
        <w:tc>
          <w:tcPr>
            <w:tcW w:w="2230" w:type="dxa"/>
            <w:vAlign w:val="center"/>
          </w:tcPr>
          <w:p w:rsidR="00520218" w:rsidRPr="001E506A" w:rsidRDefault="00520218" w:rsidP="00962403">
            <w:pPr>
              <w:spacing w:beforeLines="60" w:before="144" w:afterLines="60" w:after="144"/>
              <w:jc w:val="center"/>
              <w:rPr>
                <w:rFonts w:ascii="Century Gothic" w:hAnsi="Century Gothic"/>
                <w:color w:val="000000"/>
                <w:sz w:val="18"/>
                <w:szCs w:val="18"/>
              </w:rPr>
            </w:pPr>
          </w:p>
        </w:tc>
      </w:tr>
      <w:tr w:rsidR="00520218" w:rsidRPr="001E506A" w:rsidTr="00962403">
        <w:trPr>
          <w:trHeight w:val="567"/>
          <w:jc w:val="center"/>
        </w:trPr>
        <w:tc>
          <w:tcPr>
            <w:tcW w:w="7029" w:type="dxa"/>
            <w:vAlign w:val="center"/>
          </w:tcPr>
          <w:p w:rsidR="00520218" w:rsidRPr="001E506A" w:rsidRDefault="00520218" w:rsidP="00962403">
            <w:pPr>
              <w:spacing w:before="60" w:after="60"/>
              <w:rPr>
                <w:rFonts w:ascii="Century Gothic" w:hAnsi="Century Gothic"/>
                <w:b/>
                <w:bCs/>
                <w:sz w:val="18"/>
                <w:szCs w:val="18"/>
              </w:rPr>
            </w:pPr>
            <w:r w:rsidRPr="001E506A">
              <w:rPr>
                <w:rFonts w:ascii="Century Gothic" w:hAnsi="Century Gothic"/>
                <w:b/>
                <w:bCs/>
                <w:sz w:val="18"/>
                <w:szCs w:val="18"/>
              </w:rPr>
              <w:t xml:space="preserve">TOTAL personnel permanent </w:t>
            </w:r>
          </w:p>
        </w:tc>
        <w:tc>
          <w:tcPr>
            <w:tcW w:w="2230" w:type="dxa"/>
            <w:vAlign w:val="center"/>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r>
      <w:tr w:rsidR="00520218" w:rsidRPr="001E506A" w:rsidTr="00962403">
        <w:trPr>
          <w:trHeight w:val="284"/>
          <w:jc w:val="center"/>
        </w:trPr>
        <w:tc>
          <w:tcPr>
            <w:tcW w:w="9259" w:type="dxa"/>
            <w:gridSpan w:val="2"/>
            <w:vAlign w:val="center"/>
          </w:tcPr>
          <w:p w:rsidR="00520218" w:rsidRPr="001E506A" w:rsidRDefault="00520218" w:rsidP="00962403">
            <w:pPr>
              <w:spacing w:before="60" w:after="60"/>
              <w:jc w:val="center"/>
              <w:rPr>
                <w:rFonts w:ascii="Century Gothic" w:eastAsia="Times" w:hAnsi="Century Gothic"/>
                <w:b/>
                <w:noProof/>
                <w:color w:val="5C2D91"/>
                <w:sz w:val="22"/>
                <w:szCs w:val="22"/>
              </w:rPr>
            </w:pPr>
            <w:r w:rsidRPr="001E506A">
              <w:rPr>
                <w:rFonts w:ascii="Century Gothic" w:eastAsia="Times" w:hAnsi="Century Gothic"/>
                <w:b/>
                <w:noProof/>
                <w:color w:val="5C2D91"/>
                <w:sz w:val="22"/>
                <w:szCs w:val="22"/>
              </w:rPr>
              <w:t xml:space="preserve">Personnel non permanent </w:t>
            </w:r>
          </w:p>
        </w:tc>
      </w:tr>
      <w:tr w:rsidR="00520218" w:rsidRPr="001E506A" w:rsidTr="00962403">
        <w:trPr>
          <w:trHeight w:val="567"/>
          <w:jc w:val="center"/>
        </w:trPr>
        <w:tc>
          <w:tcPr>
            <w:tcW w:w="7029" w:type="dxa"/>
            <w:vAlign w:val="center"/>
          </w:tcPr>
          <w:p w:rsidR="00520218" w:rsidRPr="001E506A" w:rsidRDefault="00520218" w:rsidP="00962403">
            <w:pPr>
              <w:spacing w:before="60" w:after="60"/>
              <w:rPr>
                <w:rFonts w:ascii="Century Gothic" w:hAnsi="Century Gothic"/>
                <w:b/>
                <w:bCs/>
                <w:color w:val="000000"/>
                <w:sz w:val="18"/>
                <w:szCs w:val="18"/>
              </w:rPr>
            </w:pPr>
            <w:r w:rsidRPr="001E506A">
              <w:rPr>
                <w:rFonts w:ascii="Century Gothic" w:hAnsi="Century Gothic"/>
                <w:color w:val="000000"/>
                <w:sz w:val="18"/>
                <w:szCs w:val="18"/>
              </w:rPr>
              <w:t>Professeurs et maîtres de conférence et assimilés non permanents y-compris les émérites</w:t>
            </w:r>
          </w:p>
        </w:tc>
        <w:tc>
          <w:tcPr>
            <w:tcW w:w="2230" w:type="dxa"/>
            <w:vAlign w:val="center"/>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r>
      <w:tr w:rsidR="00520218" w:rsidRPr="001E506A" w:rsidTr="00962403">
        <w:trPr>
          <w:trHeight w:val="567"/>
          <w:jc w:val="center"/>
        </w:trPr>
        <w:tc>
          <w:tcPr>
            <w:tcW w:w="7029" w:type="dxa"/>
            <w:vAlign w:val="center"/>
          </w:tcPr>
          <w:p w:rsidR="00520218" w:rsidRPr="001E506A" w:rsidRDefault="00520218" w:rsidP="00962403">
            <w:pPr>
              <w:spacing w:before="60" w:after="60"/>
              <w:rPr>
                <w:rFonts w:ascii="Century Gothic" w:hAnsi="Century Gothic"/>
                <w:b/>
                <w:bCs/>
                <w:color w:val="000000"/>
                <w:sz w:val="18"/>
                <w:szCs w:val="18"/>
              </w:rPr>
            </w:pPr>
            <w:r w:rsidRPr="001E506A">
              <w:rPr>
                <w:rFonts w:ascii="Century Gothic" w:hAnsi="Century Gothic"/>
                <w:bCs/>
                <w:color w:val="000000"/>
                <w:sz w:val="18"/>
                <w:szCs w:val="18"/>
              </w:rPr>
              <w:t xml:space="preserve">Chercheurs temps pleins non permanents, </w:t>
            </w:r>
            <w:r w:rsidRPr="001E506A">
              <w:rPr>
                <w:rFonts w:ascii="Century Gothic" w:hAnsi="Century Gothic"/>
                <w:color w:val="000000"/>
                <w:sz w:val="18"/>
                <w:szCs w:val="18"/>
              </w:rPr>
              <w:t>y-compris émérites</w:t>
            </w:r>
            <w:r w:rsidRPr="001E506A">
              <w:rPr>
                <w:rFonts w:ascii="Century Gothic" w:hAnsi="Century Gothic"/>
                <w:bCs/>
                <w:color w:val="000000"/>
                <w:sz w:val="18"/>
                <w:szCs w:val="18"/>
              </w:rPr>
              <w:t xml:space="preserve"> et post-docs</w:t>
            </w:r>
          </w:p>
        </w:tc>
        <w:tc>
          <w:tcPr>
            <w:tcW w:w="2230" w:type="dxa"/>
            <w:vAlign w:val="center"/>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r>
      <w:tr w:rsidR="00520218" w:rsidRPr="001E506A" w:rsidTr="00962403">
        <w:trPr>
          <w:trHeight w:val="567"/>
          <w:jc w:val="center"/>
        </w:trPr>
        <w:tc>
          <w:tcPr>
            <w:tcW w:w="7029" w:type="dxa"/>
            <w:vAlign w:val="center"/>
          </w:tcPr>
          <w:p w:rsidR="00520218" w:rsidRPr="001E506A" w:rsidRDefault="00520218" w:rsidP="00962403">
            <w:pPr>
              <w:spacing w:before="60" w:after="60"/>
              <w:rPr>
                <w:rFonts w:ascii="Century Gothic" w:hAnsi="Century Gothic"/>
                <w:b/>
                <w:bCs/>
                <w:color w:val="000000"/>
                <w:sz w:val="18"/>
                <w:szCs w:val="18"/>
              </w:rPr>
            </w:pPr>
            <w:r w:rsidRPr="001E506A">
              <w:rPr>
                <w:rFonts w:ascii="Century Gothic" w:hAnsi="Century Gothic"/>
                <w:bCs/>
                <w:color w:val="000000"/>
                <w:sz w:val="18"/>
                <w:szCs w:val="18"/>
              </w:rPr>
              <w:t>Personnel d’appui non permanent</w:t>
            </w:r>
          </w:p>
        </w:tc>
        <w:tc>
          <w:tcPr>
            <w:tcW w:w="2230" w:type="dxa"/>
            <w:vAlign w:val="center"/>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r>
      <w:tr w:rsidR="00520218" w:rsidRPr="001E506A" w:rsidTr="00962403">
        <w:trPr>
          <w:trHeight w:val="567"/>
          <w:jc w:val="center"/>
        </w:trPr>
        <w:tc>
          <w:tcPr>
            <w:tcW w:w="7029" w:type="dxa"/>
            <w:vAlign w:val="center"/>
          </w:tcPr>
          <w:p w:rsidR="00520218" w:rsidRPr="001E506A" w:rsidRDefault="00520218" w:rsidP="00962403">
            <w:pPr>
              <w:spacing w:before="60" w:after="60"/>
              <w:rPr>
                <w:rFonts w:ascii="Century Gothic" w:hAnsi="Century Gothic"/>
                <w:b/>
                <w:bCs/>
                <w:sz w:val="18"/>
                <w:szCs w:val="18"/>
              </w:rPr>
            </w:pPr>
            <w:r w:rsidRPr="001E506A">
              <w:rPr>
                <w:rFonts w:ascii="Century Gothic" w:hAnsi="Century Gothic"/>
                <w:bCs/>
                <w:color w:val="000000"/>
                <w:sz w:val="18"/>
                <w:szCs w:val="18"/>
              </w:rPr>
              <w:t>Doctorants</w:t>
            </w:r>
          </w:p>
        </w:tc>
        <w:tc>
          <w:tcPr>
            <w:tcW w:w="2230" w:type="dxa"/>
            <w:vAlign w:val="center"/>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r>
      <w:tr w:rsidR="00520218" w:rsidRPr="001E506A" w:rsidTr="00962403">
        <w:trPr>
          <w:trHeight w:val="567"/>
          <w:jc w:val="center"/>
        </w:trPr>
        <w:tc>
          <w:tcPr>
            <w:tcW w:w="7029" w:type="dxa"/>
            <w:vAlign w:val="center"/>
          </w:tcPr>
          <w:p w:rsidR="00520218" w:rsidRPr="001E506A" w:rsidRDefault="00520218" w:rsidP="00962403">
            <w:pPr>
              <w:spacing w:before="60" w:after="60"/>
              <w:rPr>
                <w:rFonts w:ascii="Century Gothic" w:hAnsi="Century Gothic"/>
                <w:b/>
                <w:bCs/>
                <w:sz w:val="18"/>
                <w:szCs w:val="18"/>
              </w:rPr>
            </w:pPr>
            <w:r w:rsidRPr="001E506A">
              <w:rPr>
                <w:rFonts w:ascii="Century Gothic" w:hAnsi="Century Gothic"/>
                <w:b/>
                <w:bCs/>
                <w:sz w:val="18"/>
                <w:szCs w:val="18"/>
              </w:rPr>
              <w:t xml:space="preserve">TOTAL personnel non permanent </w:t>
            </w:r>
          </w:p>
        </w:tc>
        <w:tc>
          <w:tcPr>
            <w:tcW w:w="2230" w:type="dxa"/>
            <w:vAlign w:val="center"/>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r>
      <w:tr w:rsidR="00520218" w:rsidRPr="001E506A" w:rsidTr="00962403">
        <w:trPr>
          <w:trHeight w:val="284"/>
          <w:jc w:val="center"/>
        </w:trPr>
        <w:tc>
          <w:tcPr>
            <w:tcW w:w="9259" w:type="dxa"/>
            <w:gridSpan w:val="2"/>
            <w:tcBorders>
              <w:bottom w:val="single" w:sz="8" w:space="0" w:color="auto"/>
            </w:tcBorders>
            <w:vAlign w:val="center"/>
          </w:tcPr>
          <w:p w:rsidR="00520218" w:rsidRPr="001E506A" w:rsidRDefault="00520218" w:rsidP="00962403">
            <w:pPr>
              <w:spacing w:before="60" w:after="60"/>
              <w:jc w:val="center"/>
              <w:rPr>
                <w:rFonts w:ascii="Century Gothic" w:hAnsi="Century Gothic"/>
                <w:b/>
                <w:bCs/>
                <w:color w:val="000000"/>
                <w:sz w:val="18"/>
                <w:szCs w:val="18"/>
                <w:lang w:eastAsia="en-GB"/>
              </w:rPr>
            </w:pPr>
          </w:p>
        </w:tc>
      </w:tr>
      <w:tr w:rsidR="00520218" w:rsidRPr="001E506A" w:rsidTr="00962403">
        <w:trPr>
          <w:trHeight w:val="567"/>
          <w:jc w:val="center"/>
        </w:trPr>
        <w:tc>
          <w:tcPr>
            <w:tcW w:w="7029" w:type="dxa"/>
            <w:tcBorders>
              <w:top w:val="single" w:sz="8" w:space="0" w:color="auto"/>
              <w:bottom w:val="single" w:sz="12" w:space="0" w:color="auto"/>
            </w:tcBorders>
            <w:vAlign w:val="center"/>
          </w:tcPr>
          <w:p w:rsidR="00520218" w:rsidRPr="00A2746A" w:rsidRDefault="00A2746A" w:rsidP="00962403">
            <w:pPr>
              <w:spacing w:before="60" w:after="60"/>
              <w:rPr>
                <w:rFonts w:ascii="Century Gothic" w:eastAsia="Times" w:hAnsi="Century Gothic"/>
                <w:b/>
                <w:noProof/>
                <w:color w:val="ED145B"/>
                <w:w w:val="105"/>
                <w:sz w:val="22"/>
                <w:szCs w:val="22"/>
              </w:rPr>
            </w:pPr>
            <w:r>
              <w:rPr>
                <w:rFonts w:ascii="Century Gothic" w:eastAsia="Times" w:hAnsi="Century Gothic"/>
                <w:b/>
                <w:noProof/>
                <w:color w:val="ED145B"/>
                <w:w w:val="105"/>
                <w:sz w:val="22"/>
                <w:szCs w:val="22"/>
              </w:rPr>
              <w:t>Tota</w:t>
            </w:r>
            <w:r w:rsidR="00520218" w:rsidRPr="00A2746A">
              <w:rPr>
                <w:rFonts w:ascii="Century Gothic" w:eastAsia="Times" w:hAnsi="Century Gothic"/>
                <w:b/>
                <w:noProof/>
                <w:color w:val="ED145B"/>
                <w:w w:val="105"/>
                <w:sz w:val="22"/>
                <w:szCs w:val="22"/>
              </w:rPr>
              <w:t>l</w:t>
            </w:r>
          </w:p>
        </w:tc>
        <w:tc>
          <w:tcPr>
            <w:tcW w:w="2230" w:type="dxa"/>
            <w:tcBorders>
              <w:top w:val="single" w:sz="8" w:space="0" w:color="auto"/>
              <w:bottom w:val="single" w:sz="12" w:space="0" w:color="auto"/>
            </w:tcBorders>
            <w:vAlign w:val="center"/>
          </w:tcPr>
          <w:p w:rsidR="00520218" w:rsidRPr="001E506A" w:rsidRDefault="00520218" w:rsidP="00962403">
            <w:pPr>
              <w:spacing w:beforeLines="60" w:before="144" w:afterLines="60" w:after="144"/>
              <w:jc w:val="center"/>
              <w:rPr>
                <w:rFonts w:ascii="Century Gothic" w:hAnsi="Century Gothic"/>
                <w:b/>
                <w:bCs/>
                <w:sz w:val="18"/>
                <w:szCs w:val="18"/>
                <w:lang w:eastAsia="en-GB"/>
              </w:rPr>
            </w:pPr>
          </w:p>
        </w:tc>
      </w:tr>
    </w:tbl>
    <w:p w:rsidR="00520218" w:rsidRPr="001E506A" w:rsidRDefault="00520218" w:rsidP="00520218">
      <w:pPr>
        <w:spacing w:after="100"/>
        <w:jc w:val="both"/>
        <w:rPr>
          <w:rFonts w:ascii="Century Gothic" w:hAnsi="Century Gothic"/>
          <w:sz w:val="18"/>
          <w:szCs w:val="18"/>
        </w:rPr>
      </w:pPr>
    </w:p>
    <w:p w:rsidR="001F0B5B" w:rsidRPr="001F0B5B" w:rsidRDefault="001F0B5B" w:rsidP="001F0B5B">
      <w:pPr>
        <w:spacing w:after="100"/>
        <w:ind w:left="709" w:hanging="142"/>
        <w:jc w:val="both"/>
        <w:rPr>
          <w:rFonts w:ascii="Century Gothic" w:hAnsi="Century Gothic"/>
          <w:i/>
          <w:sz w:val="18"/>
          <w:szCs w:val="18"/>
        </w:rPr>
      </w:pPr>
      <w:r w:rsidRPr="001F0B5B">
        <w:rPr>
          <w:rFonts w:ascii="Century Gothic" w:hAnsi="Century Gothic"/>
          <w:i/>
          <w:sz w:val="18"/>
          <w:szCs w:val="18"/>
        </w:rPr>
        <w:t>•</w:t>
      </w:r>
      <w:r w:rsidRPr="001F0B5B">
        <w:rPr>
          <w:rFonts w:ascii="Century Gothic" w:hAnsi="Century Gothic"/>
          <w:i/>
          <w:sz w:val="18"/>
          <w:szCs w:val="18"/>
        </w:rPr>
        <w:tab/>
        <w:t>le nombre d’études ou de projets proposés ;</w:t>
      </w:r>
    </w:p>
    <w:p w:rsidR="001F0B5B" w:rsidRPr="001F0B5B" w:rsidRDefault="001F0B5B" w:rsidP="001F0B5B">
      <w:pPr>
        <w:spacing w:after="100"/>
        <w:ind w:left="709" w:hanging="142"/>
        <w:jc w:val="both"/>
        <w:rPr>
          <w:rFonts w:ascii="Century Gothic" w:hAnsi="Century Gothic"/>
          <w:i/>
          <w:sz w:val="18"/>
          <w:szCs w:val="18"/>
        </w:rPr>
      </w:pPr>
      <w:r w:rsidRPr="001F0B5B">
        <w:rPr>
          <w:rFonts w:ascii="Century Gothic" w:hAnsi="Century Gothic"/>
          <w:i/>
          <w:sz w:val="18"/>
          <w:szCs w:val="18"/>
        </w:rPr>
        <w:t>•</w:t>
      </w:r>
      <w:r w:rsidRPr="001F0B5B">
        <w:rPr>
          <w:rFonts w:ascii="Century Gothic" w:hAnsi="Century Gothic"/>
          <w:i/>
          <w:sz w:val="18"/>
          <w:szCs w:val="18"/>
        </w:rPr>
        <w:tab/>
        <w:t>le nombre d’études ou de projets financés et retenus au niveau inter-régional, national et international ;</w:t>
      </w:r>
    </w:p>
    <w:p w:rsidR="001F0B5B" w:rsidRPr="001F0B5B" w:rsidRDefault="001F0B5B" w:rsidP="001F0B5B">
      <w:pPr>
        <w:spacing w:after="100"/>
        <w:ind w:left="709" w:hanging="142"/>
        <w:jc w:val="both"/>
        <w:rPr>
          <w:rFonts w:ascii="Century Gothic" w:hAnsi="Century Gothic"/>
          <w:i/>
          <w:sz w:val="18"/>
          <w:szCs w:val="18"/>
        </w:rPr>
      </w:pPr>
      <w:r w:rsidRPr="001F0B5B">
        <w:rPr>
          <w:rFonts w:ascii="Century Gothic" w:hAnsi="Century Gothic"/>
          <w:i/>
          <w:sz w:val="18"/>
          <w:szCs w:val="18"/>
        </w:rPr>
        <w:t>•</w:t>
      </w:r>
      <w:r w:rsidRPr="001F0B5B">
        <w:rPr>
          <w:rFonts w:ascii="Century Gothic" w:hAnsi="Century Gothic"/>
          <w:i/>
          <w:sz w:val="18"/>
          <w:szCs w:val="18"/>
        </w:rPr>
        <w:tab/>
        <w:t>le nombre de randomisations ;</w:t>
      </w:r>
    </w:p>
    <w:p w:rsidR="001F0B5B" w:rsidRPr="001F0B5B" w:rsidRDefault="001F0B5B" w:rsidP="001F0B5B">
      <w:pPr>
        <w:spacing w:after="100"/>
        <w:ind w:left="709" w:hanging="142"/>
        <w:jc w:val="both"/>
        <w:rPr>
          <w:rFonts w:ascii="Century Gothic" w:hAnsi="Century Gothic"/>
          <w:i/>
          <w:sz w:val="18"/>
          <w:szCs w:val="18"/>
        </w:rPr>
      </w:pPr>
      <w:r w:rsidRPr="001F0B5B">
        <w:rPr>
          <w:rFonts w:ascii="Century Gothic" w:hAnsi="Century Gothic"/>
          <w:i/>
          <w:sz w:val="18"/>
          <w:szCs w:val="18"/>
        </w:rPr>
        <w:t>•</w:t>
      </w:r>
      <w:r w:rsidRPr="001F0B5B">
        <w:rPr>
          <w:rFonts w:ascii="Century Gothic" w:hAnsi="Century Gothic"/>
          <w:i/>
          <w:sz w:val="18"/>
          <w:szCs w:val="18"/>
        </w:rPr>
        <w:tab/>
        <w:t>le nombre de bases de données analysées par la structure ;</w:t>
      </w:r>
    </w:p>
    <w:p w:rsidR="001F0B5B" w:rsidRPr="001F0B5B" w:rsidRDefault="001F0B5B" w:rsidP="001F0B5B">
      <w:pPr>
        <w:spacing w:after="100"/>
        <w:ind w:left="709" w:hanging="142"/>
        <w:jc w:val="both"/>
        <w:rPr>
          <w:rFonts w:ascii="Century Gothic" w:hAnsi="Century Gothic"/>
          <w:i/>
          <w:sz w:val="18"/>
          <w:szCs w:val="18"/>
        </w:rPr>
      </w:pPr>
      <w:r w:rsidRPr="001F0B5B">
        <w:rPr>
          <w:rFonts w:ascii="Century Gothic" w:hAnsi="Century Gothic"/>
          <w:i/>
          <w:sz w:val="18"/>
          <w:szCs w:val="18"/>
        </w:rPr>
        <w:t>•</w:t>
      </w:r>
      <w:r w:rsidRPr="001F0B5B">
        <w:rPr>
          <w:rFonts w:ascii="Century Gothic" w:hAnsi="Century Gothic"/>
          <w:i/>
          <w:sz w:val="18"/>
          <w:szCs w:val="18"/>
        </w:rPr>
        <w:tab/>
        <w:t>le nombre de bases de données gérées par la structure ;</w:t>
      </w:r>
    </w:p>
    <w:p w:rsidR="001F0B5B" w:rsidRPr="001F0B5B" w:rsidRDefault="001F0B5B" w:rsidP="001F0B5B">
      <w:pPr>
        <w:spacing w:after="100"/>
        <w:ind w:left="709" w:hanging="142"/>
        <w:jc w:val="both"/>
        <w:rPr>
          <w:rFonts w:ascii="Century Gothic" w:hAnsi="Century Gothic"/>
          <w:i/>
          <w:sz w:val="18"/>
          <w:szCs w:val="18"/>
        </w:rPr>
      </w:pPr>
      <w:r w:rsidRPr="001F0B5B">
        <w:rPr>
          <w:rFonts w:ascii="Century Gothic" w:hAnsi="Century Gothic"/>
          <w:i/>
          <w:sz w:val="18"/>
          <w:szCs w:val="18"/>
        </w:rPr>
        <w:t>•</w:t>
      </w:r>
      <w:r w:rsidRPr="001F0B5B">
        <w:rPr>
          <w:rFonts w:ascii="Century Gothic" w:hAnsi="Century Gothic"/>
          <w:i/>
          <w:sz w:val="18"/>
          <w:szCs w:val="18"/>
        </w:rPr>
        <w:tab/>
        <w:t>le nombre, parmi les études publiées, de celles qui ont un membre de la structure comme dernier auteur et de celles qui sont seulement cosignées par un membre de la structure.</w:t>
      </w:r>
    </w:p>
    <w:p w:rsidR="001F0B5B" w:rsidRDefault="001F0B5B" w:rsidP="00576706">
      <w:pPr>
        <w:spacing w:after="100"/>
        <w:jc w:val="both"/>
        <w:rPr>
          <w:rFonts w:ascii="Century Gothic" w:hAnsi="Century Gothic"/>
          <w:sz w:val="18"/>
          <w:szCs w:val="18"/>
        </w:rPr>
      </w:pPr>
    </w:p>
    <w:p w:rsidR="001F0B5B" w:rsidRDefault="001F0B5B" w:rsidP="00576706">
      <w:pPr>
        <w:spacing w:after="100"/>
        <w:jc w:val="both"/>
        <w:rPr>
          <w:rFonts w:ascii="Century Gothic" w:hAnsi="Century Gothic"/>
          <w:sz w:val="18"/>
          <w:szCs w:val="18"/>
        </w:rPr>
      </w:pPr>
    </w:p>
    <w:p w:rsidR="001F0B5B" w:rsidRPr="00A01790" w:rsidRDefault="001F0B5B" w:rsidP="00181DF4">
      <w:pPr>
        <w:pStyle w:val="1-TITRE1"/>
      </w:pPr>
      <w:r w:rsidRPr="001F0B5B">
        <w:t>Strat</w:t>
      </w:r>
      <w:r>
        <w:t>É</w:t>
      </w:r>
      <w:r w:rsidRPr="001F0B5B">
        <w:t>gie et perspectives scientifiques</w:t>
      </w:r>
    </w:p>
    <w:p w:rsidR="006A4175" w:rsidRPr="006A4175" w:rsidRDefault="006A4175" w:rsidP="006A4175">
      <w:pPr>
        <w:spacing w:after="100"/>
        <w:jc w:val="center"/>
        <w:rPr>
          <w:rFonts w:ascii="Century Gothic" w:hAnsi="Century Gothic"/>
          <w:i/>
          <w:sz w:val="18"/>
          <w:szCs w:val="18"/>
        </w:rPr>
      </w:pPr>
      <w:r w:rsidRPr="006A4175">
        <w:rPr>
          <w:rFonts w:ascii="Century Gothic" w:hAnsi="Century Gothic"/>
          <w:i/>
          <w:sz w:val="18"/>
          <w:szCs w:val="18"/>
        </w:rPr>
        <w:t>(10 pages maximum)</w:t>
      </w:r>
    </w:p>
    <w:p w:rsidR="006A4175" w:rsidRPr="006A4175" w:rsidRDefault="006A4175" w:rsidP="006A4175">
      <w:pPr>
        <w:spacing w:after="100"/>
        <w:jc w:val="both"/>
        <w:rPr>
          <w:rFonts w:ascii="Century Gothic" w:hAnsi="Century Gothic"/>
          <w:i/>
          <w:sz w:val="18"/>
          <w:szCs w:val="18"/>
        </w:rPr>
      </w:pPr>
    </w:p>
    <w:p w:rsidR="006A4175" w:rsidRPr="006A4175" w:rsidRDefault="006A4175" w:rsidP="006A4175">
      <w:pPr>
        <w:spacing w:after="100"/>
        <w:jc w:val="both"/>
        <w:rPr>
          <w:rFonts w:ascii="Century Gothic" w:hAnsi="Century Gothic"/>
          <w:i/>
          <w:sz w:val="18"/>
          <w:szCs w:val="18"/>
        </w:rPr>
      </w:pPr>
      <w:r w:rsidRPr="006A4175">
        <w:rPr>
          <w:rFonts w:ascii="Century Gothic" w:hAnsi="Century Gothic"/>
          <w:i/>
          <w:sz w:val="18"/>
          <w:szCs w:val="18"/>
        </w:rPr>
        <w:t>Les annexes présenteront :</w:t>
      </w:r>
    </w:p>
    <w:p w:rsidR="006A4175" w:rsidRPr="006A4175" w:rsidRDefault="006A4175" w:rsidP="006A4175">
      <w:pPr>
        <w:spacing w:after="100"/>
        <w:ind w:left="709" w:hanging="142"/>
        <w:jc w:val="both"/>
        <w:rPr>
          <w:rFonts w:ascii="Century Gothic" w:hAnsi="Century Gothic"/>
          <w:i/>
          <w:sz w:val="18"/>
          <w:szCs w:val="18"/>
        </w:rPr>
      </w:pPr>
      <w:r w:rsidRPr="006A4175">
        <w:rPr>
          <w:rFonts w:ascii="Century Gothic" w:hAnsi="Century Gothic"/>
          <w:i/>
          <w:sz w:val="18"/>
          <w:szCs w:val="18"/>
        </w:rPr>
        <w:t>•</w:t>
      </w:r>
      <w:r w:rsidRPr="006A4175">
        <w:rPr>
          <w:rFonts w:ascii="Century Gothic" w:hAnsi="Century Gothic"/>
          <w:i/>
          <w:sz w:val="18"/>
          <w:szCs w:val="18"/>
        </w:rPr>
        <w:tab/>
        <w:t>les informations administratives ;</w:t>
      </w:r>
    </w:p>
    <w:p w:rsidR="006A4175" w:rsidRPr="006A4175" w:rsidRDefault="006A4175" w:rsidP="006A4175">
      <w:pPr>
        <w:spacing w:after="100"/>
        <w:ind w:left="709" w:hanging="142"/>
        <w:jc w:val="both"/>
        <w:rPr>
          <w:rFonts w:ascii="Century Gothic" w:hAnsi="Century Gothic"/>
          <w:i/>
          <w:sz w:val="18"/>
          <w:szCs w:val="18"/>
        </w:rPr>
      </w:pPr>
      <w:r w:rsidRPr="006A4175">
        <w:rPr>
          <w:rFonts w:ascii="Century Gothic" w:hAnsi="Century Gothic"/>
          <w:i/>
          <w:sz w:val="18"/>
          <w:szCs w:val="18"/>
        </w:rPr>
        <w:t>•</w:t>
      </w:r>
      <w:r w:rsidRPr="006A4175">
        <w:rPr>
          <w:rFonts w:ascii="Century Gothic" w:hAnsi="Century Gothic"/>
          <w:i/>
          <w:sz w:val="18"/>
          <w:szCs w:val="18"/>
        </w:rPr>
        <w:tab/>
        <w:t>les intitulés des axes de recherche ;</w:t>
      </w:r>
    </w:p>
    <w:p w:rsidR="006A4175" w:rsidRPr="006A4175" w:rsidRDefault="006A4175" w:rsidP="006A4175">
      <w:pPr>
        <w:spacing w:after="100"/>
        <w:ind w:left="709" w:hanging="142"/>
        <w:jc w:val="both"/>
        <w:rPr>
          <w:rFonts w:ascii="Century Gothic" w:hAnsi="Century Gothic"/>
          <w:i/>
          <w:sz w:val="18"/>
          <w:szCs w:val="18"/>
        </w:rPr>
      </w:pPr>
      <w:r w:rsidRPr="006A4175">
        <w:rPr>
          <w:rFonts w:ascii="Century Gothic" w:hAnsi="Century Gothic"/>
          <w:i/>
          <w:sz w:val="18"/>
          <w:szCs w:val="18"/>
        </w:rPr>
        <w:t>•</w:t>
      </w:r>
      <w:r w:rsidRPr="006A4175">
        <w:rPr>
          <w:rFonts w:ascii="Century Gothic" w:hAnsi="Century Gothic"/>
          <w:i/>
          <w:sz w:val="18"/>
          <w:szCs w:val="18"/>
        </w:rPr>
        <w:tab/>
        <w:t>les ressources humaines affectées à chacun ;</w:t>
      </w:r>
    </w:p>
    <w:p w:rsidR="001F0B5B" w:rsidRPr="006A4175" w:rsidRDefault="006A4175" w:rsidP="006A4175">
      <w:pPr>
        <w:spacing w:after="100"/>
        <w:ind w:left="709" w:hanging="142"/>
        <w:jc w:val="both"/>
        <w:rPr>
          <w:rFonts w:ascii="Century Gothic" w:hAnsi="Century Gothic"/>
          <w:i/>
          <w:sz w:val="18"/>
          <w:szCs w:val="18"/>
        </w:rPr>
      </w:pPr>
      <w:r w:rsidRPr="006A4175">
        <w:rPr>
          <w:rFonts w:ascii="Century Gothic" w:hAnsi="Century Gothic"/>
          <w:i/>
          <w:sz w:val="18"/>
          <w:szCs w:val="18"/>
        </w:rPr>
        <w:t>•</w:t>
      </w:r>
      <w:r w:rsidRPr="006A4175">
        <w:rPr>
          <w:rFonts w:ascii="Century Gothic" w:hAnsi="Century Gothic"/>
          <w:i/>
          <w:sz w:val="18"/>
          <w:szCs w:val="18"/>
        </w:rPr>
        <w:tab/>
        <w:t>les surfaces et équipements dédiés.</w:t>
      </w:r>
    </w:p>
    <w:p w:rsidR="00181DF4" w:rsidRDefault="00181DF4" w:rsidP="00576706">
      <w:pPr>
        <w:spacing w:after="100"/>
        <w:jc w:val="both"/>
        <w:rPr>
          <w:rFonts w:ascii="Century Gothic" w:hAnsi="Century Gothic"/>
          <w:sz w:val="18"/>
          <w:szCs w:val="18"/>
        </w:rPr>
      </w:pPr>
    </w:p>
    <w:p w:rsidR="00884AF0" w:rsidRDefault="00884AF0" w:rsidP="00576706">
      <w:pPr>
        <w:spacing w:after="100"/>
        <w:jc w:val="both"/>
        <w:rPr>
          <w:rFonts w:ascii="Century Gothic" w:hAnsi="Century Gothic"/>
          <w:sz w:val="18"/>
          <w:szCs w:val="18"/>
        </w:rPr>
      </w:pPr>
    </w:p>
    <w:p w:rsidR="00884AF0" w:rsidRDefault="00884AF0" w:rsidP="00576706">
      <w:pPr>
        <w:spacing w:after="100"/>
        <w:jc w:val="both"/>
        <w:rPr>
          <w:rFonts w:ascii="Century Gothic" w:hAnsi="Century Gothic"/>
          <w:sz w:val="18"/>
          <w:szCs w:val="18"/>
        </w:rPr>
      </w:pPr>
    </w:p>
    <w:p w:rsidR="00884AF0" w:rsidRDefault="00884AF0" w:rsidP="00576706">
      <w:pPr>
        <w:spacing w:after="100"/>
        <w:jc w:val="both"/>
        <w:rPr>
          <w:rFonts w:ascii="Century Gothic" w:hAnsi="Century Gothic"/>
          <w:sz w:val="18"/>
          <w:szCs w:val="18"/>
        </w:rPr>
      </w:pPr>
    </w:p>
    <w:p w:rsidR="00884AF0" w:rsidRDefault="00884AF0" w:rsidP="00576706">
      <w:pPr>
        <w:spacing w:after="100"/>
        <w:jc w:val="both"/>
        <w:rPr>
          <w:rFonts w:ascii="Century Gothic" w:hAnsi="Century Gothic"/>
          <w:sz w:val="18"/>
          <w:szCs w:val="18"/>
        </w:rPr>
      </w:pPr>
    </w:p>
    <w:p w:rsidR="00884AF0" w:rsidRDefault="00884AF0" w:rsidP="00576706">
      <w:pPr>
        <w:spacing w:after="100"/>
        <w:jc w:val="both"/>
        <w:rPr>
          <w:rFonts w:ascii="Century Gothic" w:hAnsi="Century Gothic"/>
          <w:sz w:val="18"/>
          <w:szCs w:val="18"/>
        </w:rPr>
      </w:pPr>
    </w:p>
    <w:p w:rsidR="006A4175" w:rsidRPr="008B5864" w:rsidRDefault="006A4175" w:rsidP="006A4175">
      <w:pPr>
        <w:ind w:firstLine="567"/>
        <w:rPr>
          <w:rFonts w:ascii="Century Gothic" w:eastAsia="Times New Roman" w:hAnsi="Century Gothic"/>
          <w:color w:val="5C2D91"/>
          <w:sz w:val="18"/>
          <w:szCs w:val="18"/>
        </w:rPr>
      </w:pPr>
      <w:r w:rsidRPr="006A4175">
        <w:rPr>
          <w:rFonts w:ascii="Century Gothic" w:eastAsia="Times New Roman" w:hAnsi="Century Gothic"/>
          <w:color w:val="5C2D91"/>
          <w:sz w:val="18"/>
          <w:szCs w:val="18"/>
        </w:rPr>
        <w:lastRenderedPageBreak/>
        <w:t>Auto-analyse</w:t>
      </w:r>
    </w:p>
    <w:p w:rsidR="006A4175" w:rsidRPr="00181DF4" w:rsidRDefault="006A4175" w:rsidP="00181DF4">
      <w:pPr>
        <w:spacing w:after="100"/>
        <w:jc w:val="center"/>
        <w:rPr>
          <w:rFonts w:ascii="Century Gothic" w:hAnsi="Century Gothic"/>
          <w:i/>
          <w:sz w:val="18"/>
          <w:szCs w:val="18"/>
        </w:rPr>
      </w:pPr>
      <w:r w:rsidRPr="00181DF4">
        <w:rPr>
          <w:rFonts w:ascii="Century Gothic" w:hAnsi="Century Gothic"/>
          <w:i/>
          <w:sz w:val="18"/>
          <w:szCs w:val="18"/>
        </w:rPr>
        <w:t>(1 page maximum)</w:t>
      </w:r>
    </w:p>
    <w:p w:rsidR="006A4175" w:rsidRPr="00181DF4" w:rsidRDefault="006A4175" w:rsidP="006A4175">
      <w:pPr>
        <w:spacing w:after="100"/>
        <w:jc w:val="both"/>
        <w:rPr>
          <w:rFonts w:ascii="Century Gothic" w:hAnsi="Century Gothic"/>
          <w:i/>
          <w:sz w:val="18"/>
          <w:szCs w:val="18"/>
        </w:rPr>
      </w:pPr>
    </w:p>
    <w:p w:rsidR="006A4175" w:rsidRPr="00181DF4" w:rsidRDefault="006A4175" w:rsidP="006A4175">
      <w:pPr>
        <w:spacing w:after="100"/>
        <w:jc w:val="both"/>
        <w:rPr>
          <w:rFonts w:ascii="Century Gothic" w:hAnsi="Century Gothic"/>
          <w:i/>
          <w:sz w:val="18"/>
          <w:szCs w:val="18"/>
        </w:rPr>
      </w:pPr>
      <w:r w:rsidRPr="00181DF4">
        <w:rPr>
          <w:rFonts w:ascii="Century Gothic" w:hAnsi="Century Gothic"/>
          <w:i/>
          <w:sz w:val="18"/>
          <w:szCs w:val="18"/>
        </w:rPr>
        <w:t>L’auto-analyse s’appuie sur le bilan. Elle est fondatrice de la stratégie de l’établissement en matière de recherche. Cette auto-analyse est déclinée en 4 points :</w:t>
      </w:r>
    </w:p>
    <w:p w:rsidR="006A4175" w:rsidRPr="00181DF4" w:rsidRDefault="006A4175" w:rsidP="00181DF4">
      <w:pPr>
        <w:spacing w:after="10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points forts (éléments internes qui vont aider au choix et à la réalisation du projet) ;</w:t>
      </w:r>
    </w:p>
    <w:p w:rsidR="006A4175" w:rsidRPr="00181DF4" w:rsidRDefault="006A4175" w:rsidP="00181DF4">
      <w:pPr>
        <w:spacing w:after="10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points faibles (éléments internes qui vont pénaliser le projet) ;</w:t>
      </w:r>
    </w:p>
    <w:p w:rsidR="006A4175" w:rsidRPr="00181DF4" w:rsidRDefault="006A4175" w:rsidP="00181DF4">
      <w:pPr>
        <w:spacing w:after="10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opportunités (éléments externes qui vont favoriser l’émergence du projet) ;</w:t>
      </w:r>
    </w:p>
    <w:p w:rsidR="006A4175" w:rsidRPr="00181DF4" w:rsidRDefault="006A4175" w:rsidP="00181DF4">
      <w:pPr>
        <w:spacing w:after="10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risques (éléments externes de nature à contrarier la réalisation du projet).</w:t>
      </w:r>
    </w:p>
    <w:p w:rsidR="006A4175" w:rsidRPr="00181DF4" w:rsidRDefault="006A4175" w:rsidP="006A4175">
      <w:pPr>
        <w:spacing w:after="100"/>
        <w:jc w:val="both"/>
        <w:rPr>
          <w:rFonts w:ascii="Century Gothic" w:hAnsi="Century Gothic"/>
          <w:i/>
          <w:sz w:val="18"/>
          <w:szCs w:val="18"/>
        </w:rPr>
      </w:pPr>
      <w:r w:rsidRPr="00181DF4">
        <w:rPr>
          <w:rFonts w:ascii="Century Gothic" w:hAnsi="Century Gothic"/>
          <w:i/>
          <w:sz w:val="18"/>
          <w:szCs w:val="18"/>
        </w:rPr>
        <w:t>Ce diagnostic pourra s’appuyer sur les indicateurs jugés pertinents (en matière de publications, valorisation, partenariats régionaux, nationaux, européens et internationaux…).</w:t>
      </w:r>
    </w:p>
    <w:p w:rsidR="00181DF4" w:rsidRDefault="00181DF4" w:rsidP="00181DF4">
      <w:pPr>
        <w:spacing w:after="100"/>
        <w:jc w:val="both"/>
        <w:rPr>
          <w:rFonts w:ascii="Century Gothic" w:hAnsi="Century Gothic"/>
          <w:sz w:val="18"/>
          <w:szCs w:val="18"/>
        </w:rPr>
      </w:pPr>
    </w:p>
    <w:p w:rsidR="00181DF4" w:rsidRPr="00181DF4" w:rsidRDefault="00181DF4" w:rsidP="00181DF4">
      <w:pPr>
        <w:ind w:firstLine="567"/>
        <w:rPr>
          <w:rFonts w:ascii="Century Gothic" w:eastAsia="Times New Roman" w:hAnsi="Century Gothic"/>
          <w:color w:val="5C2D91"/>
          <w:sz w:val="18"/>
          <w:szCs w:val="18"/>
        </w:rPr>
      </w:pPr>
      <w:r w:rsidRPr="00181DF4">
        <w:rPr>
          <w:rFonts w:ascii="Century Gothic" w:eastAsia="Times New Roman" w:hAnsi="Century Gothic"/>
          <w:color w:val="5C2D91"/>
          <w:sz w:val="18"/>
          <w:szCs w:val="18"/>
        </w:rPr>
        <w:t>Projets et objectifs des structures d’appui à la recherche</w:t>
      </w:r>
    </w:p>
    <w:p w:rsidR="00181DF4" w:rsidRPr="00181DF4" w:rsidRDefault="00181DF4" w:rsidP="00181DF4">
      <w:pPr>
        <w:spacing w:after="100"/>
        <w:jc w:val="center"/>
        <w:rPr>
          <w:rFonts w:ascii="Century Gothic" w:hAnsi="Century Gothic"/>
          <w:i/>
          <w:sz w:val="18"/>
          <w:szCs w:val="18"/>
        </w:rPr>
      </w:pPr>
      <w:r w:rsidRPr="00181DF4">
        <w:rPr>
          <w:rFonts w:ascii="Century Gothic" w:hAnsi="Century Gothic"/>
          <w:i/>
          <w:sz w:val="18"/>
          <w:szCs w:val="18"/>
        </w:rPr>
        <w:t>(2 pages maximum par structure)</w:t>
      </w:r>
    </w:p>
    <w:p w:rsidR="00181DF4" w:rsidRPr="00181DF4" w:rsidRDefault="00181DF4" w:rsidP="00181DF4">
      <w:pPr>
        <w:spacing w:after="100"/>
        <w:jc w:val="both"/>
        <w:rPr>
          <w:rFonts w:ascii="Century Gothic" w:hAnsi="Century Gothic"/>
          <w:i/>
          <w:sz w:val="18"/>
          <w:szCs w:val="18"/>
        </w:rPr>
      </w:pPr>
    </w:p>
    <w:p w:rsidR="00181DF4" w:rsidRPr="00181DF4" w:rsidRDefault="00181DF4" w:rsidP="00181DF4">
      <w:pPr>
        <w:spacing w:after="100"/>
        <w:jc w:val="both"/>
        <w:rPr>
          <w:rFonts w:ascii="Century Gothic" w:hAnsi="Century Gothic"/>
          <w:i/>
          <w:sz w:val="18"/>
          <w:szCs w:val="18"/>
        </w:rPr>
      </w:pPr>
      <w:r w:rsidRPr="00181DF4">
        <w:rPr>
          <w:rFonts w:ascii="Century Gothic" w:hAnsi="Century Gothic"/>
          <w:i/>
          <w:sz w:val="18"/>
          <w:szCs w:val="18"/>
        </w:rPr>
        <w:t>Pour chaque structure sera précisé :</w:t>
      </w:r>
    </w:p>
    <w:p w:rsidR="00181DF4" w:rsidRPr="00181DF4" w:rsidRDefault="00181DF4" w:rsidP="00181DF4">
      <w:pPr>
        <w:spacing w:after="10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le nouveau projet d’organigramme fonctionnel en indiquant les évolutions par rapport à la période précédente ;</w:t>
      </w:r>
    </w:p>
    <w:p w:rsidR="00181DF4" w:rsidRDefault="00181DF4" w:rsidP="00181DF4">
      <w:pPr>
        <w:spacing w:after="10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le nouveau projet scientifique.</w:t>
      </w:r>
    </w:p>
    <w:p w:rsidR="00181DF4" w:rsidRDefault="00181DF4" w:rsidP="00181DF4">
      <w:pPr>
        <w:spacing w:after="100"/>
        <w:jc w:val="both"/>
        <w:rPr>
          <w:rFonts w:ascii="Century Gothic" w:hAnsi="Century Gothic"/>
          <w:i/>
          <w:sz w:val="18"/>
          <w:szCs w:val="18"/>
        </w:rPr>
      </w:pPr>
    </w:p>
    <w:p w:rsidR="00181DF4" w:rsidRPr="00181DF4" w:rsidRDefault="00181DF4" w:rsidP="00181DF4">
      <w:pPr>
        <w:ind w:firstLine="567"/>
        <w:rPr>
          <w:rFonts w:ascii="Century Gothic" w:eastAsia="Times New Roman" w:hAnsi="Century Gothic"/>
          <w:color w:val="5C2D91"/>
          <w:sz w:val="18"/>
          <w:szCs w:val="18"/>
        </w:rPr>
      </w:pPr>
      <w:r w:rsidRPr="00181DF4">
        <w:rPr>
          <w:rFonts w:ascii="Century Gothic" w:eastAsia="Times New Roman" w:hAnsi="Century Gothic"/>
          <w:color w:val="5C2D91"/>
          <w:sz w:val="18"/>
          <w:szCs w:val="18"/>
        </w:rPr>
        <w:t>Projets et objectifs de l’établissement en matière de recherche</w:t>
      </w:r>
    </w:p>
    <w:p w:rsidR="00181DF4" w:rsidRPr="00181DF4" w:rsidRDefault="00181DF4" w:rsidP="00181DF4">
      <w:pPr>
        <w:spacing w:after="100"/>
        <w:jc w:val="center"/>
        <w:rPr>
          <w:rFonts w:ascii="Century Gothic" w:hAnsi="Century Gothic"/>
          <w:i/>
          <w:sz w:val="18"/>
          <w:szCs w:val="18"/>
        </w:rPr>
      </w:pPr>
      <w:r w:rsidRPr="00181DF4">
        <w:rPr>
          <w:rFonts w:ascii="Century Gothic" w:hAnsi="Century Gothic"/>
          <w:i/>
          <w:sz w:val="18"/>
          <w:szCs w:val="18"/>
        </w:rPr>
        <w:t>(5 pages maximum)</w:t>
      </w:r>
    </w:p>
    <w:p w:rsidR="00181DF4" w:rsidRPr="00181DF4" w:rsidRDefault="00181DF4" w:rsidP="00181DF4">
      <w:pPr>
        <w:spacing w:after="100"/>
        <w:jc w:val="both"/>
        <w:rPr>
          <w:rFonts w:ascii="Century Gothic" w:hAnsi="Century Gothic"/>
          <w:i/>
          <w:sz w:val="18"/>
          <w:szCs w:val="18"/>
        </w:rPr>
      </w:pPr>
    </w:p>
    <w:p w:rsidR="00181DF4" w:rsidRPr="00181DF4" w:rsidRDefault="00181DF4" w:rsidP="00181DF4">
      <w:pPr>
        <w:spacing w:after="100"/>
        <w:jc w:val="both"/>
        <w:rPr>
          <w:rFonts w:ascii="Century Gothic" w:hAnsi="Century Gothic"/>
          <w:i/>
          <w:sz w:val="18"/>
          <w:szCs w:val="18"/>
        </w:rPr>
      </w:pPr>
      <w:r w:rsidRPr="00181DF4">
        <w:rPr>
          <w:rFonts w:ascii="Century Gothic" w:hAnsi="Century Gothic"/>
          <w:i/>
          <w:sz w:val="18"/>
          <w:szCs w:val="18"/>
        </w:rPr>
        <w:t>Le projet scientifique de l’établissement explicitera, dans le contexte régional et territorial, ses objectifs au regard de ses missions, de sa taille et de son organisation et tiendra compte de la façon dont ont été réalisés les objectifs précédents. Il précisera les principaux indicateurs, les moyens (humains et financiers) nécessaires et les cibles à atteindre pour la prochaine évaluation qui permettront d’évaluer la réalisation des objectifs de l’établissement.</w:t>
      </w:r>
    </w:p>
    <w:p w:rsidR="00181DF4" w:rsidRPr="00181DF4" w:rsidRDefault="00181DF4" w:rsidP="00181DF4">
      <w:pPr>
        <w:spacing w:after="100"/>
        <w:jc w:val="both"/>
        <w:rPr>
          <w:rFonts w:ascii="Century Gothic" w:hAnsi="Century Gothic"/>
          <w:i/>
          <w:sz w:val="18"/>
          <w:szCs w:val="18"/>
        </w:rPr>
      </w:pPr>
      <w:r w:rsidRPr="00181DF4">
        <w:rPr>
          <w:rFonts w:ascii="Century Gothic" w:hAnsi="Century Gothic"/>
          <w:i/>
          <w:sz w:val="18"/>
          <w:szCs w:val="18"/>
        </w:rPr>
        <w:t>Le projet de l’établissement précisera le nouveau projet d’organigramme fonctionnel de l’établissement et son mode de structuration, en indiquant clairement les évolutions par rapport à la période précédente. Il détaillera les évolutions futures notamment en matière :</w:t>
      </w:r>
    </w:p>
    <w:p w:rsidR="00181DF4" w:rsidRPr="00181DF4" w:rsidRDefault="00181DF4" w:rsidP="00181DF4">
      <w:pPr>
        <w:spacing w:after="10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de gouvernance ;</w:t>
      </w:r>
    </w:p>
    <w:p w:rsidR="00181DF4" w:rsidRPr="00181DF4" w:rsidRDefault="00181DF4" w:rsidP="00181DF4">
      <w:pPr>
        <w:spacing w:after="10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de rattachement d’axes de recherche ;</w:t>
      </w:r>
    </w:p>
    <w:p w:rsidR="00181DF4" w:rsidRPr="00181DF4" w:rsidRDefault="00181DF4" w:rsidP="00181DF4">
      <w:pPr>
        <w:spacing w:after="10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de création de nouveaux sites de production ou de nouvelles plateformes précliniques ;</w:t>
      </w:r>
    </w:p>
    <w:p w:rsidR="00181DF4" w:rsidRPr="00181DF4" w:rsidRDefault="00181DF4" w:rsidP="00181DF4">
      <w:pPr>
        <w:spacing w:after="10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d’interactions entre les axes de recherche ;</w:t>
      </w:r>
    </w:p>
    <w:p w:rsidR="00181DF4" w:rsidRPr="00181DF4" w:rsidRDefault="00181DF4" w:rsidP="00181DF4">
      <w:pPr>
        <w:spacing w:after="10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de projets de valorisation ;</w:t>
      </w:r>
    </w:p>
    <w:p w:rsidR="00181DF4" w:rsidRPr="00181DF4" w:rsidRDefault="00181DF4" w:rsidP="00181DF4">
      <w:pPr>
        <w:spacing w:after="10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d’évolution des différents services cliniques et de biologie du site ;</w:t>
      </w:r>
    </w:p>
    <w:p w:rsidR="00181DF4" w:rsidRPr="00181DF4" w:rsidRDefault="00181DF4" w:rsidP="00181DF4">
      <w:pPr>
        <w:spacing w:after="10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de création de nouvelles structures de recherche ;</w:t>
      </w:r>
    </w:p>
    <w:p w:rsidR="00181DF4" w:rsidRPr="00181DF4" w:rsidRDefault="00181DF4" w:rsidP="00181DF4">
      <w:pPr>
        <w:spacing w:after="10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de formation à et par la recherche clinique.</w:t>
      </w:r>
    </w:p>
    <w:p w:rsidR="00181DF4" w:rsidRDefault="00181DF4">
      <w:pPr>
        <w:spacing w:after="0"/>
        <w:rPr>
          <w:rFonts w:ascii="Century Gothic" w:hAnsi="Century Gothic"/>
          <w:sz w:val="18"/>
          <w:szCs w:val="18"/>
        </w:rPr>
      </w:pPr>
      <w:r>
        <w:rPr>
          <w:rFonts w:ascii="Century Gothic" w:hAnsi="Century Gothic"/>
          <w:sz w:val="18"/>
          <w:szCs w:val="18"/>
        </w:rPr>
        <w:br w:type="page"/>
      </w:r>
    </w:p>
    <w:p w:rsidR="001E506A" w:rsidRDefault="001E506A" w:rsidP="001E506A">
      <w:pPr>
        <w:pStyle w:val="1-TITRE1"/>
      </w:pPr>
      <w:r>
        <w:lastRenderedPageBreak/>
        <w:t>ANNEXES</w:t>
      </w:r>
    </w:p>
    <w:p w:rsidR="00B31A41" w:rsidRPr="00B31A41" w:rsidRDefault="00B31A41" w:rsidP="00B31A41">
      <w:pPr>
        <w:spacing w:after="100"/>
        <w:jc w:val="both"/>
        <w:rPr>
          <w:rFonts w:ascii="Century Gothic" w:hAnsi="Century Gothic"/>
          <w:i/>
          <w:sz w:val="18"/>
          <w:szCs w:val="18"/>
        </w:rPr>
      </w:pPr>
    </w:p>
    <w:p w:rsidR="00B31A41" w:rsidRPr="00B31A41" w:rsidRDefault="00B31A41" w:rsidP="00B31A41">
      <w:pPr>
        <w:pStyle w:val="0-TITRERAPPORT"/>
        <w:ind w:left="0"/>
        <w:rPr>
          <w:rFonts w:eastAsia="Times"/>
          <w:b/>
          <w:noProof/>
          <w:color w:val="5C2D91"/>
          <w:sz w:val="22"/>
          <w:szCs w:val="22"/>
        </w:rPr>
      </w:pPr>
      <w:r w:rsidRPr="00B31A41">
        <w:rPr>
          <w:rFonts w:eastAsia="Times"/>
          <w:b/>
          <w:noProof/>
          <w:color w:val="5C2D91"/>
          <w:sz w:val="22"/>
          <w:szCs w:val="22"/>
        </w:rPr>
        <w:t>Production de connaissances et activités concourant au rayonnement et à l’attractivité scientifique</w:t>
      </w:r>
    </w:p>
    <w:p w:rsidR="00B31A41" w:rsidRPr="00B31A41" w:rsidRDefault="00B31A41" w:rsidP="00B31A41">
      <w:pPr>
        <w:spacing w:after="100"/>
        <w:jc w:val="both"/>
        <w:rPr>
          <w:rFonts w:ascii="Century Gothic" w:hAnsi="Century Gothic"/>
          <w:i/>
          <w:sz w:val="18"/>
          <w:szCs w:val="18"/>
        </w:rPr>
      </w:pPr>
    </w:p>
    <w:tbl>
      <w:tblPr>
        <w:tblW w:w="9518" w:type="dxa"/>
        <w:jc w:val="center"/>
        <w:tblInd w:w="-79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448"/>
        <w:gridCol w:w="1070"/>
      </w:tblGrid>
      <w:tr w:rsidR="00B31A41" w:rsidRPr="00B31A41" w:rsidTr="00B31A41">
        <w:trPr>
          <w:trHeight w:val="567"/>
          <w:jc w:val="center"/>
        </w:trPr>
        <w:tc>
          <w:tcPr>
            <w:tcW w:w="8448" w:type="dxa"/>
            <w:tcBorders>
              <w:top w:val="single" w:sz="12" w:space="0" w:color="auto"/>
              <w:bottom w:val="single" w:sz="6" w:space="0" w:color="auto"/>
              <w:right w:val="single" w:sz="6" w:space="0" w:color="auto"/>
            </w:tcBorders>
            <w:vAlign w:val="center"/>
          </w:tcPr>
          <w:p w:rsidR="00B31A41" w:rsidRPr="00B31A41" w:rsidRDefault="00B31A41" w:rsidP="00962403">
            <w:pPr>
              <w:spacing w:before="60" w:after="60"/>
              <w:jc w:val="center"/>
              <w:rPr>
                <w:rFonts w:ascii="Century Gothic" w:eastAsia="Times" w:hAnsi="Century Gothic"/>
                <w:b/>
                <w:noProof/>
                <w:color w:val="ED145B"/>
                <w:w w:val="105"/>
                <w:sz w:val="22"/>
                <w:szCs w:val="22"/>
              </w:rPr>
            </w:pPr>
            <w:r w:rsidRPr="00B31A41">
              <w:rPr>
                <w:rFonts w:ascii="Century Gothic" w:eastAsia="Times" w:hAnsi="Century Gothic"/>
                <w:b/>
                <w:noProof/>
                <w:color w:val="ED145B"/>
                <w:w w:val="105"/>
                <w:sz w:val="22"/>
                <w:szCs w:val="22"/>
              </w:rPr>
              <w:t>Production de connaissances et activités concourant au rayonnement et à l’attractivité de l’hôpital</w:t>
            </w:r>
          </w:p>
          <w:p w:rsidR="00B31A41" w:rsidRPr="00B31A41" w:rsidRDefault="00B31A41" w:rsidP="00B31A41">
            <w:pPr>
              <w:spacing w:before="60" w:after="60"/>
              <w:jc w:val="center"/>
              <w:rPr>
                <w:rFonts w:ascii="Century Gothic" w:eastAsia="Times" w:hAnsi="Century Gothic"/>
                <w:b/>
                <w:noProof/>
                <w:color w:val="ED145B"/>
                <w:w w:val="105"/>
                <w:sz w:val="18"/>
                <w:szCs w:val="18"/>
              </w:rPr>
            </w:pPr>
            <w:r w:rsidRPr="00B31A41">
              <w:rPr>
                <w:rFonts w:ascii="Century Gothic" w:eastAsia="Times" w:hAnsi="Century Gothic"/>
                <w:b/>
                <w:noProof/>
                <w:color w:val="ED145B"/>
                <w:w w:val="105"/>
                <w:sz w:val="18"/>
                <w:szCs w:val="18"/>
              </w:rPr>
              <w:t>Période du 01/01/2013 au 30/06/2018</w:t>
            </w:r>
          </w:p>
        </w:tc>
        <w:tc>
          <w:tcPr>
            <w:tcW w:w="1070" w:type="dxa"/>
            <w:tcBorders>
              <w:top w:val="single" w:sz="12" w:space="0" w:color="auto"/>
              <w:bottom w:val="single" w:sz="6" w:space="0" w:color="auto"/>
            </w:tcBorders>
            <w:vAlign w:val="center"/>
          </w:tcPr>
          <w:p w:rsidR="00B31A41" w:rsidRPr="00B31A41" w:rsidRDefault="00B31A41" w:rsidP="00962403">
            <w:pPr>
              <w:spacing w:before="60" w:after="60"/>
              <w:jc w:val="center"/>
              <w:rPr>
                <w:rFonts w:ascii="Century Gothic" w:eastAsia="Times" w:hAnsi="Century Gothic"/>
                <w:b/>
                <w:noProof/>
                <w:color w:val="ED145B"/>
                <w:w w:val="105"/>
                <w:sz w:val="18"/>
                <w:szCs w:val="18"/>
              </w:rPr>
            </w:pPr>
            <w:r w:rsidRPr="00B31A41">
              <w:rPr>
                <w:rFonts w:ascii="Century Gothic" w:eastAsia="Times" w:hAnsi="Century Gothic"/>
                <w:b/>
                <w:noProof/>
                <w:color w:val="ED145B"/>
                <w:w w:val="105"/>
                <w:sz w:val="18"/>
                <w:szCs w:val="18"/>
              </w:rPr>
              <w:t>Nombre</w:t>
            </w: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B31A41">
            <w:pPr>
              <w:spacing w:before="60" w:after="60"/>
              <w:rPr>
                <w:rFonts w:ascii="Century Gothic" w:hAnsi="Century Gothic"/>
                <w:sz w:val="18"/>
                <w:szCs w:val="18"/>
              </w:rPr>
            </w:pPr>
            <w:r w:rsidRPr="00B31A41">
              <w:rPr>
                <w:rFonts w:ascii="Century Gothic" w:hAnsi="Century Gothic"/>
                <w:sz w:val="18"/>
                <w:szCs w:val="18"/>
              </w:rPr>
              <w:t>Articles: articles scientifiques</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sz w:val="18"/>
                <w:szCs w:val="18"/>
              </w:rPr>
            </w:pP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962403">
            <w:pPr>
              <w:spacing w:before="60" w:after="60"/>
              <w:rPr>
                <w:rFonts w:ascii="Century Gothic" w:hAnsi="Century Gothic"/>
                <w:sz w:val="18"/>
                <w:szCs w:val="18"/>
              </w:rPr>
            </w:pPr>
            <w:r w:rsidRPr="00B31A41">
              <w:rPr>
                <w:rFonts w:ascii="Century Gothic" w:hAnsi="Century Gothic"/>
                <w:sz w:val="18"/>
                <w:szCs w:val="18"/>
              </w:rPr>
              <w:t>Articles: articles de revue</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sz w:val="18"/>
                <w:szCs w:val="18"/>
              </w:rPr>
            </w:pP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884AF0">
            <w:pPr>
              <w:spacing w:before="60" w:after="60"/>
              <w:rPr>
                <w:rFonts w:ascii="Century Gothic" w:hAnsi="Century Gothic"/>
                <w:sz w:val="18"/>
                <w:szCs w:val="18"/>
              </w:rPr>
            </w:pPr>
            <w:r w:rsidRPr="00B31A41">
              <w:rPr>
                <w:rFonts w:ascii="Century Gothic" w:hAnsi="Century Gothic"/>
                <w:sz w:val="18"/>
                <w:szCs w:val="18"/>
              </w:rPr>
              <w:t>Articles : Articles scientifiques avec un membre de l’hôpital comme dernier auteur</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bCs/>
                <w:sz w:val="18"/>
                <w:szCs w:val="18"/>
                <w:lang w:eastAsia="en-GB"/>
              </w:rPr>
            </w:pP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B31A41">
            <w:pPr>
              <w:spacing w:before="60" w:after="60"/>
              <w:rPr>
                <w:rFonts w:ascii="Century Gothic" w:hAnsi="Century Gothic"/>
                <w:sz w:val="18"/>
                <w:szCs w:val="18"/>
              </w:rPr>
            </w:pPr>
            <w:r w:rsidRPr="00B31A41">
              <w:rPr>
                <w:rFonts w:ascii="Century Gothic" w:hAnsi="Century Gothic"/>
                <w:sz w:val="18"/>
                <w:szCs w:val="18"/>
              </w:rPr>
              <w:t>Score SIGAPS</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bCs/>
                <w:sz w:val="18"/>
                <w:szCs w:val="18"/>
                <w:lang w:eastAsia="en-GB"/>
              </w:rPr>
            </w:pPr>
          </w:p>
        </w:tc>
      </w:tr>
      <w:tr w:rsidR="007315D3"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7315D3" w:rsidRPr="00B31A41" w:rsidRDefault="007315D3" w:rsidP="00B31A41">
            <w:pPr>
              <w:spacing w:before="60" w:after="60"/>
              <w:rPr>
                <w:rFonts w:ascii="Century Gothic" w:hAnsi="Century Gothic"/>
                <w:sz w:val="18"/>
                <w:szCs w:val="18"/>
              </w:rPr>
            </w:pPr>
            <w:r w:rsidRPr="007315D3">
              <w:rPr>
                <w:rFonts w:ascii="Century Gothic" w:hAnsi="Century Gothic"/>
                <w:sz w:val="18"/>
                <w:szCs w:val="18"/>
              </w:rPr>
              <w:t>Nombre de publications de rang A/B</w:t>
            </w:r>
          </w:p>
        </w:tc>
        <w:tc>
          <w:tcPr>
            <w:tcW w:w="1070" w:type="dxa"/>
            <w:tcBorders>
              <w:top w:val="single" w:sz="6" w:space="0" w:color="auto"/>
              <w:bottom w:val="single" w:sz="6" w:space="0" w:color="auto"/>
            </w:tcBorders>
            <w:vAlign w:val="center"/>
          </w:tcPr>
          <w:p w:rsidR="007315D3" w:rsidRPr="00B31A41" w:rsidRDefault="007315D3" w:rsidP="00962403">
            <w:pPr>
              <w:spacing w:before="60" w:after="60"/>
              <w:jc w:val="center"/>
              <w:rPr>
                <w:rFonts w:ascii="Century Gothic" w:hAnsi="Century Gothic"/>
                <w:bCs/>
                <w:sz w:val="18"/>
                <w:szCs w:val="18"/>
                <w:lang w:eastAsia="en-GB"/>
              </w:rPr>
            </w:pPr>
          </w:p>
        </w:tc>
      </w:tr>
      <w:tr w:rsidR="007315D3"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7315D3" w:rsidRPr="00B31A41" w:rsidRDefault="007315D3" w:rsidP="00B31A41">
            <w:pPr>
              <w:spacing w:before="60" w:after="60"/>
              <w:rPr>
                <w:rFonts w:ascii="Century Gothic" w:hAnsi="Century Gothic"/>
                <w:sz w:val="18"/>
                <w:szCs w:val="18"/>
              </w:rPr>
            </w:pPr>
            <w:r w:rsidRPr="007315D3">
              <w:rPr>
                <w:rFonts w:ascii="Century Gothic" w:hAnsi="Century Gothic"/>
                <w:sz w:val="18"/>
                <w:szCs w:val="18"/>
              </w:rPr>
              <w:t>Score SIGAPS moyen des p</w:t>
            </w:r>
            <w:bookmarkStart w:id="0" w:name="_GoBack"/>
            <w:bookmarkEnd w:id="0"/>
            <w:r w:rsidRPr="007315D3">
              <w:rPr>
                <w:rFonts w:ascii="Century Gothic" w:hAnsi="Century Gothic"/>
                <w:sz w:val="18"/>
                <w:szCs w:val="18"/>
              </w:rPr>
              <w:t>ublications</w:t>
            </w:r>
          </w:p>
        </w:tc>
        <w:tc>
          <w:tcPr>
            <w:tcW w:w="1070" w:type="dxa"/>
            <w:tcBorders>
              <w:top w:val="single" w:sz="6" w:space="0" w:color="auto"/>
              <w:bottom w:val="single" w:sz="6" w:space="0" w:color="auto"/>
            </w:tcBorders>
            <w:vAlign w:val="center"/>
          </w:tcPr>
          <w:p w:rsidR="007315D3" w:rsidRPr="00B31A41" w:rsidRDefault="007315D3" w:rsidP="00962403">
            <w:pPr>
              <w:spacing w:before="60" w:after="60"/>
              <w:jc w:val="center"/>
              <w:rPr>
                <w:rFonts w:ascii="Century Gothic" w:hAnsi="Century Gothic"/>
                <w:bCs/>
                <w:sz w:val="18"/>
                <w:szCs w:val="18"/>
                <w:lang w:eastAsia="en-GB"/>
              </w:rPr>
            </w:pP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B31A41">
            <w:pPr>
              <w:spacing w:before="60" w:after="60"/>
              <w:rPr>
                <w:rFonts w:ascii="Century Gothic" w:hAnsi="Century Gothic"/>
                <w:sz w:val="18"/>
                <w:szCs w:val="18"/>
              </w:rPr>
            </w:pPr>
            <w:r w:rsidRPr="00B31A41">
              <w:rPr>
                <w:rFonts w:ascii="Century Gothic" w:hAnsi="Century Gothic"/>
                <w:sz w:val="18"/>
                <w:szCs w:val="18"/>
              </w:rPr>
              <w:t>Nombre de patients inclus dans des essais ou cohortes promus ou gérés par l’Hôpital</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bCs/>
                <w:sz w:val="18"/>
                <w:szCs w:val="18"/>
                <w:lang w:eastAsia="en-GB"/>
              </w:rPr>
            </w:pP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B31A41">
            <w:pPr>
              <w:spacing w:before="60" w:after="60"/>
              <w:rPr>
                <w:rFonts w:ascii="Century Gothic" w:hAnsi="Century Gothic"/>
                <w:sz w:val="18"/>
                <w:szCs w:val="18"/>
              </w:rPr>
            </w:pPr>
            <w:r w:rsidRPr="00B31A41">
              <w:rPr>
                <w:rFonts w:ascii="Century Gothic" w:hAnsi="Century Gothic"/>
                <w:sz w:val="18"/>
                <w:szCs w:val="18"/>
              </w:rPr>
              <w:t>Contrats de recherche financés par des institutions publiques ou caritatives : contrats européens (ERC, H2020, etc.) et internationaux (NSF, JSPS, NIH, Banque mondiale, FAO, etc.)</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bCs/>
                <w:sz w:val="18"/>
                <w:szCs w:val="18"/>
                <w:lang w:eastAsia="en-GB"/>
              </w:rPr>
            </w:pP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B31A41">
            <w:pPr>
              <w:spacing w:before="60" w:after="60"/>
              <w:rPr>
                <w:rFonts w:ascii="Century Gothic" w:hAnsi="Century Gothic"/>
                <w:sz w:val="18"/>
                <w:szCs w:val="18"/>
              </w:rPr>
            </w:pPr>
            <w:r w:rsidRPr="00B31A41">
              <w:rPr>
                <w:rFonts w:ascii="Century Gothic" w:hAnsi="Century Gothic"/>
                <w:sz w:val="18"/>
                <w:szCs w:val="18"/>
              </w:rPr>
              <w:t>Contrats de recherche financés par des institutions publiques ou caritatives : contrats nationaux (ANR, PHRC, FUI, INCA, etc.)</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bCs/>
                <w:sz w:val="18"/>
                <w:szCs w:val="18"/>
                <w:lang w:eastAsia="en-GB"/>
              </w:rPr>
            </w:pP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B31A41">
            <w:pPr>
              <w:spacing w:before="60" w:after="60"/>
              <w:rPr>
                <w:rFonts w:ascii="Century Gothic" w:hAnsi="Century Gothic"/>
                <w:sz w:val="18"/>
                <w:szCs w:val="18"/>
              </w:rPr>
            </w:pPr>
            <w:r w:rsidRPr="00B31A41">
              <w:rPr>
                <w:rFonts w:ascii="Century Gothic" w:hAnsi="Century Gothic"/>
                <w:sz w:val="18"/>
                <w:szCs w:val="18"/>
              </w:rPr>
              <w:t>Contrats de recherche financés par des institutions publiques ou caritatives : contrats avec les collectivités territoriales</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bCs/>
                <w:sz w:val="18"/>
                <w:szCs w:val="18"/>
                <w:lang w:eastAsia="en-GB"/>
              </w:rPr>
            </w:pP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B31A41">
            <w:pPr>
              <w:spacing w:before="60" w:after="60"/>
              <w:rPr>
                <w:rFonts w:ascii="Century Gothic" w:hAnsi="Century Gothic"/>
                <w:sz w:val="18"/>
                <w:szCs w:val="18"/>
              </w:rPr>
            </w:pPr>
            <w:r w:rsidRPr="00B31A41">
              <w:rPr>
                <w:rFonts w:ascii="Century Gothic" w:hAnsi="Century Gothic"/>
                <w:sz w:val="18"/>
                <w:szCs w:val="18"/>
              </w:rPr>
              <w:t>Contrats de recherche financés par des institutions publiques ou caritatives : contrats financés dans le cadre du PIA</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bCs/>
                <w:sz w:val="18"/>
                <w:szCs w:val="18"/>
                <w:lang w:eastAsia="en-GB"/>
              </w:rPr>
            </w:pP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B31A41">
            <w:pPr>
              <w:spacing w:before="60" w:after="60"/>
              <w:rPr>
                <w:rFonts w:ascii="Century Gothic" w:hAnsi="Century Gothic"/>
                <w:sz w:val="18"/>
                <w:szCs w:val="18"/>
              </w:rPr>
            </w:pPr>
            <w:r w:rsidRPr="00B31A41">
              <w:rPr>
                <w:rFonts w:ascii="Century Gothic" w:hAnsi="Century Gothic"/>
                <w:sz w:val="18"/>
                <w:szCs w:val="18"/>
              </w:rPr>
              <w:t>Contrats de recherche financés par des institutions publiques ou caritatives : contrats financés par des associations caritatives et des fondations (ARC, FMR, FRM, etc.)</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bCs/>
                <w:sz w:val="18"/>
                <w:szCs w:val="18"/>
                <w:lang w:eastAsia="en-GB"/>
              </w:rPr>
            </w:pP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B31A41">
            <w:pPr>
              <w:spacing w:before="60" w:after="60"/>
              <w:rPr>
                <w:rFonts w:ascii="Century Gothic" w:hAnsi="Century Gothic"/>
                <w:sz w:val="18"/>
                <w:szCs w:val="18"/>
              </w:rPr>
            </w:pPr>
            <w:r w:rsidRPr="00B31A41">
              <w:rPr>
                <w:rFonts w:ascii="Century Gothic" w:hAnsi="Century Gothic"/>
                <w:sz w:val="18"/>
                <w:szCs w:val="18"/>
              </w:rPr>
              <w:t>Visiteurs étrangers (plus d’un mois)</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bCs/>
                <w:sz w:val="18"/>
                <w:szCs w:val="18"/>
                <w:lang w:eastAsia="en-GB"/>
              </w:rPr>
            </w:pP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B31A41">
            <w:pPr>
              <w:spacing w:before="60" w:after="60"/>
              <w:rPr>
                <w:rFonts w:ascii="Century Gothic" w:hAnsi="Century Gothic"/>
                <w:sz w:val="18"/>
                <w:szCs w:val="18"/>
              </w:rPr>
            </w:pPr>
            <w:r w:rsidRPr="00B31A41">
              <w:rPr>
                <w:rFonts w:ascii="Century Gothic" w:hAnsi="Century Gothic"/>
                <w:sz w:val="18"/>
                <w:szCs w:val="18"/>
              </w:rPr>
              <w:t>Post-docs (plus de 12 mois)</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bCs/>
                <w:sz w:val="18"/>
                <w:szCs w:val="18"/>
                <w:lang w:eastAsia="en-GB"/>
              </w:rPr>
            </w:pP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B31A41">
            <w:pPr>
              <w:spacing w:before="60" w:after="60"/>
              <w:rPr>
                <w:rFonts w:ascii="Century Gothic" w:hAnsi="Century Gothic"/>
                <w:sz w:val="18"/>
                <w:szCs w:val="18"/>
              </w:rPr>
            </w:pPr>
            <w:r w:rsidRPr="00B31A41">
              <w:rPr>
                <w:rFonts w:ascii="Century Gothic" w:hAnsi="Century Gothic"/>
                <w:sz w:val="18"/>
                <w:szCs w:val="18"/>
              </w:rPr>
              <w:t>Outils et produits électroniques: programmes</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bCs/>
                <w:sz w:val="18"/>
                <w:szCs w:val="18"/>
                <w:lang w:eastAsia="en-GB"/>
              </w:rPr>
            </w:pP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B31A41">
            <w:pPr>
              <w:spacing w:before="60" w:after="60"/>
              <w:rPr>
                <w:rFonts w:ascii="Century Gothic" w:hAnsi="Century Gothic"/>
                <w:sz w:val="18"/>
                <w:szCs w:val="18"/>
              </w:rPr>
            </w:pPr>
            <w:r w:rsidRPr="00B31A41">
              <w:rPr>
                <w:rFonts w:ascii="Century Gothic" w:hAnsi="Century Gothic"/>
                <w:sz w:val="18"/>
                <w:szCs w:val="18"/>
              </w:rPr>
              <w:t>Outils et produits électroniques : bases de données et cohorte</w:t>
            </w:r>
            <w:r>
              <w:rPr>
                <w:rFonts w:ascii="Century Gothic" w:hAnsi="Century Gothic"/>
                <w:sz w:val="18"/>
                <w:szCs w:val="18"/>
              </w:rPr>
              <w:t>s</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bCs/>
                <w:sz w:val="18"/>
                <w:szCs w:val="18"/>
                <w:lang w:eastAsia="en-GB"/>
              </w:rPr>
            </w:pP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B31A41">
            <w:pPr>
              <w:spacing w:before="60" w:after="60"/>
              <w:rPr>
                <w:rFonts w:ascii="Century Gothic" w:hAnsi="Century Gothic"/>
                <w:sz w:val="18"/>
                <w:szCs w:val="18"/>
              </w:rPr>
            </w:pPr>
            <w:r w:rsidRPr="00B31A41">
              <w:rPr>
                <w:rFonts w:ascii="Century Gothic" w:hAnsi="Century Gothic"/>
                <w:sz w:val="18"/>
                <w:szCs w:val="18"/>
              </w:rPr>
              <w:t xml:space="preserve">Activités éditoriales: participation au comité éditorial de journaux </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bCs/>
                <w:sz w:val="18"/>
                <w:szCs w:val="18"/>
                <w:lang w:eastAsia="en-GB"/>
              </w:rPr>
            </w:pP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B31A41">
            <w:pPr>
              <w:spacing w:before="60" w:after="60"/>
              <w:rPr>
                <w:rFonts w:ascii="Century Gothic" w:hAnsi="Century Gothic"/>
                <w:sz w:val="18"/>
                <w:szCs w:val="18"/>
              </w:rPr>
            </w:pPr>
            <w:r w:rsidRPr="00B31A41">
              <w:rPr>
                <w:rFonts w:ascii="Century Gothic" w:hAnsi="Century Gothic"/>
                <w:sz w:val="18"/>
                <w:szCs w:val="18"/>
              </w:rPr>
              <w:t>Activités d’évaluation: participation à des comités institutionnels  (CNRS, INSERM, CNU etc.)</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bCs/>
                <w:sz w:val="18"/>
                <w:szCs w:val="18"/>
                <w:lang w:eastAsia="en-GB"/>
              </w:rPr>
            </w:pP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B31A41">
            <w:pPr>
              <w:spacing w:before="60" w:after="60"/>
              <w:rPr>
                <w:rFonts w:ascii="Century Gothic" w:hAnsi="Century Gothic"/>
                <w:sz w:val="18"/>
                <w:szCs w:val="18"/>
              </w:rPr>
            </w:pPr>
            <w:r w:rsidRPr="00B31A41">
              <w:rPr>
                <w:rFonts w:ascii="Century Gothic" w:hAnsi="Century Gothic"/>
                <w:sz w:val="18"/>
                <w:szCs w:val="18"/>
              </w:rPr>
              <w:t xml:space="preserve">Activités d’évaluation: </w:t>
            </w:r>
            <w:proofErr w:type="spellStart"/>
            <w:r w:rsidRPr="00B31A41">
              <w:rPr>
                <w:rFonts w:ascii="Century Gothic" w:hAnsi="Century Gothic"/>
                <w:sz w:val="18"/>
                <w:szCs w:val="18"/>
              </w:rPr>
              <w:t>reviewing</w:t>
            </w:r>
            <w:proofErr w:type="spellEnd"/>
            <w:r w:rsidRPr="00B31A41">
              <w:rPr>
                <w:rFonts w:ascii="Century Gothic" w:hAnsi="Century Gothic"/>
                <w:sz w:val="18"/>
                <w:szCs w:val="18"/>
              </w:rPr>
              <w:t xml:space="preserve"> d’articles</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bCs/>
                <w:sz w:val="18"/>
                <w:szCs w:val="18"/>
                <w:lang w:eastAsia="en-GB"/>
              </w:rPr>
            </w:pP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B31A41">
            <w:pPr>
              <w:spacing w:before="60" w:after="60"/>
              <w:rPr>
                <w:rFonts w:ascii="Century Gothic" w:hAnsi="Century Gothic"/>
                <w:sz w:val="18"/>
                <w:szCs w:val="18"/>
              </w:rPr>
            </w:pPr>
            <w:r w:rsidRPr="00B31A41">
              <w:rPr>
                <w:rFonts w:ascii="Century Gothic" w:hAnsi="Century Gothic"/>
                <w:sz w:val="18"/>
                <w:szCs w:val="18"/>
              </w:rPr>
              <w:lastRenderedPageBreak/>
              <w:t>Activités d’évaluation: évaluation de projets (publics ou privés)</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bCs/>
                <w:sz w:val="18"/>
                <w:szCs w:val="18"/>
                <w:lang w:eastAsia="en-GB"/>
              </w:rPr>
            </w:pP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B31A41">
            <w:pPr>
              <w:spacing w:before="60" w:after="60"/>
              <w:rPr>
                <w:rFonts w:ascii="Century Gothic" w:hAnsi="Century Gothic"/>
                <w:sz w:val="18"/>
                <w:szCs w:val="18"/>
              </w:rPr>
            </w:pPr>
            <w:r w:rsidRPr="00B31A41">
              <w:rPr>
                <w:rFonts w:ascii="Century Gothic" w:hAnsi="Century Gothic"/>
                <w:sz w:val="18"/>
                <w:szCs w:val="18"/>
              </w:rPr>
              <w:t>Reconnaissance scientifique : prix</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bCs/>
                <w:sz w:val="18"/>
                <w:szCs w:val="18"/>
                <w:lang w:eastAsia="en-GB"/>
              </w:rPr>
            </w:pP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B31A41">
            <w:pPr>
              <w:spacing w:before="60" w:after="60"/>
              <w:rPr>
                <w:rFonts w:ascii="Century Gothic" w:hAnsi="Century Gothic"/>
                <w:sz w:val="18"/>
                <w:szCs w:val="18"/>
              </w:rPr>
            </w:pPr>
            <w:r w:rsidRPr="00B31A41">
              <w:rPr>
                <w:rFonts w:ascii="Century Gothic" w:hAnsi="Century Gothic"/>
                <w:sz w:val="18"/>
                <w:szCs w:val="18"/>
              </w:rPr>
              <w:t>Reconnaissance scientifique : distinctions</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bCs/>
                <w:sz w:val="18"/>
                <w:szCs w:val="18"/>
                <w:lang w:eastAsia="en-GB"/>
              </w:rPr>
            </w:pPr>
          </w:p>
        </w:tc>
      </w:tr>
      <w:tr w:rsidR="00B31A41" w:rsidRPr="00B31A41" w:rsidTr="00B31A41">
        <w:trPr>
          <w:trHeight w:val="567"/>
          <w:jc w:val="center"/>
        </w:trPr>
        <w:tc>
          <w:tcPr>
            <w:tcW w:w="8448" w:type="dxa"/>
            <w:tcBorders>
              <w:top w:val="single" w:sz="6" w:space="0" w:color="auto"/>
              <w:bottom w:val="single" w:sz="6" w:space="0" w:color="auto"/>
              <w:right w:val="single" w:sz="6" w:space="0" w:color="auto"/>
            </w:tcBorders>
            <w:vAlign w:val="center"/>
          </w:tcPr>
          <w:p w:rsidR="00B31A41" w:rsidRPr="00B31A41" w:rsidRDefault="00B31A41" w:rsidP="00B31A41">
            <w:pPr>
              <w:spacing w:before="60" w:after="60"/>
              <w:rPr>
                <w:rFonts w:ascii="Century Gothic" w:hAnsi="Century Gothic"/>
                <w:sz w:val="18"/>
                <w:szCs w:val="18"/>
              </w:rPr>
            </w:pPr>
            <w:r w:rsidRPr="00B31A41">
              <w:rPr>
                <w:rFonts w:ascii="Century Gothic" w:hAnsi="Century Gothic"/>
                <w:sz w:val="18"/>
                <w:szCs w:val="18"/>
              </w:rPr>
              <w:t>Reconnaissance scientifique : présidence de sociétés savantes</w:t>
            </w:r>
          </w:p>
        </w:tc>
        <w:tc>
          <w:tcPr>
            <w:tcW w:w="1070" w:type="dxa"/>
            <w:tcBorders>
              <w:top w:val="single" w:sz="6" w:space="0" w:color="auto"/>
              <w:bottom w:val="single" w:sz="6" w:space="0" w:color="auto"/>
            </w:tcBorders>
            <w:vAlign w:val="center"/>
          </w:tcPr>
          <w:p w:rsidR="00B31A41" w:rsidRPr="00B31A41" w:rsidRDefault="00B31A41" w:rsidP="00962403">
            <w:pPr>
              <w:spacing w:before="60" w:after="60"/>
              <w:jc w:val="center"/>
              <w:rPr>
                <w:rFonts w:ascii="Century Gothic" w:hAnsi="Century Gothic"/>
                <w:bCs/>
                <w:sz w:val="18"/>
                <w:szCs w:val="18"/>
                <w:lang w:eastAsia="en-GB"/>
              </w:rPr>
            </w:pPr>
          </w:p>
        </w:tc>
      </w:tr>
      <w:tr w:rsidR="00B31A41" w:rsidRPr="00B31A41" w:rsidTr="00B31A41">
        <w:trPr>
          <w:trHeight w:val="567"/>
          <w:jc w:val="center"/>
        </w:trPr>
        <w:tc>
          <w:tcPr>
            <w:tcW w:w="8448" w:type="dxa"/>
            <w:tcBorders>
              <w:top w:val="single" w:sz="6" w:space="0" w:color="auto"/>
              <w:bottom w:val="single" w:sz="12" w:space="0" w:color="auto"/>
              <w:right w:val="single" w:sz="6" w:space="0" w:color="auto"/>
            </w:tcBorders>
            <w:vAlign w:val="center"/>
          </w:tcPr>
          <w:p w:rsidR="00B31A41" w:rsidRPr="00B31A41" w:rsidRDefault="00B31A41" w:rsidP="00B31A41">
            <w:pPr>
              <w:spacing w:before="60" w:after="60"/>
              <w:rPr>
                <w:rFonts w:ascii="Century Gothic" w:hAnsi="Century Gothic"/>
                <w:sz w:val="18"/>
                <w:szCs w:val="18"/>
              </w:rPr>
            </w:pPr>
            <w:r w:rsidRPr="00B31A41">
              <w:rPr>
                <w:rFonts w:ascii="Century Gothic" w:hAnsi="Century Gothic"/>
                <w:sz w:val="18"/>
                <w:szCs w:val="18"/>
              </w:rPr>
              <w:t>Reconnaissance scientifique : invitations à des congrès (hors de France)</w:t>
            </w:r>
          </w:p>
        </w:tc>
        <w:tc>
          <w:tcPr>
            <w:tcW w:w="1070" w:type="dxa"/>
            <w:tcBorders>
              <w:top w:val="single" w:sz="6" w:space="0" w:color="auto"/>
              <w:bottom w:val="single" w:sz="12" w:space="0" w:color="auto"/>
            </w:tcBorders>
            <w:vAlign w:val="center"/>
          </w:tcPr>
          <w:p w:rsidR="00B31A41" w:rsidRPr="00B31A41" w:rsidRDefault="00B31A41" w:rsidP="00962403">
            <w:pPr>
              <w:spacing w:before="60" w:after="60"/>
              <w:jc w:val="center"/>
              <w:rPr>
                <w:rFonts w:ascii="Century Gothic" w:hAnsi="Century Gothic"/>
                <w:bCs/>
                <w:sz w:val="18"/>
                <w:szCs w:val="18"/>
                <w:lang w:eastAsia="en-GB"/>
              </w:rPr>
            </w:pPr>
          </w:p>
        </w:tc>
      </w:tr>
    </w:tbl>
    <w:p w:rsidR="001E506A" w:rsidRPr="00B31A41" w:rsidRDefault="00B31A41" w:rsidP="00B31A41">
      <w:pPr>
        <w:spacing w:after="100"/>
        <w:jc w:val="both"/>
        <w:rPr>
          <w:rFonts w:ascii="Century Gothic" w:hAnsi="Century Gothic"/>
          <w:i/>
          <w:sz w:val="18"/>
          <w:szCs w:val="18"/>
        </w:rPr>
      </w:pPr>
      <w:r w:rsidRPr="00B31A41">
        <w:rPr>
          <w:rFonts w:ascii="Century Gothic" w:hAnsi="Century Gothic"/>
          <w:i/>
          <w:sz w:val="18"/>
          <w:szCs w:val="18"/>
        </w:rPr>
        <w:t>Les données chiffrées de ce tableau rappellent les principales productions de l’hôpital du point de vue quantitatif.</w:t>
      </w:r>
    </w:p>
    <w:p w:rsidR="00B31A41" w:rsidRPr="00B31A41" w:rsidRDefault="00B31A41" w:rsidP="00B31A41">
      <w:pPr>
        <w:spacing w:after="100"/>
        <w:jc w:val="both"/>
        <w:rPr>
          <w:rFonts w:ascii="Century Gothic" w:hAnsi="Century Gothic"/>
          <w:sz w:val="18"/>
          <w:szCs w:val="18"/>
        </w:rPr>
      </w:pPr>
    </w:p>
    <w:p w:rsidR="00B31A41" w:rsidRPr="00B31A41" w:rsidRDefault="00B31A41" w:rsidP="00B31A41">
      <w:pPr>
        <w:pStyle w:val="0-TITRERAPPORT"/>
        <w:ind w:left="0"/>
        <w:rPr>
          <w:rFonts w:eastAsia="Times"/>
          <w:b/>
          <w:noProof/>
          <w:color w:val="5C2D91"/>
          <w:sz w:val="22"/>
          <w:szCs w:val="22"/>
        </w:rPr>
      </w:pPr>
      <w:r w:rsidRPr="00B31A41">
        <w:rPr>
          <w:rFonts w:eastAsia="Times"/>
          <w:b/>
          <w:noProof/>
          <w:color w:val="5C2D91"/>
          <w:sz w:val="22"/>
          <w:szCs w:val="22"/>
        </w:rPr>
        <w:t>Interaction avec l’environnement, impacts sur l’économie, la société, la culture, la santé</w:t>
      </w:r>
    </w:p>
    <w:p w:rsidR="00B31A41" w:rsidRPr="00B31A41" w:rsidRDefault="00B31A41" w:rsidP="00B31A41">
      <w:pPr>
        <w:spacing w:after="100"/>
        <w:jc w:val="both"/>
        <w:rPr>
          <w:rFonts w:ascii="Century Gothic" w:hAnsi="Century Gothic"/>
          <w:sz w:val="18"/>
          <w:szCs w:val="18"/>
        </w:rPr>
      </w:pPr>
    </w:p>
    <w:tbl>
      <w:tblPr>
        <w:tblW w:w="9515" w:type="dxa"/>
        <w:jc w:val="center"/>
        <w:tblInd w:w="-81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338"/>
        <w:gridCol w:w="1177"/>
      </w:tblGrid>
      <w:tr w:rsidR="00B31A41" w:rsidRPr="00B31A41" w:rsidTr="00B31A41">
        <w:trPr>
          <w:trHeight w:val="567"/>
          <w:jc w:val="center"/>
        </w:trPr>
        <w:tc>
          <w:tcPr>
            <w:tcW w:w="8338" w:type="dxa"/>
            <w:tcBorders>
              <w:top w:val="single" w:sz="12" w:space="0" w:color="auto"/>
              <w:bottom w:val="single" w:sz="6" w:space="0" w:color="auto"/>
              <w:right w:val="single" w:sz="6" w:space="0" w:color="auto"/>
            </w:tcBorders>
            <w:vAlign w:val="center"/>
          </w:tcPr>
          <w:p w:rsidR="00B31A41" w:rsidRPr="00B31A41" w:rsidRDefault="00B31A41" w:rsidP="00962403">
            <w:pPr>
              <w:keepNext/>
              <w:keepLines/>
              <w:spacing w:before="60" w:after="60"/>
              <w:jc w:val="center"/>
              <w:rPr>
                <w:rFonts w:ascii="Century Gothic" w:eastAsia="Times" w:hAnsi="Century Gothic"/>
                <w:b/>
                <w:noProof/>
                <w:color w:val="ED145B"/>
                <w:w w:val="105"/>
                <w:sz w:val="22"/>
                <w:szCs w:val="22"/>
              </w:rPr>
            </w:pPr>
            <w:r w:rsidRPr="00B31A41">
              <w:rPr>
                <w:rFonts w:ascii="Century Gothic" w:eastAsia="Times" w:hAnsi="Century Gothic"/>
                <w:b/>
                <w:noProof/>
                <w:color w:val="ED145B"/>
                <w:w w:val="105"/>
                <w:sz w:val="22"/>
                <w:szCs w:val="22"/>
              </w:rPr>
              <w:t>Interaction de l’hôpital avec l’environnement, impacts sur l’économie, la société, la culture, la santé</w:t>
            </w:r>
          </w:p>
          <w:p w:rsidR="00B31A41" w:rsidRPr="00B31A41" w:rsidRDefault="00B31A41" w:rsidP="00B31A41">
            <w:pPr>
              <w:keepNext/>
              <w:keepLines/>
              <w:spacing w:before="60" w:after="60"/>
              <w:jc w:val="center"/>
              <w:rPr>
                <w:rFonts w:ascii="Century Gothic" w:eastAsia="Times" w:hAnsi="Century Gothic"/>
                <w:b/>
                <w:noProof/>
                <w:color w:val="ED145B"/>
                <w:w w:val="105"/>
                <w:sz w:val="18"/>
                <w:szCs w:val="18"/>
              </w:rPr>
            </w:pPr>
            <w:r w:rsidRPr="00B31A41">
              <w:rPr>
                <w:rFonts w:ascii="Century Gothic" w:eastAsia="Times" w:hAnsi="Century Gothic"/>
                <w:b/>
                <w:noProof/>
                <w:color w:val="ED145B"/>
                <w:w w:val="105"/>
                <w:sz w:val="18"/>
                <w:szCs w:val="18"/>
              </w:rPr>
              <w:t>Période du 01/01/201</w:t>
            </w:r>
            <w:r>
              <w:rPr>
                <w:rFonts w:ascii="Century Gothic" w:eastAsia="Times" w:hAnsi="Century Gothic"/>
                <w:b/>
                <w:noProof/>
                <w:color w:val="ED145B"/>
                <w:w w:val="105"/>
                <w:sz w:val="18"/>
                <w:szCs w:val="18"/>
              </w:rPr>
              <w:t>3</w:t>
            </w:r>
            <w:r w:rsidRPr="00B31A41">
              <w:rPr>
                <w:rFonts w:ascii="Century Gothic" w:eastAsia="Times" w:hAnsi="Century Gothic"/>
                <w:b/>
                <w:noProof/>
                <w:color w:val="ED145B"/>
                <w:w w:val="105"/>
                <w:sz w:val="18"/>
                <w:szCs w:val="18"/>
              </w:rPr>
              <w:t xml:space="preserve"> au 30/06/201</w:t>
            </w:r>
            <w:r>
              <w:rPr>
                <w:rFonts w:ascii="Century Gothic" w:eastAsia="Times" w:hAnsi="Century Gothic"/>
                <w:b/>
                <w:noProof/>
                <w:color w:val="ED145B"/>
                <w:w w:val="105"/>
                <w:sz w:val="18"/>
                <w:szCs w:val="18"/>
              </w:rPr>
              <w:t>8</w:t>
            </w:r>
          </w:p>
        </w:tc>
        <w:tc>
          <w:tcPr>
            <w:tcW w:w="1177" w:type="dxa"/>
            <w:tcBorders>
              <w:top w:val="single" w:sz="12" w:space="0" w:color="auto"/>
              <w:bottom w:val="single" w:sz="6" w:space="0" w:color="auto"/>
            </w:tcBorders>
            <w:vAlign w:val="center"/>
          </w:tcPr>
          <w:p w:rsidR="00B31A41" w:rsidRPr="00B31A41" w:rsidRDefault="00B31A41" w:rsidP="00962403">
            <w:pPr>
              <w:keepNext/>
              <w:keepLines/>
              <w:spacing w:before="60" w:after="60"/>
              <w:jc w:val="center"/>
              <w:rPr>
                <w:rFonts w:ascii="Century Gothic" w:eastAsia="Times" w:hAnsi="Century Gothic"/>
                <w:b/>
                <w:noProof/>
                <w:color w:val="ED145B"/>
                <w:w w:val="105"/>
                <w:sz w:val="18"/>
                <w:szCs w:val="18"/>
              </w:rPr>
            </w:pPr>
            <w:r w:rsidRPr="00B31A41">
              <w:rPr>
                <w:rFonts w:ascii="Century Gothic" w:eastAsia="Times" w:hAnsi="Century Gothic"/>
                <w:b/>
                <w:noProof/>
                <w:color w:val="ED145B"/>
                <w:w w:val="105"/>
                <w:sz w:val="18"/>
                <w:szCs w:val="18"/>
              </w:rPr>
              <w:t>Nombre</w:t>
            </w:r>
          </w:p>
        </w:tc>
      </w:tr>
      <w:tr w:rsidR="00B31A41" w:rsidRPr="00B31A41" w:rsidTr="00B31A41">
        <w:trPr>
          <w:trHeight w:val="567"/>
          <w:jc w:val="center"/>
        </w:trPr>
        <w:tc>
          <w:tcPr>
            <w:tcW w:w="8338" w:type="dxa"/>
            <w:tcBorders>
              <w:top w:val="single" w:sz="6" w:space="0" w:color="auto"/>
              <w:bottom w:val="single" w:sz="6" w:space="0" w:color="auto"/>
              <w:right w:val="single" w:sz="6" w:space="0" w:color="auto"/>
            </w:tcBorders>
            <w:vAlign w:val="center"/>
          </w:tcPr>
          <w:p w:rsidR="00B31A41" w:rsidRPr="00B31A41" w:rsidRDefault="00B31A41" w:rsidP="00B31A41">
            <w:pPr>
              <w:keepNext/>
              <w:keepLines/>
              <w:spacing w:before="60" w:after="60"/>
              <w:ind w:right="-24"/>
              <w:rPr>
                <w:rFonts w:ascii="Century Gothic" w:hAnsi="Century Gothic"/>
                <w:sz w:val="18"/>
                <w:szCs w:val="18"/>
              </w:rPr>
            </w:pPr>
            <w:r w:rsidRPr="00B31A41">
              <w:rPr>
                <w:rFonts w:ascii="Century Gothic" w:hAnsi="Century Gothic"/>
                <w:sz w:val="18"/>
                <w:szCs w:val="18"/>
              </w:rPr>
              <w:t>Essais cliniques : promotion académiques</w:t>
            </w:r>
          </w:p>
        </w:tc>
        <w:tc>
          <w:tcPr>
            <w:tcW w:w="1177" w:type="dxa"/>
            <w:tcBorders>
              <w:top w:val="single" w:sz="6" w:space="0" w:color="auto"/>
              <w:bottom w:val="single" w:sz="6" w:space="0" w:color="auto"/>
            </w:tcBorders>
            <w:vAlign w:val="center"/>
          </w:tcPr>
          <w:p w:rsidR="00B31A41" w:rsidRPr="00B31A41" w:rsidRDefault="00B31A41" w:rsidP="00962403">
            <w:pPr>
              <w:keepNext/>
              <w:keepLines/>
              <w:spacing w:before="60" w:after="60"/>
              <w:jc w:val="center"/>
              <w:rPr>
                <w:rFonts w:ascii="Century Gothic" w:hAnsi="Century Gothic"/>
                <w:sz w:val="18"/>
                <w:szCs w:val="18"/>
              </w:rPr>
            </w:pPr>
          </w:p>
        </w:tc>
      </w:tr>
      <w:tr w:rsidR="00B31A41" w:rsidRPr="00B31A41" w:rsidTr="00B31A41">
        <w:trPr>
          <w:trHeight w:val="567"/>
          <w:jc w:val="center"/>
        </w:trPr>
        <w:tc>
          <w:tcPr>
            <w:tcW w:w="8338" w:type="dxa"/>
            <w:tcBorders>
              <w:top w:val="single" w:sz="6" w:space="0" w:color="auto"/>
              <w:bottom w:val="single" w:sz="6" w:space="0" w:color="auto"/>
              <w:right w:val="single" w:sz="6" w:space="0" w:color="auto"/>
            </w:tcBorders>
            <w:vAlign w:val="center"/>
          </w:tcPr>
          <w:p w:rsidR="00B31A41" w:rsidRPr="00B31A41" w:rsidRDefault="00B31A41" w:rsidP="00B31A41">
            <w:pPr>
              <w:keepNext/>
              <w:keepLines/>
              <w:spacing w:before="60" w:after="60"/>
              <w:ind w:right="-24"/>
              <w:rPr>
                <w:rFonts w:ascii="Century Gothic" w:hAnsi="Century Gothic"/>
                <w:sz w:val="18"/>
                <w:szCs w:val="18"/>
              </w:rPr>
            </w:pPr>
            <w:r w:rsidRPr="00B31A41">
              <w:rPr>
                <w:rFonts w:ascii="Century Gothic" w:hAnsi="Century Gothic"/>
                <w:sz w:val="18"/>
                <w:szCs w:val="18"/>
              </w:rPr>
              <w:t>Essais cliniques : promotion industrielle</w:t>
            </w:r>
          </w:p>
        </w:tc>
        <w:tc>
          <w:tcPr>
            <w:tcW w:w="1177" w:type="dxa"/>
            <w:tcBorders>
              <w:top w:val="single" w:sz="6" w:space="0" w:color="auto"/>
              <w:bottom w:val="single" w:sz="6" w:space="0" w:color="auto"/>
            </w:tcBorders>
            <w:vAlign w:val="center"/>
          </w:tcPr>
          <w:p w:rsidR="00B31A41" w:rsidRPr="00B31A41" w:rsidRDefault="00B31A41" w:rsidP="00962403">
            <w:pPr>
              <w:keepNext/>
              <w:keepLines/>
              <w:spacing w:before="60" w:after="60"/>
              <w:jc w:val="center"/>
              <w:rPr>
                <w:rFonts w:ascii="Century Gothic" w:hAnsi="Century Gothic"/>
                <w:sz w:val="18"/>
                <w:szCs w:val="18"/>
              </w:rPr>
            </w:pPr>
          </w:p>
        </w:tc>
      </w:tr>
      <w:tr w:rsidR="00B31A41" w:rsidRPr="00B31A41" w:rsidTr="00B31A41">
        <w:trPr>
          <w:trHeight w:val="567"/>
          <w:jc w:val="center"/>
        </w:trPr>
        <w:tc>
          <w:tcPr>
            <w:tcW w:w="8338" w:type="dxa"/>
            <w:tcBorders>
              <w:top w:val="single" w:sz="6" w:space="0" w:color="auto"/>
              <w:bottom w:val="single" w:sz="6" w:space="0" w:color="auto"/>
              <w:right w:val="single" w:sz="6" w:space="0" w:color="auto"/>
            </w:tcBorders>
            <w:vAlign w:val="center"/>
          </w:tcPr>
          <w:p w:rsidR="00B31A41" w:rsidRPr="00B31A41" w:rsidRDefault="00B31A41" w:rsidP="00B31A41">
            <w:pPr>
              <w:keepNext/>
              <w:keepLines/>
              <w:spacing w:before="60" w:after="60"/>
              <w:ind w:right="-24"/>
              <w:rPr>
                <w:rFonts w:ascii="Century Gothic" w:hAnsi="Century Gothic"/>
                <w:sz w:val="18"/>
                <w:szCs w:val="18"/>
              </w:rPr>
            </w:pPr>
            <w:r w:rsidRPr="00B31A41">
              <w:rPr>
                <w:rFonts w:ascii="Century Gothic" w:hAnsi="Century Gothic"/>
                <w:sz w:val="18"/>
                <w:szCs w:val="18"/>
              </w:rPr>
              <w:t>Essais cliniques : promotion locale (Hôpital ou institutionnelle)</w:t>
            </w:r>
          </w:p>
        </w:tc>
        <w:tc>
          <w:tcPr>
            <w:tcW w:w="1177" w:type="dxa"/>
            <w:tcBorders>
              <w:top w:val="single" w:sz="6" w:space="0" w:color="auto"/>
              <w:bottom w:val="single" w:sz="6" w:space="0" w:color="auto"/>
            </w:tcBorders>
            <w:vAlign w:val="center"/>
          </w:tcPr>
          <w:p w:rsidR="00B31A41" w:rsidRPr="00B31A41" w:rsidRDefault="00B31A41" w:rsidP="00962403">
            <w:pPr>
              <w:keepNext/>
              <w:keepLines/>
              <w:spacing w:before="60" w:after="60"/>
              <w:jc w:val="center"/>
              <w:rPr>
                <w:rFonts w:ascii="Century Gothic" w:hAnsi="Century Gothic"/>
                <w:sz w:val="18"/>
                <w:szCs w:val="18"/>
              </w:rPr>
            </w:pPr>
          </w:p>
        </w:tc>
      </w:tr>
      <w:tr w:rsidR="00B31A41" w:rsidRPr="00B31A41" w:rsidTr="00B31A41">
        <w:trPr>
          <w:trHeight w:val="567"/>
          <w:jc w:val="center"/>
        </w:trPr>
        <w:tc>
          <w:tcPr>
            <w:tcW w:w="8338" w:type="dxa"/>
            <w:tcBorders>
              <w:top w:val="single" w:sz="6" w:space="0" w:color="auto"/>
              <w:bottom w:val="single" w:sz="6" w:space="0" w:color="auto"/>
              <w:right w:val="single" w:sz="6" w:space="0" w:color="auto"/>
            </w:tcBorders>
            <w:vAlign w:val="center"/>
          </w:tcPr>
          <w:p w:rsidR="00B31A41" w:rsidRPr="00B31A41" w:rsidRDefault="00B31A41" w:rsidP="00B31A41">
            <w:pPr>
              <w:keepNext/>
              <w:keepLines/>
              <w:spacing w:before="60" w:after="60"/>
              <w:ind w:right="-24"/>
              <w:rPr>
                <w:rFonts w:ascii="Century Gothic" w:hAnsi="Century Gothic"/>
                <w:sz w:val="18"/>
                <w:szCs w:val="18"/>
              </w:rPr>
            </w:pPr>
            <w:r w:rsidRPr="00B31A41">
              <w:rPr>
                <w:rFonts w:ascii="Century Gothic" w:hAnsi="Century Gothic"/>
                <w:sz w:val="18"/>
                <w:szCs w:val="18"/>
              </w:rPr>
              <w:t>score SIGREC</w:t>
            </w:r>
          </w:p>
        </w:tc>
        <w:tc>
          <w:tcPr>
            <w:tcW w:w="1177" w:type="dxa"/>
            <w:tcBorders>
              <w:top w:val="single" w:sz="6" w:space="0" w:color="auto"/>
              <w:bottom w:val="single" w:sz="6" w:space="0" w:color="auto"/>
            </w:tcBorders>
            <w:vAlign w:val="center"/>
          </w:tcPr>
          <w:p w:rsidR="00B31A41" w:rsidRPr="00B31A41" w:rsidRDefault="00B31A41" w:rsidP="00962403">
            <w:pPr>
              <w:keepNext/>
              <w:keepLines/>
              <w:spacing w:before="60" w:after="60"/>
              <w:jc w:val="center"/>
              <w:rPr>
                <w:rFonts w:ascii="Century Gothic" w:hAnsi="Century Gothic"/>
                <w:sz w:val="18"/>
                <w:szCs w:val="18"/>
              </w:rPr>
            </w:pPr>
          </w:p>
        </w:tc>
      </w:tr>
      <w:tr w:rsidR="00B31A41" w:rsidRPr="00B31A41" w:rsidTr="00B31A41">
        <w:trPr>
          <w:trHeight w:val="567"/>
          <w:jc w:val="center"/>
        </w:trPr>
        <w:tc>
          <w:tcPr>
            <w:tcW w:w="8338" w:type="dxa"/>
            <w:tcBorders>
              <w:top w:val="single" w:sz="6" w:space="0" w:color="auto"/>
              <w:bottom w:val="single" w:sz="6" w:space="0" w:color="auto"/>
              <w:right w:val="single" w:sz="6" w:space="0" w:color="auto"/>
            </w:tcBorders>
            <w:vAlign w:val="center"/>
          </w:tcPr>
          <w:p w:rsidR="00B31A41" w:rsidRPr="00B31A41" w:rsidRDefault="00B31A41" w:rsidP="00B31A41">
            <w:pPr>
              <w:keepNext/>
              <w:keepLines/>
              <w:spacing w:before="60" w:after="60"/>
              <w:ind w:right="-24"/>
              <w:rPr>
                <w:rFonts w:ascii="Century Gothic" w:hAnsi="Century Gothic"/>
                <w:sz w:val="18"/>
                <w:szCs w:val="18"/>
              </w:rPr>
            </w:pPr>
            <w:r w:rsidRPr="00B31A41">
              <w:rPr>
                <w:rFonts w:ascii="Century Gothic" w:hAnsi="Century Gothic"/>
                <w:sz w:val="18"/>
                <w:szCs w:val="18"/>
              </w:rPr>
              <w:t>Rapports d’expertises techniques, produits des instances de normalisation</w:t>
            </w:r>
          </w:p>
        </w:tc>
        <w:tc>
          <w:tcPr>
            <w:tcW w:w="1177" w:type="dxa"/>
            <w:tcBorders>
              <w:top w:val="single" w:sz="6" w:space="0" w:color="auto"/>
              <w:bottom w:val="single" w:sz="6" w:space="0" w:color="auto"/>
            </w:tcBorders>
            <w:vAlign w:val="center"/>
          </w:tcPr>
          <w:p w:rsidR="00B31A41" w:rsidRPr="00B31A41" w:rsidRDefault="00B31A41" w:rsidP="00962403">
            <w:pPr>
              <w:keepNext/>
              <w:keepLines/>
              <w:spacing w:before="60" w:after="60"/>
              <w:jc w:val="center"/>
              <w:rPr>
                <w:rFonts w:ascii="Century Gothic" w:hAnsi="Century Gothic"/>
                <w:sz w:val="18"/>
                <w:szCs w:val="18"/>
              </w:rPr>
            </w:pPr>
          </w:p>
        </w:tc>
      </w:tr>
      <w:tr w:rsidR="00B31A41" w:rsidRPr="00B31A41" w:rsidTr="00B31A41">
        <w:trPr>
          <w:trHeight w:val="567"/>
          <w:jc w:val="center"/>
        </w:trPr>
        <w:tc>
          <w:tcPr>
            <w:tcW w:w="8338" w:type="dxa"/>
            <w:tcBorders>
              <w:top w:val="single" w:sz="6" w:space="0" w:color="auto"/>
              <w:bottom w:val="single" w:sz="6" w:space="0" w:color="auto"/>
              <w:right w:val="single" w:sz="6" w:space="0" w:color="auto"/>
            </w:tcBorders>
            <w:vAlign w:val="center"/>
          </w:tcPr>
          <w:p w:rsidR="00B31A41" w:rsidRPr="00B31A41" w:rsidRDefault="00B31A41" w:rsidP="00B31A41">
            <w:pPr>
              <w:keepNext/>
              <w:keepLines/>
              <w:spacing w:before="60" w:after="60"/>
              <w:rPr>
                <w:rFonts w:ascii="Century Gothic" w:hAnsi="Century Gothic"/>
                <w:sz w:val="18"/>
                <w:szCs w:val="18"/>
              </w:rPr>
            </w:pPr>
            <w:r w:rsidRPr="00B31A41">
              <w:rPr>
                <w:rFonts w:ascii="Century Gothic" w:hAnsi="Century Gothic"/>
                <w:sz w:val="18"/>
                <w:szCs w:val="18"/>
              </w:rPr>
              <w:t>Interactions avec les acteurs socio-économiques : contrats de R&amp;D avec des industriels</w:t>
            </w:r>
          </w:p>
        </w:tc>
        <w:tc>
          <w:tcPr>
            <w:tcW w:w="1177" w:type="dxa"/>
            <w:tcBorders>
              <w:top w:val="single" w:sz="6" w:space="0" w:color="auto"/>
              <w:bottom w:val="single" w:sz="6" w:space="0" w:color="auto"/>
            </w:tcBorders>
            <w:vAlign w:val="center"/>
          </w:tcPr>
          <w:p w:rsidR="00B31A41" w:rsidRPr="00B31A41" w:rsidRDefault="00B31A41" w:rsidP="00962403">
            <w:pPr>
              <w:keepNext/>
              <w:keepLines/>
              <w:spacing w:before="60" w:after="60"/>
              <w:jc w:val="center"/>
              <w:rPr>
                <w:rFonts w:ascii="Century Gothic" w:hAnsi="Century Gothic"/>
                <w:sz w:val="18"/>
                <w:szCs w:val="18"/>
              </w:rPr>
            </w:pPr>
          </w:p>
        </w:tc>
      </w:tr>
      <w:tr w:rsidR="00B31A41" w:rsidRPr="00B31A41" w:rsidTr="00B31A41">
        <w:trPr>
          <w:trHeight w:val="567"/>
          <w:jc w:val="center"/>
        </w:trPr>
        <w:tc>
          <w:tcPr>
            <w:tcW w:w="8338" w:type="dxa"/>
            <w:tcBorders>
              <w:top w:val="single" w:sz="6" w:space="0" w:color="auto"/>
              <w:bottom w:val="single" w:sz="6" w:space="0" w:color="auto"/>
              <w:right w:val="single" w:sz="6" w:space="0" w:color="auto"/>
            </w:tcBorders>
            <w:vAlign w:val="center"/>
          </w:tcPr>
          <w:p w:rsidR="00B31A41" w:rsidRPr="00B31A41" w:rsidRDefault="00B31A41" w:rsidP="00B31A41">
            <w:pPr>
              <w:keepNext/>
              <w:keepLines/>
              <w:spacing w:before="60" w:after="60"/>
              <w:rPr>
                <w:rFonts w:ascii="Century Gothic" w:hAnsi="Century Gothic"/>
                <w:sz w:val="18"/>
                <w:szCs w:val="18"/>
              </w:rPr>
            </w:pPr>
            <w:r w:rsidRPr="00B31A41">
              <w:rPr>
                <w:rFonts w:ascii="Century Gothic" w:hAnsi="Century Gothic"/>
                <w:sz w:val="18"/>
                <w:szCs w:val="18"/>
              </w:rPr>
              <w:t xml:space="preserve">Interactions avec les acteurs socio-économiques : bourses </w:t>
            </w:r>
            <w:proofErr w:type="spellStart"/>
            <w:r w:rsidRPr="00B31A41">
              <w:rPr>
                <w:rFonts w:ascii="Century Gothic" w:hAnsi="Century Gothic"/>
                <w:sz w:val="18"/>
                <w:szCs w:val="18"/>
              </w:rPr>
              <w:t>Cifre</w:t>
            </w:r>
            <w:proofErr w:type="spellEnd"/>
          </w:p>
        </w:tc>
        <w:tc>
          <w:tcPr>
            <w:tcW w:w="1177" w:type="dxa"/>
            <w:tcBorders>
              <w:top w:val="single" w:sz="6" w:space="0" w:color="auto"/>
              <w:bottom w:val="single" w:sz="6" w:space="0" w:color="auto"/>
            </w:tcBorders>
            <w:vAlign w:val="center"/>
          </w:tcPr>
          <w:p w:rsidR="00B31A41" w:rsidRPr="00B31A41" w:rsidRDefault="00B31A41" w:rsidP="00962403">
            <w:pPr>
              <w:keepNext/>
              <w:keepLines/>
              <w:spacing w:before="60" w:after="60"/>
              <w:jc w:val="center"/>
              <w:rPr>
                <w:rFonts w:ascii="Century Gothic" w:hAnsi="Century Gothic"/>
                <w:sz w:val="18"/>
                <w:szCs w:val="18"/>
              </w:rPr>
            </w:pPr>
          </w:p>
        </w:tc>
      </w:tr>
      <w:tr w:rsidR="00B31A41" w:rsidRPr="00B31A41" w:rsidTr="00B31A41">
        <w:trPr>
          <w:trHeight w:val="567"/>
          <w:jc w:val="center"/>
        </w:trPr>
        <w:tc>
          <w:tcPr>
            <w:tcW w:w="8338" w:type="dxa"/>
            <w:tcBorders>
              <w:top w:val="single" w:sz="6" w:space="0" w:color="auto"/>
              <w:bottom w:val="single" w:sz="6" w:space="0" w:color="auto"/>
              <w:right w:val="single" w:sz="6" w:space="0" w:color="auto"/>
            </w:tcBorders>
            <w:vAlign w:val="center"/>
          </w:tcPr>
          <w:p w:rsidR="00B31A41" w:rsidRPr="00B31A41" w:rsidRDefault="00B31A41" w:rsidP="00B31A41">
            <w:pPr>
              <w:keepNext/>
              <w:keepLines/>
              <w:spacing w:before="60" w:after="60"/>
              <w:rPr>
                <w:rFonts w:ascii="Century Gothic" w:hAnsi="Century Gothic"/>
                <w:sz w:val="18"/>
                <w:szCs w:val="18"/>
              </w:rPr>
            </w:pPr>
            <w:r w:rsidRPr="00B31A41">
              <w:rPr>
                <w:rFonts w:ascii="Century Gothic" w:hAnsi="Century Gothic"/>
                <w:sz w:val="18"/>
                <w:szCs w:val="18"/>
              </w:rPr>
              <w:t>Interactions avec les acteurs socio-économiques : création de laboratoires communs avec une / des entreprise(s)</w:t>
            </w:r>
          </w:p>
        </w:tc>
        <w:tc>
          <w:tcPr>
            <w:tcW w:w="1177" w:type="dxa"/>
            <w:tcBorders>
              <w:top w:val="single" w:sz="6" w:space="0" w:color="auto"/>
              <w:bottom w:val="single" w:sz="6" w:space="0" w:color="auto"/>
            </w:tcBorders>
            <w:vAlign w:val="center"/>
          </w:tcPr>
          <w:p w:rsidR="00B31A41" w:rsidRPr="00B31A41" w:rsidRDefault="00B31A41" w:rsidP="00962403">
            <w:pPr>
              <w:keepNext/>
              <w:keepLines/>
              <w:spacing w:before="60" w:after="60"/>
              <w:jc w:val="center"/>
              <w:rPr>
                <w:rFonts w:ascii="Century Gothic" w:hAnsi="Century Gothic"/>
                <w:sz w:val="18"/>
                <w:szCs w:val="18"/>
              </w:rPr>
            </w:pPr>
          </w:p>
        </w:tc>
      </w:tr>
      <w:tr w:rsidR="00B31A41" w:rsidRPr="00B31A41" w:rsidTr="00B31A41">
        <w:trPr>
          <w:trHeight w:val="567"/>
          <w:jc w:val="center"/>
        </w:trPr>
        <w:tc>
          <w:tcPr>
            <w:tcW w:w="8338" w:type="dxa"/>
            <w:tcBorders>
              <w:top w:val="single" w:sz="6" w:space="0" w:color="auto"/>
              <w:bottom w:val="single" w:sz="6" w:space="0" w:color="auto"/>
              <w:right w:val="single" w:sz="6" w:space="0" w:color="auto"/>
            </w:tcBorders>
            <w:vAlign w:val="center"/>
          </w:tcPr>
          <w:p w:rsidR="00B31A41" w:rsidRPr="00B31A41" w:rsidRDefault="00B31A41" w:rsidP="00962403">
            <w:pPr>
              <w:keepNext/>
              <w:keepLines/>
              <w:spacing w:before="60" w:after="60"/>
              <w:rPr>
                <w:rFonts w:ascii="Century Gothic" w:hAnsi="Century Gothic"/>
                <w:sz w:val="18"/>
                <w:szCs w:val="18"/>
              </w:rPr>
            </w:pPr>
            <w:r w:rsidRPr="00B31A41">
              <w:rPr>
                <w:rFonts w:ascii="Century Gothic" w:hAnsi="Century Gothic"/>
                <w:sz w:val="18"/>
                <w:szCs w:val="18"/>
              </w:rPr>
              <w:t>Interactions avec les acteurs socio-économiques : création de réseaux ou d’</w:t>
            </w:r>
            <w:r w:rsidR="00ED3D20" w:rsidRPr="00B31A41">
              <w:rPr>
                <w:rFonts w:ascii="Century Gothic" w:hAnsi="Century Gothic"/>
                <w:sz w:val="18"/>
                <w:szCs w:val="18"/>
              </w:rPr>
              <w:t>hôpitaux</w:t>
            </w:r>
            <w:r w:rsidRPr="00B31A41">
              <w:rPr>
                <w:rFonts w:ascii="Century Gothic" w:hAnsi="Century Gothic"/>
                <w:sz w:val="18"/>
                <w:szCs w:val="18"/>
              </w:rPr>
              <w:t xml:space="preserve"> mixtes technologiques</w:t>
            </w:r>
          </w:p>
        </w:tc>
        <w:tc>
          <w:tcPr>
            <w:tcW w:w="1177" w:type="dxa"/>
            <w:tcBorders>
              <w:top w:val="single" w:sz="6" w:space="0" w:color="auto"/>
              <w:bottom w:val="single" w:sz="6" w:space="0" w:color="auto"/>
            </w:tcBorders>
            <w:vAlign w:val="center"/>
          </w:tcPr>
          <w:p w:rsidR="00B31A41" w:rsidRPr="00B31A41" w:rsidRDefault="00B31A41" w:rsidP="00962403">
            <w:pPr>
              <w:keepNext/>
              <w:keepLines/>
              <w:spacing w:before="60" w:after="60"/>
              <w:jc w:val="center"/>
              <w:rPr>
                <w:rFonts w:ascii="Century Gothic" w:hAnsi="Century Gothic"/>
                <w:sz w:val="18"/>
                <w:szCs w:val="18"/>
              </w:rPr>
            </w:pPr>
          </w:p>
        </w:tc>
      </w:tr>
      <w:tr w:rsidR="00B31A41" w:rsidRPr="00B31A41" w:rsidTr="00B31A41">
        <w:trPr>
          <w:trHeight w:val="567"/>
          <w:jc w:val="center"/>
        </w:trPr>
        <w:tc>
          <w:tcPr>
            <w:tcW w:w="8338" w:type="dxa"/>
            <w:tcBorders>
              <w:top w:val="single" w:sz="6" w:space="0" w:color="auto"/>
              <w:bottom w:val="single" w:sz="6" w:space="0" w:color="auto"/>
              <w:right w:val="single" w:sz="6" w:space="0" w:color="auto"/>
            </w:tcBorders>
            <w:vAlign w:val="center"/>
          </w:tcPr>
          <w:p w:rsidR="00B31A41" w:rsidRPr="00B31A41" w:rsidRDefault="00B31A41" w:rsidP="00B31A41">
            <w:pPr>
              <w:keepNext/>
              <w:keepLines/>
              <w:spacing w:before="60" w:after="60"/>
              <w:rPr>
                <w:rFonts w:ascii="Century Gothic" w:hAnsi="Century Gothic"/>
                <w:sz w:val="18"/>
                <w:szCs w:val="18"/>
              </w:rPr>
            </w:pPr>
            <w:r w:rsidRPr="00B31A41">
              <w:rPr>
                <w:rFonts w:ascii="Century Gothic" w:hAnsi="Century Gothic"/>
                <w:sz w:val="18"/>
                <w:szCs w:val="18"/>
              </w:rPr>
              <w:t>Interactions avec les acteurs socio-économiques : création d’entreprises, de start-up</w:t>
            </w:r>
          </w:p>
        </w:tc>
        <w:tc>
          <w:tcPr>
            <w:tcW w:w="1177" w:type="dxa"/>
            <w:tcBorders>
              <w:top w:val="single" w:sz="6" w:space="0" w:color="auto"/>
              <w:bottom w:val="single" w:sz="6" w:space="0" w:color="auto"/>
            </w:tcBorders>
            <w:vAlign w:val="center"/>
          </w:tcPr>
          <w:p w:rsidR="00B31A41" w:rsidRPr="00B31A41" w:rsidRDefault="00B31A41" w:rsidP="00962403">
            <w:pPr>
              <w:keepNext/>
              <w:keepLines/>
              <w:spacing w:before="60" w:after="60"/>
              <w:jc w:val="center"/>
              <w:rPr>
                <w:rFonts w:ascii="Century Gothic" w:hAnsi="Century Gothic"/>
                <w:sz w:val="18"/>
                <w:szCs w:val="18"/>
              </w:rPr>
            </w:pPr>
          </w:p>
        </w:tc>
      </w:tr>
      <w:tr w:rsidR="00B31A41" w:rsidRPr="00B31A41" w:rsidTr="00B31A41">
        <w:trPr>
          <w:trHeight w:val="567"/>
          <w:jc w:val="center"/>
        </w:trPr>
        <w:tc>
          <w:tcPr>
            <w:tcW w:w="8338" w:type="dxa"/>
            <w:tcBorders>
              <w:top w:val="single" w:sz="6" w:space="0" w:color="auto"/>
              <w:bottom w:val="single" w:sz="6" w:space="0" w:color="auto"/>
              <w:right w:val="single" w:sz="6" w:space="0" w:color="auto"/>
            </w:tcBorders>
            <w:vAlign w:val="center"/>
          </w:tcPr>
          <w:p w:rsidR="00B31A41" w:rsidRPr="00B31A41" w:rsidRDefault="00B31A41" w:rsidP="00B31A41">
            <w:pPr>
              <w:keepNext/>
              <w:keepLines/>
              <w:spacing w:before="60" w:after="60"/>
              <w:rPr>
                <w:rFonts w:ascii="Century Gothic" w:hAnsi="Century Gothic"/>
                <w:sz w:val="18"/>
                <w:szCs w:val="18"/>
              </w:rPr>
            </w:pPr>
            <w:r w:rsidRPr="00B31A41">
              <w:rPr>
                <w:rFonts w:ascii="Century Gothic" w:hAnsi="Century Gothic"/>
                <w:sz w:val="18"/>
                <w:szCs w:val="18"/>
              </w:rPr>
              <w:t>Brevets, licences et déclarations d’intention</w:t>
            </w:r>
          </w:p>
        </w:tc>
        <w:tc>
          <w:tcPr>
            <w:tcW w:w="1177" w:type="dxa"/>
            <w:tcBorders>
              <w:top w:val="single" w:sz="6" w:space="0" w:color="auto"/>
              <w:bottom w:val="single" w:sz="6" w:space="0" w:color="auto"/>
            </w:tcBorders>
            <w:vAlign w:val="center"/>
          </w:tcPr>
          <w:p w:rsidR="00B31A41" w:rsidRPr="00B31A41" w:rsidRDefault="00B31A41" w:rsidP="00962403">
            <w:pPr>
              <w:keepNext/>
              <w:keepLines/>
              <w:spacing w:before="60" w:after="60"/>
              <w:jc w:val="center"/>
              <w:rPr>
                <w:rFonts w:ascii="Century Gothic" w:hAnsi="Century Gothic"/>
                <w:sz w:val="18"/>
                <w:szCs w:val="18"/>
              </w:rPr>
            </w:pPr>
          </w:p>
        </w:tc>
      </w:tr>
      <w:tr w:rsidR="00B31A41" w:rsidRPr="00B31A41" w:rsidTr="00B31A41">
        <w:trPr>
          <w:trHeight w:val="567"/>
          <w:jc w:val="center"/>
        </w:trPr>
        <w:tc>
          <w:tcPr>
            <w:tcW w:w="8338" w:type="dxa"/>
            <w:tcBorders>
              <w:top w:val="single" w:sz="6" w:space="0" w:color="auto"/>
              <w:bottom w:val="single" w:sz="6" w:space="0" w:color="auto"/>
              <w:right w:val="single" w:sz="6" w:space="0" w:color="auto"/>
            </w:tcBorders>
            <w:vAlign w:val="center"/>
          </w:tcPr>
          <w:p w:rsidR="00B31A41" w:rsidRPr="00B31A41" w:rsidRDefault="00B31A41" w:rsidP="00B31A41">
            <w:pPr>
              <w:keepNext/>
              <w:keepLines/>
              <w:spacing w:before="60" w:after="60"/>
              <w:rPr>
                <w:rFonts w:ascii="Century Gothic" w:hAnsi="Century Gothic"/>
                <w:sz w:val="18"/>
                <w:szCs w:val="18"/>
              </w:rPr>
            </w:pPr>
            <w:r w:rsidRPr="00B31A41">
              <w:rPr>
                <w:rFonts w:ascii="Century Gothic" w:hAnsi="Century Gothic"/>
                <w:sz w:val="18"/>
                <w:szCs w:val="18"/>
              </w:rPr>
              <w:t>Produits destinés au grand public : émissions radio, TV, presse écrite</w:t>
            </w:r>
          </w:p>
        </w:tc>
        <w:tc>
          <w:tcPr>
            <w:tcW w:w="1177" w:type="dxa"/>
            <w:tcBorders>
              <w:top w:val="single" w:sz="6" w:space="0" w:color="auto"/>
              <w:bottom w:val="single" w:sz="6" w:space="0" w:color="auto"/>
            </w:tcBorders>
            <w:vAlign w:val="center"/>
          </w:tcPr>
          <w:p w:rsidR="00B31A41" w:rsidRPr="00B31A41" w:rsidRDefault="00B31A41" w:rsidP="00962403">
            <w:pPr>
              <w:keepNext/>
              <w:keepLines/>
              <w:spacing w:before="60" w:after="60"/>
              <w:jc w:val="center"/>
              <w:rPr>
                <w:rFonts w:ascii="Century Gothic" w:hAnsi="Century Gothic"/>
                <w:sz w:val="18"/>
                <w:szCs w:val="18"/>
              </w:rPr>
            </w:pPr>
          </w:p>
        </w:tc>
      </w:tr>
      <w:tr w:rsidR="00B31A41" w:rsidRPr="00B31A41" w:rsidTr="00B31A41">
        <w:trPr>
          <w:trHeight w:val="567"/>
          <w:jc w:val="center"/>
        </w:trPr>
        <w:tc>
          <w:tcPr>
            <w:tcW w:w="8338" w:type="dxa"/>
            <w:tcBorders>
              <w:top w:val="single" w:sz="6" w:space="0" w:color="auto"/>
              <w:bottom w:val="single" w:sz="6" w:space="0" w:color="auto"/>
              <w:right w:val="single" w:sz="6" w:space="0" w:color="auto"/>
            </w:tcBorders>
            <w:vAlign w:val="center"/>
          </w:tcPr>
          <w:p w:rsidR="00B31A41" w:rsidRPr="00B31A41" w:rsidRDefault="00B31A41" w:rsidP="00B31A41">
            <w:pPr>
              <w:keepNext/>
              <w:keepLines/>
              <w:spacing w:before="60" w:after="60"/>
              <w:rPr>
                <w:rFonts w:ascii="Century Gothic" w:hAnsi="Century Gothic"/>
                <w:sz w:val="18"/>
                <w:szCs w:val="18"/>
              </w:rPr>
            </w:pPr>
            <w:r w:rsidRPr="00B31A41">
              <w:rPr>
                <w:rFonts w:ascii="Century Gothic" w:hAnsi="Century Gothic"/>
                <w:sz w:val="18"/>
                <w:szCs w:val="18"/>
              </w:rPr>
              <w:t>Produits destinés au grand public : produits de vulgarisation : articles, interviews, éditions, vidéos, etc.</w:t>
            </w:r>
          </w:p>
        </w:tc>
        <w:tc>
          <w:tcPr>
            <w:tcW w:w="1177" w:type="dxa"/>
            <w:tcBorders>
              <w:top w:val="single" w:sz="6" w:space="0" w:color="auto"/>
              <w:bottom w:val="single" w:sz="6" w:space="0" w:color="auto"/>
            </w:tcBorders>
            <w:vAlign w:val="center"/>
          </w:tcPr>
          <w:p w:rsidR="00B31A41" w:rsidRPr="00B31A41" w:rsidRDefault="00B31A41" w:rsidP="00962403">
            <w:pPr>
              <w:keepNext/>
              <w:keepLines/>
              <w:spacing w:before="60" w:after="60"/>
              <w:jc w:val="center"/>
              <w:rPr>
                <w:rFonts w:ascii="Century Gothic" w:hAnsi="Century Gothic"/>
                <w:sz w:val="18"/>
                <w:szCs w:val="18"/>
              </w:rPr>
            </w:pPr>
          </w:p>
        </w:tc>
      </w:tr>
      <w:tr w:rsidR="00B31A41" w:rsidRPr="00B31A41" w:rsidTr="00B31A41">
        <w:trPr>
          <w:trHeight w:val="567"/>
          <w:jc w:val="center"/>
        </w:trPr>
        <w:tc>
          <w:tcPr>
            <w:tcW w:w="8338" w:type="dxa"/>
            <w:tcBorders>
              <w:top w:val="single" w:sz="6" w:space="0" w:color="auto"/>
              <w:bottom w:val="single" w:sz="6" w:space="0" w:color="auto"/>
              <w:right w:val="single" w:sz="6" w:space="0" w:color="auto"/>
            </w:tcBorders>
            <w:vAlign w:val="center"/>
          </w:tcPr>
          <w:p w:rsidR="00B31A41" w:rsidRPr="00B31A41" w:rsidRDefault="00B31A41" w:rsidP="00B31A41">
            <w:pPr>
              <w:keepNext/>
              <w:keepLines/>
              <w:spacing w:before="60" w:after="60"/>
              <w:rPr>
                <w:rFonts w:ascii="Century Gothic" w:hAnsi="Century Gothic"/>
                <w:sz w:val="18"/>
                <w:szCs w:val="18"/>
              </w:rPr>
            </w:pPr>
            <w:r w:rsidRPr="00B31A41">
              <w:rPr>
                <w:rFonts w:ascii="Century Gothic" w:hAnsi="Century Gothic"/>
                <w:sz w:val="18"/>
                <w:szCs w:val="18"/>
              </w:rPr>
              <w:t>Produits destinés au grand public : débats science et société</w:t>
            </w:r>
          </w:p>
        </w:tc>
        <w:tc>
          <w:tcPr>
            <w:tcW w:w="1177" w:type="dxa"/>
            <w:tcBorders>
              <w:top w:val="single" w:sz="6" w:space="0" w:color="auto"/>
              <w:bottom w:val="single" w:sz="6" w:space="0" w:color="auto"/>
            </w:tcBorders>
            <w:vAlign w:val="center"/>
          </w:tcPr>
          <w:p w:rsidR="00B31A41" w:rsidRPr="00B31A41" w:rsidRDefault="00B31A41" w:rsidP="00962403">
            <w:pPr>
              <w:keepNext/>
              <w:keepLines/>
              <w:spacing w:before="60" w:after="60"/>
              <w:jc w:val="center"/>
              <w:rPr>
                <w:rFonts w:ascii="Century Gothic" w:hAnsi="Century Gothic"/>
                <w:sz w:val="18"/>
                <w:szCs w:val="18"/>
              </w:rPr>
            </w:pPr>
          </w:p>
        </w:tc>
      </w:tr>
    </w:tbl>
    <w:p w:rsidR="00B31A41" w:rsidRPr="00ED3D20" w:rsidRDefault="00B31A41" w:rsidP="00ED3D20">
      <w:pPr>
        <w:spacing w:after="100"/>
        <w:jc w:val="both"/>
        <w:rPr>
          <w:rFonts w:ascii="Century Gothic" w:hAnsi="Century Gothic"/>
          <w:i/>
          <w:sz w:val="18"/>
          <w:szCs w:val="18"/>
        </w:rPr>
      </w:pPr>
      <w:r w:rsidRPr="00ED3D20">
        <w:rPr>
          <w:rFonts w:ascii="Century Gothic" w:hAnsi="Century Gothic"/>
          <w:i/>
          <w:sz w:val="18"/>
          <w:szCs w:val="18"/>
        </w:rPr>
        <w:t>Les données chiffrées de ce tableau rappellent les principales interactions avec l’environnement de l’hôpital du point de vue quantitatif.</w:t>
      </w:r>
    </w:p>
    <w:p w:rsidR="00B31A41" w:rsidRDefault="00B31A41" w:rsidP="00ED3D20">
      <w:pPr>
        <w:spacing w:after="100"/>
        <w:jc w:val="both"/>
        <w:rPr>
          <w:rFonts w:ascii="Century Gothic" w:hAnsi="Century Gothic"/>
          <w:sz w:val="18"/>
          <w:szCs w:val="18"/>
        </w:rPr>
      </w:pPr>
    </w:p>
    <w:p w:rsidR="00B00FB4" w:rsidRDefault="00B00FB4" w:rsidP="00ED3D20">
      <w:pPr>
        <w:spacing w:after="100"/>
        <w:jc w:val="both"/>
        <w:rPr>
          <w:rFonts w:ascii="Century Gothic" w:hAnsi="Century Gothic"/>
          <w:sz w:val="18"/>
          <w:szCs w:val="18"/>
        </w:rPr>
      </w:pPr>
    </w:p>
    <w:p w:rsidR="00B00FB4" w:rsidRPr="00ED3D20" w:rsidRDefault="00B00FB4" w:rsidP="00ED3D20">
      <w:pPr>
        <w:spacing w:after="100"/>
        <w:jc w:val="both"/>
        <w:rPr>
          <w:rFonts w:ascii="Century Gothic" w:hAnsi="Century Gothic"/>
          <w:sz w:val="18"/>
          <w:szCs w:val="18"/>
        </w:rPr>
      </w:pPr>
    </w:p>
    <w:p w:rsidR="00B31A41" w:rsidRPr="00ED3D20" w:rsidRDefault="00B31A41" w:rsidP="00ED3D20">
      <w:pPr>
        <w:pStyle w:val="0-TITRERAPPORT"/>
        <w:ind w:left="0"/>
        <w:rPr>
          <w:rFonts w:eastAsia="Times"/>
          <w:b/>
          <w:noProof/>
          <w:color w:val="5C2D91"/>
          <w:sz w:val="22"/>
          <w:szCs w:val="22"/>
        </w:rPr>
      </w:pPr>
      <w:r w:rsidRPr="00ED3D20">
        <w:rPr>
          <w:rFonts w:eastAsia="Times"/>
          <w:b/>
          <w:noProof/>
          <w:color w:val="5C2D91"/>
          <w:sz w:val="22"/>
          <w:szCs w:val="22"/>
        </w:rPr>
        <w:t>Implication dans la formation par la recherche</w:t>
      </w:r>
    </w:p>
    <w:p w:rsidR="00B31A41" w:rsidRPr="00ED3D20" w:rsidRDefault="00B31A41" w:rsidP="00ED3D20">
      <w:pPr>
        <w:spacing w:after="100"/>
        <w:jc w:val="both"/>
        <w:rPr>
          <w:rFonts w:ascii="Century Gothic" w:hAnsi="Century Gothic"/>
          <w:sz w:val="18"/>
          <w:szCs w:val="18"/>
        </w:rPr>
      </w:pPr>
    </w:p>
    <w:tbl>
      <w:tblPr>
        <w:tblW w:w="9563" w:type="dxa"/>
        <w:jc w:val="center"/>
        <w:tblInd w:w="-20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537"/>
        <w:gridCol w:w="1026"/>
      </w:tblGrid>
      <w:tr w:rsidR="00B31A41" w:rsidRPr="00B31A41" w:rsidTr="00ED3D20">
        <w:trPr>
          <w:trHeight w:val="567"/>
          <w:jc w:val="center"/>
        </w:trPr>
        <w:tc>
          <w:tcPr>
            <w:tcW w:w="8537" w:type="dxa"/>
            <w:tcBorders>
              <w:top w:val="single" w:sz="12" w:space="0" w:color="auto"/>
              <w:bottom w:val="single" w:sz="6" w:space="0" w:color="auto"/>
              <w:right w:val="single" w:sz="6" w:space="0" w:color="auto"/>
            </w:tcBorders>
            <w:shd w:val="clear" w:color="auto" w:fill="auto"/>
            <w:vAlign w:val="center"/>
          </w:tcPr>
          <w:p w:rsidR="00B31A41" w:rsidRPr="00ED3D20" w:rsidRDefault="00B31A41" w:rsidP="00962403">
            <w:pPr>
              <w:keepNext/>
              <w:keepLines/>
              <w:spacing w:before="60" w:after="60"/>
              <w:jc w:val="center"/>
              <w:rPr>
                <w:rFonts w:ascii="Century Gothic" w:eastAsia="Times" w:hAnsi="Century Gothic"/>
                <w:b/>
                <w:noProof/>
                <w:color w:val="ED145B"/>
                <w:w w:val="105"/>
                <w:sz w:val="22"/>
                <w:szCs w:val="22"/>
              </w:rPr>
            </w:pPr>
            <w:r w:rsidRPr="00ED3D20">
              <w:rPr>
                <w:rFonts w:ascii="Century Gothic" w:eastAsia="Times" w:hAnsi="Century Gothic"/>
                <w:b/>
                <w:noProof/>
                <w:color w:val="ED145B"/>
                <w:w w:val="105"/>
                <w:sz w:val="22"/>
                <w:szCs w:val="22"/>
              </w:rPr>
              <w:t>Implication dans formation par la recherche de l’hôpital</w:t>
            </w:r>
          </w:p>
          <w:p w:rsidR="00B31A41" w:rsidRPr="00ED3D20" w:rsidRDefault="00B31A41" w:rsidP="00ED3D20">
            <w:pPr>
              <w:keepNext/>
              <w:keepLines/>
              <w:spacing w:before="60" w:after="60"/>
              <w:jc w:val="center"/>
              <w:rPr>
                <w:rFonts w:ascii="Century Gothic" w:eastAsia="Times" w:hAnsi="Century Gothic"/>
                <w:b/>
                <w:noProof/>
                <w:color w:val="ED145B"/>
                <w:w w:val="105"/>
                <w:sz w:val="18"/>
                <w:szCs w:val="18"/>
              </w:rPr>
            </w:pPr>
            <w:r w:rsidRPr="00ED3D20">
              <w:rPr>
                <w:rFonts w:ascii="Century Gothic" w:eastAsia="Times" w:hAnsi="Century Gothic"/>
                <w:b/>
                <w:noProof/>
                <w:color w:val="ED145B"/>
                <w:w w:val="105"/>
                <w:sz w:val="18"/>
                <w:szCs w:val="18"/>
              </w:rPr>
              <w:t>Période du 01/01/201</w:t>
            </w:r>
            <w:r w:rsidR="00ED3D20">
              <w:rPr>
                <w:rFonts w:ascii="Century Gothic" w:eastAsia="Times" w:hAnsi="Century Gothic"/>
                <w:b/>
                <w:noProof/>
                <w:color w:val="ED145B"/>
                <w:w w:val="105"/>
                <w:sz w:val="18"/>
                <w:szCs w:val="18"/>
              </w:rPr>
              <w:t>3</w:t>
            </w:r>
            <w:r w:rsidRPr="00ED3D20">
              <w:rPr>
                <w:rFonts w:ascii="Century Gothic" w:eastAsia="Times" w:hAnsi="Century Gothic"/>
                <w:b/>
                <w:noProof/>
                <w:color w:val="ED145B"/>
                <w:w w:val="105"/>
                <w:sz w:val="18"/>
                <w:szCs w:val="18"/>
              </w:rPr>
              <w:t xml:space="preserve"> au 30/06/201</w:t>
            </w:r>
            <w:r w:rsidR="00ED3D20">
              <w:rPr>
                <w:rFonts w:ascii="Century Gothic" w:eastAsia="Times" w:hAnsi="Century Gothic"/>
                <w:b/>
                <w:noProof/>
                <w:color w:val="ED145B"/>
                <w:w w:val="105"/>
                <w:sz w:val="18"/>
                <w:szCs w:val="18"/>
              </w:rPr>
              <w:t>8</w:t>
            </w:r>
          </w:p>
        </w:tc>
        <w:tc>
          <w:tcPr>
            <w:tcW w:w="1026" w:type="dxa"/>
            <w:tcBorders>
              <w:top w:val="single" w:sz="12" w:space="0" w:color="auto"/>
              <w:bottom w:val="single" w:sz="6" w:space="0" w:color="auto"/>
            </w:tcBorders>
            <w:shd w:val="clear" w:color="auto" w:fill="auto"/>
            <w:vAlign w:val="center"/>
          </w:tcPr>
          <w:p w:rsidR="00B31A41" w:rsidRPr="00ED3D20" w:rsidRDefault="00B31A41" w:rsidP="00962403">
            <w:pPr>
              <w:keepNext/>
              <w:keepLines/>
              <w:spacing w:before="60" w:after="60"/>
              <w:jc w:val="center"/>
              <w:rPr>
                <w:rFonts w:ascii="Century Gothic" w:eastAsia="Times" w:hAnsi="Century Gothic"/>
                <w:b/>
                <w:noProof/>
                <w:color w:val="ED145B"/>
                <w:w w:val="105"/>
                <w:sz w:val="18"/>
                <w:szCs w:val="18"/>
              </w:rPr>
            </w:pPr>
            <w:r w:rsidRPr="00ED3D20">
              <w:rPr>
                <w:rFonts w:ascii="Century Gothic" w:eastAsia="Times" w:hAnsi="Century Gothic"/>
                <w:b/>
                <w:noProof/>
                <w:color w:val="ED145B"/>
                <w:w w:val="105"/>
                <w:sz w:val="18"/>
                <w:szCs w:val="18"/>
              </w:rPr>
              <w:t>Nombre</w:t>
            </w:r>
          </w:p>
        </w:tc>
      </w:tr>
      <w:tr w:rsidR="00B31A41" w:rsidRPr="00B31A41" w:rsidTr="00ED3D20">
        <w:trPr>
          <w:trHeight w:val="567"/>
          <w:jc w:val="center"/>
        </w:trPr>
        <w:tc>
          <w:tcPr>
            <w:tcW w:w="8537" w:type="dxa"/>
            <w:tcBorders>
              <w:top w:val="single" w:sz="6" w:space="0" w:color="auto"/>
              <w:bottom w:val="single" w:sz="6" w:space="0" w:color="auto"/>
              <w:right w:val="single" w:sz="6" w:space="0" w:color="auto"/>
            </w:tcBorders>
            <w:shd w:val="clear" w:color="auto" w:fill="auto"/>
            <w:vAlign w:val="center"/>
          </w:tcPr>
          <w:p w:rsidR="00B31A41" w:rsidRPr="00B31A41" w:rsidRDefault="00B31A41" w:rsidP="00ED3D20">
            <w:pPr>
              <w:pStyle w:val="H-EnumrationPAO"/>
              <w:spacing w:before="60" w:after="60"/>
              <w:ind w:left="0" w:firstLine="0"/>
              <w:rPr>
                <w:rFonts w:ascii="Century Gothic" w:hAnsi="Century Gothic"/>
                <w:szCs w:val="18"/>
              </w:rPr>
            </w:pPr>
            <w:r w:rsidRPr="00B31A41">
              <w:rPr>
                <w:rFonts w:ascii="Century Gothic" w:hAnsi="Century Gothic"/>
                <w:szCs w:val="18"/>
              </w:rPr>
              <w:t>Nombre de personnes Habilitées à Diriger des Recherches (HDR) ou assimilées</w:t>
            </w:r>
          </w:p>
        </w:tc>
        <w:tc>
          <w:tcPr>
            <w:tcW w:w="1026" w:type="dxa"/>
            <w:tcBorders>
              <w:top w:val="single" w:sz="6" w:space="0" w:color="auto"/>
              <w:bottom w:val="single" w:sz="6" w:space="0" w:color="auto"/>
            </w:tcBorders>
            <w:shd w:val="clear" w:color="auto" w:fill="auto"/>
            <w:vAlign w:val="center"/>
          </w:tcPr>
          <w:p w:rsidR="00B31A41" w:rsidRPr="00B31A41" w:rsidRDefault="00B31A41" w:rsidP="00962403">
            <w:pPr>
              <w:pStyle w:val="H-EnumrationPAO"/>
              <w:spacing w:before="60" w:after="60"/>
              <w:ind w:left="34" w:hanging="44"/>
              <w:jc w:val="center"/>
              <w:rPr>
                <w:rFonts w:ascii="Century Gothic" w:hAnsi="Century Gothic"/>
                <w:szCs w:val="18"/>
              </w:rPr>
            </w:pPr>
          </w:p>
        </w:tc>
      </w:tr>
      <w:tr w:rsidR="00B31A41" w:rsidRPr="00B31A41" w:rsidTr="00ED3D20">
        <w:trPr>
          <w:trHeight w:val="567"/>
          <w:jc w:val="center"/>
        </w:trPr>
        <w:tc>
          <w:tcPr>
            <w:tcW w:w="8537" w:type="dxa"/>
            <w:tcBorders>
              <w:top w:val="single" w:sz="6" w:space="0" w:color="auto"/>
              <w:bottom w:val="single" w:sz="6" w:space="0" w:color="auto"/>
              <w:right w:val="single" w:sz="6" w:space="0" w:color="auto"/>
            </w:tcBorders>
            <w:shd w:val="clear" w:color="auto" w:fill="auto"/>
            <w:vAlign w:val="center"/>
          </w:tcPr>
          <w:p w:rsidR="00B31A41" w:rsidRPr="00B31A41" w:rsidRDefault="00B31A41" w:rsidP="00ED3D20">
            <w:pPr>
              <w:pStyle w:val="H-EnumrationPAO"/>
              <w:spacing w:before="60" w:after="60"/>
              <w:ind w:left="0" w:firstLine="0"/>
              <w:rPr>
                <w:rFonts w:ascii="Century Gothic" w:hAnsi="Century Gothic"/>
                <w:szCs w:val="18"/>
              </w:rPr>
            </w:pPr>
            <w:r w:rsidRPr="00B31A41">
              <w:rPr>
                <w:rFonts w:ascii="Century Gothic" w:hAnsi="Century Gothic"/>
                <w:szCs w:val="18"/>
              </w:rPr>
              <w:t>Nombre de doctorants</w:t>
            </w:r>
          </w:p>
        </w:tc>
        <w:tc>
          <w:tcPr>
            <w:tcW w:w="1026" w:type="dxa"/>
            <w:tcBorders>
              <w:top w:val="single" w:sz="6" w:space="0" w:color="auto"/>
              <w:bottom w:val="single" w:sz="6" w:space="0" w:color="auto"/>
            </w:tcBorders>
            <w:shd w:val="clear" w:color="auto" w:fill="auto"/>
            <w:vAlign w:val="center"/>
          </w:tcPr>
          <w:p w:rsidR="00B31A41" w:rsidRPr="00B31A41" w:rsidRDefault="00B31A41" w:rsidP="00962403">
            <w:pPr>
              <w:pStyle w:val="H-EnumrationPAO"/>
              <w:spacing w:before="60" w:after="60"/>
              <w:ind w:left="34" w:hanging="44"/>
              <w:jc w:val="center"/>
              <w:rPr>
                <w:rFonts w:ascii="Century Gothic" w:hAnsi="Century Gothic"/>
                <w:szCs w:val="18"/>
              </w:rPr>
            </w:pPr>
          </w:p>
        </w:tc>
      </w:tr>
      <w:tr w:rsidR="00B31A41" w:rsidRPr="00B31A41" w:rsidTr="00ED3D20">
        <w:trPr>
          <w:trHeight w:val="567"/>
          <w:jc w:val="center"/>
        </w:trPr>
        <w:tc>
          <w:tcPr>
            <w:tcW w:w="8537" w:type="dxa"/>
            <w:tcBorders>
              <w:top w:val="single" w:sz="6" w:space="0" w:color="auto"/>
              <w:bottom w:val="single" w:sz="6" w:space="0" w:color="auto"/>
              <w:right w:val="single" w:sz="6" w:space="0" w:color="auto"/>
            </w:tcBorders>
            <w:shd w:val="clear" w:color="auto" w:fill="auto"/>
            <w:vAlign w:val="center"/>
          </w:tcPr>
          <w:p w:rsidR="00B31A41" w:rsidRPr="00B31A41" w:rsidRDefault="00B31A41" w:rsidP="00ED3D20">
            <w:pPr>
              <w:pStyle w:val="H-EnumrationPAO"/>
              <w:spacing w:before="60" w:after="60"/>
              <w:ind w:left="0" w:firstLine="0"/>
              <w:rPr>
                <w:rFonts w:ascii="Century Gothic" w:hAnsi="Century Gothic"/>
                <w:szCs w:val="18"/>
              </w:rPr>
            </w:pPr>
            <w:r w:rsidRPr="00B31A41">
              <w:rPr>
                <w:rFonts w:ascii="Century Gothic" w:hAnsi="Century Gothic"/>
                <w:szCs w:val="18"/>
              </w:rPr>
              <w:t>Nombre de thèses soutenues</w:t>
            </w:r>
          </w:p>
        </w:tc>
        <w:tc>
          <w:tcPr>
            <w:tcW w:w="1026" w:type="dxa"/>
            <w:tcBorders>
              <w:top w:val="single" w:sz="6" w:space="0" w:color="auto"/>
              <w:bottom w:val="single" w:sz="6" w:space="0" w:color="auto"/>
            </w:tcBorders>
            <w:shd w:val="clear" w:color="auto" w:fill="auto"/>
            <w:vAlign w:val="center"/>
          </w:tcPr>
          <w:p w:rsidR="00B31A41" w:rsidRPr="00B31A41" w:rsidRDefault="00B31A41" w:rsidP="00962403">
            <w:pPr>
              <w:pStyle w:val="H-EnumrationPAO"/>
              <w:spacing w:before="60" w:after="60"/>
              <w:ind w:left="34" w:hanging="44"/>
              <w:jc w:val="center"/>
              <w:rPr>
                <w:rFonts w:ascii="Century Gothic" w:hAnsi="Century Gothic"/>
                <w:szCs w:val="18"/>
              </w:rPr>
            </w:pPr>
          </w:p>
        </w:tc>
      </w:tr>
      <w:tr w:rsidR="00B31A41" w:rsidRPr="00B31A41" w:rsidTr="00ED3D20">
        <w:trPr>
          <w:trHeight w:val="567"/>
          <w:jc w:val="center"/>
        </w:trPr>
        <w:tc>
          <w:tcPr>
            <w:tcW w:w="8537" w:type="dxa"/>
            <w:tcBorders>
              <w:top w:val="single" w:sz="6" w:space="0" w:color="auto"/>
              <w:bottom w:val="single" w:sz="6" w:space="0" w:color="auto"/>
              <w:right w:val="single" w:sz="6" w:space="0" w:color="auto"/>
            </w:tcBorders>
            <w:shd w:val="clear" w:color="auto" w:fill="auto"/>
            <w:vAlign w:val="center"/>
          </w:tcPr>
          <w:p w:rsidR="00B31A41" w:rsidRPr="00B31A41" w:rsidDel="00CB2B58" w:rsidRDefault="00B31A41" w:rsidP="00ED3D20">
            <w:pPr>
              <w:pStyle w:val="H-EnumrationPAO"/>
              <w:spacing w:before="60" w:after="60"/>
              <w:ind w:left="0" w:firstLine="0"/>
              <w:rPr>
                <w:rFonts w:ascii="Century Gothic" w:hAnsi="Century Gothic"/>
                <w:szCs w:val="18"/>
              </w:rPr>
            </w:pPr>
            <w:r w:rsidRPr="00B31A41">
              <w:rPr>
                <w:rFonts w:ascii="Century Gothic" w:hAnsi="Century Gothic"/>
                <w:szCs w:val="18"/>
              </w:rPr>
              <w:t>Durée moyenne des thèses</w:t>
            </w:r>
          </w:p>
        </w:tc>
        <w:tc>
          <w:tcPr>
            <w:tcW w:w="1026" w:type="dxa"/>
            <w:tcBorders>
              <w:top w:val="single" w:sz="6" w:space="0" w:color="auto"/>
              <w:bottom w:val="single" w:sz="6" w:space="0" w:color="auto"/>
            </w:tcBorders>
            <w:shd w:val="clear" w:color="auto" w:fill="auto"/>
            <w:vAlign w:val="center"/>
          </w:tcPr>
          <w:p w:rsidR="00B31A41" w:rsidRPr="00B31A41" w:rsidRDefault="00B31A41" w:rsidP="00962403">
            <w:pPr>
              <w:pStyle w:val="H-EnumrationPAO"/>
              <w:spacing w:before="60" w:after="60"/>
              <w:ind w:left="34" w:hanging="44"/>
              <w:jc w:val="center"/>
              <w:rPr>
                <w:rFonts w:ascii="Century Gothic" w:hAnsi="Century Gothic"/>
                <w:szCs w:val="18"/>
              </w:rPr>
            </w:pPr>
          </w:p>
        </w:tc>
      </w:tr>
      <w:tr w:rsidR="00B31A41" w:rsidRPr="00B31A41" w:rsidTr="00ED3D20">
        <w:trPr>
          <w:trHeight w:val="567"/>
          <w:jc w:val="center"/>
        </w:trPr>
        <w:tc>
          <w:tcPr>
            <w:tcW w:w="8537" w:type="dxa"/>
            <w:tcBorders>
              <w:top w:val="single" w:sz="6" w:space="0" w:color="auto"/>
              <w:bottom w:val="single" w:sz="6" w:space="0" w:color="auto"/>
              <w:right w:val="single" w:sz="6" w:space="0" w:color="auto"/>
            </w:tcBorders>
            <w:shd w:val="clear" w:color="auto" w:fill="auto"/>
            <w:vAlign w:val="center"/>
          </w:tcPr>
          <w:p w:rsidR="00B31A41" w:rsidRPr="00B31A41" w:rsidRDefault="00B31A41" w:rsidP="00ED3D20">
            <w:pPr>
              <w:pStyle w:val="H-EnumrationPAO"/>
              <w:spacing w:before="60" w:after="60"/>
              <w:ind w:left="0" w:firstLine="0"/>
              <w:rPr>
                <w:rFonts w:ascii="Century Gothic" w:hAnsi="Century Gothic"/>
                <w:szCs w:val="18"/>
              </w:rPr>
            </w:pPr>
            <w:r w:rsidRPr="00B31A41">
              <w:rPr>
                <w:rFonts w:ascii="Century Gothic" w:hAnsi="Century Gothic"/>
                <w:szCs w:val="18"/>
              </w:rPr>
              <w:t>Nombre moyen d’articles par étudiant</w:t>
            </w:r>
          </w:p>
        </w:tc>
        <w:tc>
          <w:tcPr>
            <w:tcW w:w="1026" w:type="dxa"/>
            <w:tcBorders>
              <w:top w:val="single" w:sz="6" w:space="0" w:color="auto"/>
              <w:bottom w:val="single" w:sz="6" w:space="0" w:color="auto"/>
            </w:tcBorders>
            <w:shd w:val="clear" w:color="auto" w:fill="auto"/>
            <w:vAlign w:val="center"/>
          </w:tcPr>
          <w:p w:rsidR="00B31A41" w:rsidRPr="00B31A41" w:rsidRDefault="00B31A41" w:rsidP="00962403">
            <w:pPr>
              <w:pStyle w:val="H-EnumrationPAO"/>
              <w:spacing w:before="60" w:after="60"/>
              <w:ind w:left="34" w:hanging="44"/>
              <w:jc w:val="center"/>
              <w:rPr>
                <w:rFonts w:ascii="Century Gothic" w:hAnsi="Century Gothic"/>
                <w:szCs w:val="18"/>
              </w:rPr>
            </w:pPr>
          </w:p>
        </w:tc>
      </w:tr>
      <w:tr w:rsidR="00B31A41" w:rsidRPr="00B31A41" w:rsidTr="00ED3D20">
        <w:trPr>
          <w:trHeight w:val="567"/>
          <w:jc w:val="center"/>
        </w:trPr>
        <w:tc>
          <w:tcPr>
            <w:tcW w:w="8537" w:type="dxa"/>
            <w:tcBorders>
              <w:top w:val="single" w:sz="6" w:space="0" w:color="auto"/>
              <w:bottom w:val="single" w:sz="6" w:space="0" w:color="auto"/>
              <w:right w:val="single" w:sz="6" w:space="0" w:color="auto"/>
            </w:tcBorders>
            <w:shd w:val="clear" w:color="auto" w:fill="auto"/>
            <w:vAlign w:val="center"/>
          </w:tcPr>
          <w:p w:rsidR="00B31A41" w:rsidRPr="00B31A41" w:rsidRDefault="00B31A41" w:rsidP="00ED3D20">
            <w:pPr>
              <w:pStyle w:val="H-EnumrationPAO"/>
              <w:spacing w:before="60" w:after="60"/>
              <w:ind w:left="0" w:firstLine="0"/>
              <w:rPr>
                <w:rFonts w:ascii="Century Gothic" w:hAnsi="Century Gothic"/>
                <w:szCs w:val="18"/>
              </w:rPr>
            </w:pPr>
            <w:r w:rsidRPr="00B31A41">
              <w:rPr>
                <w:rFonts w:ascii="Century Gothic" w:hAnsi="Century Gothic"/>
                <w:noProof w:val="0"/>
                <w:szCs w:val="18"/>
              </w:rPr>
              <w:t>Nombre d’ARC, IDE, TEC etc. formés par l’hôpital</w:t>
            </w:r>
          </w:p>
        </w:tc>
        <w:tc>
          <w:tcPr>
            <w:tcW w:w="1026" w:type="dxa"/>
            <w:tcBorders>
              <w:top w:val="single" w:sz="6" w:space="0" w:color="auto"/>
              <w:bottom w:val="single" w:sz="6" w:space="0" w:color="auto"/>
            </w:tcBorders>
            <w:shd w:val="clear" w:color="auto" w:fill="auto"/>
            <w:vAlign w:val="center"/>
          </w:tcPr>
          <w:p w:rsidR="00B31A41" w:rsidRPr="00B31A41" w:rsidRDefault="00B31A41" w:rsidP="00962403">
            <w:pPr>
              <w:pStyle w:val="H-EnumrationPAO"/>
              <w:spacing w:before="60" w:after="60"/>
              <w:ind w:left="34" w:hanging="44"/>
              <w:jc w:val="center"/>
              <w:rPr>
                <w:rFonts w:ascii="Century Gothic" w:hAnsi="Century Gothic"/>
                <w:szCs w:val="18"/>
              </w:rPr>
            </w:pPr>
          </w:p>
        </w:tc>
      </w:tr>
      <w:tr w:rsidR="00B31A41" w:rsidRPr="00B31A41" w:rsidTr="00ED3D20">
        <w:trPr>
          <w:trHeight w:val="567"/>
          <w:jc w:val="center"/>
        </w:trPr>
        <w:tc>
          <w:tcPr>
            <w:tcW w:w="8537" w:type="dxa"/>
            <w:tcBorders>
              <w:top w:val="single" w:sz="6" w:space="0" w:color="auto"/>
              <w:bottom w:val="single" w:sz="6" w:space="0" w:color="auto"/>
              <w:right w:val="single" w:sz="6" w:space="0" w:color="auto"/>
            </w:tcBorders>
            <w:shd w:val="clear" w:color="auto" w:fill="auto"/>
            <w:vAlign w:val="center"/>
          </w:tcPr>
          <w:p w:rsidR="00B31A41" w:rsidRPr="00B31A41" w:rsidRDefault="00B31A41" w:rsidP="00ED3D20">
            <w:pPr>
              <w:pStyle w:val="H-EnumrationPAO"/>
              <w:spacing w:before="60" w:after="60"/>
              <w:ind w:left="0" w:firstLine="0"/>
              <w:rPr>
                <w:rFonts w:ascii="Century Gothic" w:hAnsi="Century Gothic"/>
                <w:szCs w:val="18"/>
              </w:rPr>
            </w:pPr>
            <w:r w:rsidRPr="00B31A41">
              <w:rPr>
                <w:rFonts w:ascii="Century Gothic" w:hAnsi="Century Gothic"/>
                <w:szCs w:val="18"/>
              </w:rPr>
              <w:t>Produits des activités didactiques : ouvrages</w:t>
            </w:r>
          </w:p>
        </w:tc>
        <w:tc>
          <w:tcPr>
            <w:tcW w:w="1026" w:type="dxa"/>
            <w:tcBorders>
              <w:top w:val="single" w:sz="6" w:space="0" w:color="auto"/>
              <w:bottom w:val="single" w:sz="6" w:space="0" w:color="auto"/>
            </w:tcBorders>
            <w:shd w:val="clear" w:color="auto" w:fill="auto"/>
            <w:vAlign w:val="center"/>
          </w:tcPr>
          <w:p w:rsidR="00B31A41" w:rsidRPr="00B31A41" w:rsidRDefault="00B31A41" w:rsidP="00962403">
            <w:pPr>
              <w:pStyle w:val="H-EnumrationPAO"/>
              <w:spacing w:before="60" w:after="60"/>
              <w:ind w:left="34" w:hanging="44"/>
              <w:jc w:val="center"/>
              <w:rPr>
                <w:rFonts w:ascii="Century Gothic" w:hAnsi="Century Gothic"/>
                <w:szCs w:val="18"/>
              </w:rPr>
            </w:pPr>
          </w:p>
        </w:tc>
      </w:tr>
      <w:tr w:rsidR="00B31A41" w:rsidRPr="00B31A41" w:rsidTr="00ED3D20">
        <w:trPr>
          <w:trHeight w:val="567"/>
          <w:jc w:val="center"/>
        </w:trPr>
        <w:tc>
          <w:tcPr>
            <w:tcW w:w="8537" w:type="dxa"/>
            <w:tcBorders>
              <w:top w:val="single" w:sz="6" w:space="0" w:color="auto"/>
              <w:bottom w:val="single" w:sz="12" w:space="0" w:color="auto"/>
              <w:right w:val="single" w:sz="6" w:space="0" w:color="auto"/>
            </w:tcBorders>
            <w:shd w:val="clear" w:color="auto" w:fill="auto"/>
            <w:vAlign w:val="center"/>
          </w:tcPr>
          <w:p w:rsidR="00B31A41" w:rsidRPr="00B31A41" w:rsidRDefault="00B31A41" w:rsidP="00ED3D20">
            <w:pPr>
              <w:pStyle w:val="H-EnumrationPAO"/>
              <w:spacing w:before="60" w:after="60"/>
              <w:ind w:left="0" w:firstLine="0"/>
              <w:rPr>
                <w:rFonts w:ascii="Century Gothic" w:hAnsi="Century Gothic"/>
                <w:szCs w:val="18"/>
              </w:rPr>
            </w:pPr>
            <w:r w:rsidRPr="00B31A41">
              <w:rPr>
                <w:rFonts w:ascii="Century Gothic" w:hAnsi="Century Gothic"/>
                <w:szCs w:val="18"/>
              </w:rPr>
              <w:t>Produits des activités didactiques : e-learning, moocs, cours multimédia, etc.</w:t>
            </w:r>
          </w:p>
        </w:tc>
        <w:tc>
          <w:tcPr>
            <w:tcW w:w="1026" w:type="dxa"/>
            <w:tcBorders>
              <w:top w:val="single" w:sz="6" w:space="0" w:color="auto"/>
              <w:bottom w:val="single" w:sz="12" w:space="0" w:color="auto"/>
            </w:tcBorders>
            <w:shd w:val="clear" w:color="auto" w:fill="auto"/>
            <w:vAlign w:val="center"/>
          </w:tcPr>
          <w:p w:rsidR="00B31A41" w:rsidRPr="00B31A41" w:rsidRDefault="00B31A41" w:rsidP="00962403">
            <w:pPr>
              <w:pStyle w:val="H-EnumrationPAO"/>
              <w:spacing w:before="60" w:after="60"/>
              <w:ind w:left="34" w:hanging="44"/>
              <w:jc w:val="center"/>
              <w:rPr>
                <w:rFonts w:ascii="Century Gothic" w:hAnsi="Century Gothic"/>
                <w:szCs w:val="18"/>
              </w:rPr>
            </w:pPr>
          </w:p>
        </w:tc>
      </w:tr>
    </w:tbl>
    <w:p w:rsidR="00B31A41" w:rsidRDefault="00B31A41" w:rsidP="00ED3D20">
      <w:pPr>
        <w:spacing w:after="100"/>
        <w:jc w:val="both"/>
        <w:rPr>
          <w:rFonts w:ascii="Century Gothic" w:hAnsi="Century Gothic"/>
          <w:i/>
          <w:sz w:val="18"/>
          <w:szCs w:val="18"/>
        </w:rPr>
      </w:pPr>
      <w:r w:rsidRPr="00ED3D20">
        <w:rPr>
          <w:rFonts w:ascii="Century Gothic" w:hAnsi="Century Gothic"/>
          <w:i/>
          <w:sz w:val="18"/>
          <w:szCs w:val="18"/>
        </w:rPr>
        <w:t>Le tableau ci-dessus objective d’un point de vue quantitatif l’implication de l’hôpital dans la formation par la recherche.</w:t>
      </w:r>
    </w:p>
    <w:p w:rsidR="00ED3D20" w:rsidRPr="00ED3D20" w:rsidRDefault="00ED3D20" w:rsidP="00ED3D20">
      <w:pPr>
        <w:spacing w:after="100"/>
        <w:jc w:val="both"/>
        <w:rPr>
          <w:rFonts w:ascii="Century Gothic" w:hAnsi="Century Gothic"/>
          <w:sz w:val="18"/>
          <w:szCs w:val="18"/>
        </w:rPr>
      </w:pPr>
    </w:p>
    <w:p w:rsidR="00B31A41" w:rsidRPr="00ED3D20" w:rsidRDefault="00B31A41" w:rsidP="00ED3D20">
      <w:pPr>
        <w:pStyle w:val="0-TITRERAPPORT"/>
        <w:ind w:left="0"/>
        <w:rPr>
          <w:rFonts w:eastAsia="Times"/>
          <w:b/>
          <w:noProof/>
          <w:color w:val="5C2D91"/>
          <w:sz w:val="22"/>
          <w:szCs w:val="22"/>
        </w:rPr>
      </w:pPr>
      <w:r w:rsidRPr="00ED3D20">
        <w:rPr>
          <w:rFonts w:eastAsia="Times"/>
          <w:b/>
          <w:noProof/>
          <w:color w:val="5C2D91"/>
          <w:sz w:val="22"/>
          <w:szCs w:val="22"/>
        </w:rPr>
        <w:t>Organisation et vie de l’hôpital</w:t>
      </w:r>
    </w:p>
    <w:p w:rsidR="00B31A41" w:rsidRPr="00ED3D20" w:rsidRDefault="00B31A41" w:rsidP="00ED3D20">
      <w:pPr>
        <w:spacing w:after="100"/>
        <w:jc w:val="both"/>
        <w:rPr>
          <w:rFonts w:ascii="Century Gothic" w:hAnsi="Century Gothic"/>
          <w:sz w:val="18"/>
          <w:szCs w:val="18"/>
        </w:rPr>
      </w:pPr>
    </w:p>
    <w:tbl>
      <w:tblPr>
        <w:tblW w:w="9529" w:type="dxa"/>
        <w:jc w:val="center"/>
        <w:tblInd w:w="-2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395"/>
        <w:gridCol w:w="1134"/>
      </w:tblGrid>
      <w:tr w:rsidR="00B31A41" w:rsidRPr="00B31A41" w:rsidTr="00ED3D20">
        <w:trPr>
          <w:trHeight w:val="567"/>
          <w:jc w:val="center"/>
        </w:trPr>
        <w:tc>
          <w:tcPr>
            <w:tcW w:w="8395" w:type="dxa"/>
            <w:tcBorders>
              <w:top w:val="single" w:sz="12" w:space="0" w:color="auto"/>
              <w:bottom w:val="single" w:sz="6" w:space="0" w:color="auto"/>
              <w:right w:val="single" w:sz="6" w:space="0" w:color="auto"/>
            </w:tcBorders>
            <w:shd w:val="clear" w:color="auto" w:fill="auto"/>
            <w:vAlign w:val="center"/>
          </w:tcPr>
          <w:p w:rsidR="00B31A41" w:rsidRPr="00ED3D20" w:rsidRDefault="00B31A41" w:rsidP="00962403">
            <w:pPr>
              <w:keepNext/>
              <w:keepLines/>
              <w:spacing w:before="60" w:after="60"/>
              <w:jc w:val="center"/>
              <w:rPr>
                <w:rFonts w:ascii="Century Gothic" w:eastAsia="Times" w:hAnsi="Century Gothic"/>
                <w:b/>
                <w:noProof/>
                <w:color w:val="ED145B"/>
                <w:w w:val="105"/>
                <w:sz w:val="22"/>
                <w:szCs w:val="22"/>
              </w:rPr>
            </w:pPr>
            <w:r w:rsidRPr="00ED3D20">
              <w:rPr>
                <w:rFonts w:ascii="Century Gothic" w:eastAsia="Times" w:hAnsi="Century Gothic"/>
                <w:b/>
                <w:noProof/>
                <w:color w:val="ED145B"/>
                <w:w w:val="105"/>
                <w:sz w:val="22"/>
                <w:szCs w:val="22"/>
              </w:rPr>
              <w:t>Organisation et vie de l’hôpital</w:t>
            </w:r>
          </w:p>
          <w:p w:rsidR="00B31A41" w:rsidRPr="00ED3D20" w:rsidRDefault="00ED3D20" w:rsidP="00962403">
            <w:pPr>
              <w:keepNext/>
              <w:keepLines/>
              <w:spacing w:before="60" w:after="60"/>
              <w:jc w:val="center"/>
              <w:rPr>
                <w:rFonts w:ascii="Century Gothic" w:eastAsia="Times" w:hAnsi="Century Gothic"/>
                <w:b/>
                <w:noProof/>
                <w:color w:val="ED145B"/>
                <w:w w:val="105"/>
                <w:sz w:val="18"/>
                <w:szCs w:val="18"/>
              </w:rPr>
            </w:pPr>
            <w:r>
              <w:rPr>
                <w:rFonts w:ascii="Century Gothic" w:eastAsia="Times" w:hAnsi="Century Gothic"/>
                <w:b/>
                <w:noProof/>
                <w:color w:val="ED145B"/>
                <w:w w:val="105"/>
                <w:sz w:val="18"/>
                <w:szCs w:val="18"/>
              </w:rPr>
              <w:t>Période du 01/01/2013</w:t>
            </w:r>
            <w:r w:rsidR="00B31A41" w:rsidRPr="00ED3D20">
              <w:rPr>
                <w:rFonts w:ascii="Century Gothic" w:eastAsia="Times" w:hAnsi="Century Gothic"/>
                <w:b/>
                <w:noProof/>
                <w:color w:val="ED145B"/>
                <w:w w:val="105"/>
                <w:sz w:val="18"/>
                <w:szCs w:val="18"/>
              </w:rPr>
              <w:t xml:space="preserve"> au 30/06/201</w:t>
            </w:r>
            <w:r>
              <w:rPr>
                <w:rFonts w:ascii="Century Gothic" w:eastAsia="Times" w:hAnsi="Century Gothic"/>
                <w:b/>
                <w:noProof/>
                <w:color w:val="ED145B"/>
                <w:w w:val="105"/>
                <w:sz w:val="18"/>
                <w:szCs w:val="18"/>
              </w:rPr>
              <w:t>8</w:t>
            </w:r>
          </w:p>
        </w:tc>
        <w:tc>
          <w:tcPr>
            <w:tcW w:w="1134" w:type="dxa"/>
            <w:tcBorders>
              <w:top w:val="single" w:sz="12" w:space="0" w:color="auto"/>
              <w:bottom w:val="single" w:sz="6" w:space="0" w:color="auto"/>
            </w:tcBorders>
            <w:shd w:val="clear" w:color="auto" w:fill="auto"/>
            <w:vAlign w:val="center"/>
          </w:tcPr>
          <w:p w:rsidR="00B31A41" w:rsidRPr="00ED3D20" w:rsidRDefault="00B31A41" w:rsidP="00962403">
            <w:pPr>
              <w:keepNext/>
              <w:keepLines/>
              <w:spacing w:before="60" w:after="60"/>
              <w:jc w:val="center"/>
              <w:rPr>
                <w:rFonts w:ascii="Century Gothic" w:eastAsia="Times" w:hAnsi="Century Gothic"/>
                <w:b/>
                <w:noProof/>
                <w:color w:val="ED145B"/>
                <w:w w:val="105"/>
                <w:sz w:val="18"/>
                <w:szCs w:val="18"/>
              </w:rPr>
            </w:pPr>
            <w:r w:rsidRPr="00ED3D20">
              <w:rPr>
                <w:rFonts w:ascii="Century Gothic" w:eastAsia="Times" w:hAnsi="Century Gothic"/>
                <w:b/>
                <w:noProof/>
                <w:color w:val="ED145B"/>
                <w:w w:val="105"/>
                <w:sz w:val="18"/>
                <w:szCs w:val="18"/>
              </w:rPr>
              <w:t>Nombre</w:t>
            </w:r>
          </w:p>
        </w:tc>
      </w:tr>
      <w:tr w:rsidR="00B31A41" w:rsidRPr="00B31A41" w:rsidTr="00ED3D20">
        <w:trPr>
          <w:trHeight w:val="567"/>
          <w:jc w:val="center"/>
        </w:trPr>
        <w:tc>
          <w:tcPr>
            <w:tcW w:w="8395" w:type="dxa"/>
            <w:tcBorders>
              <w:top w:val="single" w:sz="6" w:space="0" w:color="auto"/>
              <w:bottom w:val="single" w:sz="6" w:space="0" w:color="auto"/>
              <w:right w:val="single" w:sz="6" w:space="0" w:color="auto"/>
            </w:tcBorders>
            <w:shd w:val="clear" w:color="auto" w:fill="auto"/>
            <w:vAlign w:val="center"/>
          </w:tcPr>
          <w:p w:rsidR="00B31A41" w:rsidRPr="00B31A41" w:rsidRDefault="00B31A41" w:rsidP="00962403">
            <w:pPr>
              <w:keepNext/>
              <w:keepLines/>
              <w:spacing w:before="60" w:after="60"/>
              <w:rPr>
                <w:rFonts w:ascii="Century Gothic" w:hAnsi="Century Gothic"/>
                <w:sz w:val="18"/>
                <w:szCs w:val="18"/>
              </w:rPr>
            </w:pPr>
            <w:r w:rsidRPr="00B31A41">
              <w:rPr>
                <w:rFonts w:ascii="Century Gothic" w:hAnsi="Century Gothic"/>
                <w:sz w:val="18"/>
                <w:szCs w:val="18"/>
              </w:rPr>
              <w:t>Ratio femmes/hommes dans l’hôpital</w:t>
            </w:r>
          </w:p>
        </w:tc>
        <w:tc>
          <w:tcPr>
            <w:tcW w:w="1134" w:type="dxa"/>
            <w:tcBorders>
              <w:top w:val="single" w:sz="6" w:space="0" w:color="auto"/>
              <w:bottom w:val="single" w:sz="6" w:space="0" w:color="auto"/>
            </w:tcBorders>
            <w:shd w:val="clear" w:color="auto" w:fill="auto"/>
            <w:vAlign w:val="center"/>
          </w:tcPr>
          <w:p w:rsidR="00B31A41" w:rsidRPr="00B31A41" w:rsidRDefault="00B31A41" w:rsidP="00962403">
            <w:pPr>
              <w:keepNext/>
              <w:keepLines/>
              <w:spacing w:before="60" w:after="60"/>
              <w:ind w:left="-99" w:right="4"/>
              <w:jc w:val="center"/>
              <w:rPr>
                <w:rFonts w:ascii="Century Gothic" w:hAnsi="Century Gothic"/>
                <w:bCs/>
                <w:sz w:val="18"/>
                <w:szCs w:val="18"/>
                <w:lang w:eastAsia="en-GB"/>
              </w:rPr>
            </w:pPr>
          </w:p>
        </w:tc>
      </w:tr>
      <w:tr w:rsidR="00B31A41" w:rsidRPr="00B31A41" w:rsidTr="00ED3D20">
        <w:trPr>
          <w:trHeight w:val="567"/>
          <w:jc w:val="center"/>
        </w:trPr>
        <w:tc>
          <w:tcPr>
            <w:tcW w:w="8395" w:type="dxa"/>
            <w:tcBorders>
              <w:top w:val="single" w:sz="6" w:space="0" w:color="auto"/>
              <w:bottom w:val="single" w:sz="6" w:space="0" w:color="auto"/>
              <w:right w:val="single" w:sz="6" w:space="0" w:color="auto"/>
            </w:tcBorders>
            <w:shd w:val="clear" w:color="auto" w:fill="auto"/>
            <w:vAlign w:val="center"/>
          </w:tcPr>
          <w:p w:rsidR="00B31A41" w:rsidRPr="00B31A41" w:rsidRDefault="00B31A41" w:rsidP="00962403">
            <w:pPr>
              <w:keepNext/>
              <w:keepLines/>
              <w:spacing w:before="60" w:after="60"/>
              <w:rPr>
                <w:rFonts w:ascii="Century Gothic" w:hAnsi="Century Gothic"/>
                <w:sz w:val="18"/>
                <w:szCs w:val="18"/>
              </w:rPr>
            </w:pPr>
            <w:r w:rsidRPr="00B31A41">
              <w:rPr>
                <w:rFonts w:ascii="Century Gothic" w:hAnsi="Century Gothic"/>
                <w:sz w:val="18"/>
                <w:szCs w:val="18"/>
              </w:rPr>
              <w:t>Ratio femmes/hommes parmi les chercheurs et enseignants chercheurs  de l’hôpital</w:t>
            </w:r>
          </w:p>
        </w:tc>
        <w:tc>
          <w:tcPr>
            <w:tcW w:w="1134" w:type="dxa"/>
            <w:tcBorders>
              <w:top w:val="single" w:sz="6" w:space="0" w:color="auto"/>
              <w:bottom w:val="single" w:sz="6" w:space="0" w:color="auto"/>
            </w:tcBorders>
            <w:shd w:val="clear" w:color="auto" w:fill="auto"/>
            <w:vAlign w:val="center"/>
          </w:tcPr>
          <w:p w:rsidR="00B31A41" w:rsidRPr="00B31A41" w:rsidRDefault="00B31A41" w:rsidP="00962403">
            <w:pPr>
              <w:keepNext/>
              <w:keepLines/>
              <w:spacing w:before="60" w:after="60"/>
              <w:ind w:left="-99" w:right="4"/>
              <w:jc w:val="center"/>
              <w:rPr>
                <w:rFonts w:ascii="Century Gothic" w:hAnsi="Century Gothic"/>
                <w:bCs/>
                <w:sz w:val="18"/>
                <w:szCs w:val="18"/>
                <w:lang w:eastAsia="en-GB"/>
              </w:rPr>
            </w:pPr>
          </w:p>
        </w:tc>
      </w:tr>
      <w:tr w:rsidR="00B31A41" w:rsidRPr="00B31A41" w:rsidTr="00ED3D20">
        <w:trPr>
          <w:trHeight w:val="567"/>
          <w:jc w:val="center"/>
        </w:trPr>
        <w:tc>
          <w:tcPr>
            <w:tcW w:w="8395" w:type="dxa"/>
            <w:tcBorders>
              <w:top w:val="single" w:sz="6" w:space="0" w:color="auto"/>
              <w:bottom w:val="single" w:sz="6" w:space="0" w:color="auto"/>
              <w:right w:val="single" w:sz="6" w:space="0" w:color="auto"/>
            </w:tcBorders>
            <w:shd w:val="clear" w:color="auto" w:fill="auto"/>
            <w:vAlign w:val="center"/>
          </w:tcPr>
          <w:p w:rsidR="00B31A41" w:rsidRPr="00B31A41" w:rsidRDefault="00B31A41" w:rsidP="00962403">
            <w:pPr>
              <w:keepNext/>
              <w:keepLines/>
              <w:spacing w:before="60" w:after="60"/>
              <w:rPr>
                <w:rFonts w:ascii="Century Gothic" w:hAnsi="Century Gothic"/>
                <w:sz w:val="18"/>
                <w:szCs w:val="18"/>
              </w:rPr>
            </w:pPr>
            <w:r w:rsidRPr="00B31A41">
              <w:rPr>
                <w:rFonts w:ascii="Century Gothic" w:hAnsi="Century Gothic"/>
                <w:sz w:val="18"/>
                <w:szCs w:val="18"/>
              </w:rPr>
              <w:t>Ratio femmes/hommes parmi les docteurs et doctorants de l’hôpital</w:t>
            </w:r>
          </w:p>
        </w:tc>
        <w:tc>
          <w:tcPr>
            <w:tcW w:w="1134" w:type="dxa"/>
            <w:tcBorders>
              <w:top w:val="single" w:sz="6" w:space="0" w:color="auto"/>
              <w:bottom w:val="single" w:sz="6" w:space="0" w:color="auto"/>
            </w:tcBorders>
            <w:shd w:val="clear" w:color="auto" w:fill="auto"/>
            <w:vAlign w:val="center"/>
          </w:tcPr>
          <w:p w:rsidR="00B31A41" w:rsidRPr="00B31A41" w:rsidRDefault="00B31A41" w:rsidP="00962403">
            <w:pPr>
              <w:keepNext/>
              <w:keepLines/>
              <w:spacing w:before="60" w:after="60"/>
              <w:ind w:left="-99" w:right="4"/>
              <w:jc w:val="center"/>
              <w:rPr>
                <w:rFonts w:ascii="Century Gothic" w:hAnsi="Century Gothic"/>
                <w:bCs/>
                <w:sz w:val="18"/>
                <w:szCs w:val="18"/>
                <w:lang w:eastAsia="en-GB"/>
              </w:rPr>
            </w:pPr>
          </w:p>
        </w:tc>
      </w:tr>
      <w:tr w:rsidR="00B31A41" w:rsidRPr="00B31A41" w:rsidTr="00ED3D20">
        <w:trPr>
          <w:trHeight w:val="567"/>
          <w:jc w:val="center"/>
        </w:trPr>
        <w:tc>
          <w:tcPr>
            <w:tcW w:w="8395" w:type="dxa"/>
            <w:tcBorders>
              <w:top w:val="single" w:sz="6" w:space="0" w:color="auto"/>
              <w:bottom w:val="single" w:sz="12" w:space="0" w:color="auto"/>
              <w:right w:val="single" w:sz="6" w:space="0" w:color="auto"/>
            </w:tcBorders>
            <w:shd w:val="clear" w:color="auto" w:fill="auto"/>
            <w:vAlign w:val="center"/>
          </w:tcPr>
          <w:p w:rsidR="00B31A41" w:rsidRPr="00B31A41" w:rsidRDefault="00B31A41" w:rsidP="00962403">
            <w:pPr>
              <w:spacing w:before="60" w:after="60"/>
              <w:rPr>
                <w:rFonts w:ascii="Century Gothic" w:hAnsi="Century Gothic"/>
                <w:sz w:val="18"/>
                <w:szCs w:val="18"/>
              </w:rPr>
            </w:pPr>
            <w:r w:rsidRPr="00B31A41">
              <w:rPr>
                <w:rFonts w:ascii="Century Gothic" w:hAnsi="Century Gothic"/>
                <w:sz w:val="18"/>
                <w:szCs w:val="18"/>
              </w:rPr>
              <w:t>Ratio femmes/hommes aux postes de responsabilité recherche de l’hôpital (direction, sous-direction recherche de l’hôpital, direction d’axes)</w:t>
            </w:r>
          </w:p>
        </w:tc>
        <w:tc>
          <w:tcPr>
            <w:tcW w:w="1134" w:type="dxa"/>
            <w:tcBorders>
              <w:top w:val="single" w:sz="6" w:space="0" w:color="auto"/>
              <w:bottom w:val="single" w:sz="12" w:space="0" w:color="auto"/>
            </w:tcBorders>
            <w:shd w:val="clear" w:color="auto" w:fill="auto"/>
            <w:vAlign w:val="center"/>
          </w:tcPr>
          <w:p w:rsidR="00B31A41" w:rsidRPr="00B31A41" w:rsidRDefault="00B31A41" w:rsidP="00962403">
            <w:pPr>
              <w:spacing w:before="60" w:after="60"/>
              <w:ind w:left="-99" w:right="4"/>
              <w:jc w:val="center"/>
              <w:rPr>
                <w:rFonts w:ascii="Century Gothic" w:hAnsi="Century Gothic"/>
                <w:bCs/>
                <w:sz w:val="18"/>
                <w:szCs w:val="18"/>
                <w:lang w:eastAsia="en-GB"/>
              </w:rPr>
            </w:pPr>
          </w:p>
        </w:tc>
      </w:tr>
    </w:tbl>
    <w:p w:rsidR="00B31A41" w:rsidRPr="00ED3D20" w:rsidRDefault="00B31A41" w:rsidP="00ED3D20">
      <w:pPr>
        <w:spacing w:after="100"/>
        <w:jc w:val="both"/>
        <w:rPr>
          <w:rFonts w:ascii="Century Gothic" w:hAnsi="Century Gothic"/>
          <w:i/>
          <w:sz w:val="18"/>
          <w:szCs w:val="18"/>
        </w:rPr>
      </w:pPr>
      <w:r w:rsidRPr="00ED3D20">
        <w:rPr>
          <w:rFonts w:ascii="Century Gothic" w:hAnsi="Century Gothic"/>
          <w:i/>
          <w:sz w:val="18"/>
          <w:szCs w:val="18"/>
        </w:rPr>
        <w:t>Le tableau ci-dessus objective d’un point de vue quantitatif certains aspects de l’organisation et de la vie de l’hôpital.</w:t>
      </w:r>
    </w:p>
    <w:p w:rsidR="001E506A" w:rsidRPr="00ED3D20" w:rsidRDefault="001E506A" w:rsidP="00ED3D20">
      <w:pPr>
        <w:spacing w:after="100"/>
        <w:jc w:val="both"/>
        <w:rPr>
          <w:rFonts w:ascii="Century Gothic" w:hAnsi="Century Gothic"/>
          <w:i/>
          <w:sz w:val="18"/>
          <w:szCs w:val="18"/>
        </w:rPr>
      </w:pPr>
      <w:r w:rsidRPr="00ED3D20">
        <w:rPr>
          <w:rFonts w:ascii="Century Gothic" w:hAnsi="Century Gothic"/>
          <w:i/>
          <w:sz w:val="18"/>
          <w:szCs w:val="18"/>
        </w:rPr>
        <w:br w:type="page"/>
      </w:r>
    </w:p>
    <w:p w:rsidR="00181DF4" w:rsidRPr="00A01790" w:rsidRDefault="00181DF4" w:rsidP="00181DF4">
      <w:pPr>
        <w:pStyle w:val="1-TITRE1"/>
      </w:pPr>
      <w:r w:rsidRPr="00181DF4">
        <w:lastRenderedPageBreak/>
        <w:t>Glossaire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ANR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Agence Nationale de la Recherche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APHP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Assistance Publique Hôpitaux de Paris</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ARS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Agence Régionale de Santé</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ATU :</w:t>
      </w:r>
      <w:r>
        <w:rPr>
          <w:rFonts w:ascii="Century Gothic" w:hAnsi="Century Gothic"/>
          <w:i/>
          <w:sz w:val="18"/>
          <w:szCs w:val="18"/>
        </w:rPr>
        <w:tab/>
      </w:r>
      <w:r w:rsidRPr="00181DF4">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Autorisation Temporaire d’Utilisation</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BHN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Biologie Hors Nomenclature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CCA :</w:t>
      </w:r>
      <w:r>
        <w:rPr>
          <w:rFonts w:ascii="Century Gothic" w:hAnsi="Century Gothic"/>
          <w:i/>
          <w:sz w:val="18"/>
          <w:szCs w:val="18"/>
        </w:rPr>
        <w:tab/>
      </w:r>
      <w:r w:rsidRPr="00181DF4">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Chef de Clinique Assistant</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CHR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Centre Hospitalier Régional</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CHRU :</w:t>
      </w:r>
      <w:r>
        <w:rPr>
          <w:rFonts w:ascii="Century Gothic" w:hAnsi="Century Gothic"/>
          <w:i/>
          <w:sz w:val="18"/>
          <w:szCs w:val="18"/>
        </w:rPr>
        <w:tab/>
      </w:r>
      <w:r w:rsidRPr="00181DF4">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Centre Hospitalier Régional Universitaire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CHU :</w:t>
      </w:r>
      <w:r>
        <w:rPr>
          <w:rFonts w:ascii="Century Gothic" w:hAnsi="Century Gothic"/>
          <w:i/>
          <w:sz w:val="18"/>
          <w:szCs w:val="18"/>
        </w:rPr>
        <w:tab/>
      </w:r>
      <w:r w:rsidRPr="00181DF4">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Centre Hospitalier Universitaire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CHT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Communautés Hospitalières de Territoire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CRB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Centre de Ressources Biologiques</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établissement :</w:t>
      </w:r>
      <w:r>
        <w:rPr>
          <w:rFonts w:ascii="Century Gothic" w:hAnsi="Century Gothic"/>
          <w:i/>
          <w:sz w:val="18"/>
          <w:szCs w:val="18"/>
        </w:rPr>
        <w:tab/>
      </w:r>
      <w:r w:rsidRPr="00181DF4">
        <w:rPr>
          <w:rFonts w:ascii="Century Gothic" w:hAnsi="Century Gothic"/>
          <w:i/>
          <w:sz w:val="18"/>
          <w:szCs w:val="18"/>
        </w:rPr>
        <w:tab/>
        <w:t>Centre Hospitalier Universitaire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r>
      <w:proofErr w:type="spellStart"/>
      <w:r w:rsidRPr="00181DF4">
        <w:rPr>
          <w:rFonts w:ascii="Century Gothic" w:hAnsi="Century Gothic"/>
          <w:i/>
          <w:sz w:val="18"/>
          <w:szCs w:val="18"/>
        </w:rPr>
        <w:t>établissementR</w:t>
      </w:r>
      <w:proofErr w:type="spellEnd"/>
      <w:r w:rsidRPr="00181DF4">
        <w:rPr>
          <w:rFonts w:ascii="Century Gothic" w:hAnsi="Century Gothic"/>
          <w:i/>
          <w:sz w:val="18"/>
          <w:szCs w:val="18"/>
        </w:rPr>
        <w:t xml:space="preserve"> :</w:t>
      </w:r>
      <w:r w:rsidRPr="00181DF4">
        <w:rPr>
          <w:rFonts w:ascii="Century Gothic" w:hAnsi="Century Gothic"/>
          <w:i/>
          <w:sz w:val="18"/>
          <w:szCs w:val="18"/>
        </w:rPr>
        <w:tab/>
        <w:t>Centre Hospitalier Universitaire Régionaux</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CIC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Centre d’Investigation Clinique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CLCC :</w:t>
      </w:r>
      <w:r>
        <w:rPr>
          <w:rFonts w:ascii="Century Gothic" w:hAnsi="Century Gothic"/>
          <w:i/>
          <w:sz w:val="18"/>
          <w:szCs w:val="18"/>
        </w:rPr>
        <w:tab/>
      </w:r>
      <w:r w:rsidRPr="00181DF4">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Centre de Lutte Contre le Cancer</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CNRS:</w:t>
      </w:r>
      <w:r>
        <w:rPr>
          <w:rFonts w:ascii="Century Gothic" w:hAnsi="Century Gothic"/>
          <w:i/>
          <w:sz w:val="18"/>
          <w:szCs w:val="18"/>
        </w:rPr>
        <w:tab/>
      </w:r>
      <w:r w:rsidRPr="00181DF4">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Centre National de la Recherche Scientifique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CRBSP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Comité Recherche Biomédicale et en Santé Publique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CPU:</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Conférence des Présidents d’Université</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CRC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Centre de Recherche Clinique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DFMS :</w:t>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ab/>
        <w:t>Diplôme de Formation Médicale Spécialisée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DFMSA :</w:t>
      </w:r>
      <w:r w:rsidRPr="00181DF4">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Diplôme de Formation Médicale Spécialisée Approfondie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DGOS :</w:t>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ab/>
        <w:t>Direction Générale de l’Organisation des Soins</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DHOS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Direction de l’Hospitalisation et de l’Organisation des Soins</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DHU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 xml:space="preserve">Département </w:t>
      </w:r>
      <w:proofErr w:type="spellStart"/>
      <w:r w:rsidRPr="00181DF4">
        <w:rPr>
          <w:rFonts w:ascii="Century Gothic" w:hAnsi="Century Gothic"/>
          <w:i/>
          <w:sz w:val="18"/>
          <w:szCs w:val="18"/>
        </w:rPr>
        <w:t>Hospitalo</w:t>
      </w:r>
      <w:proofErr w:type="spellEnd"/>
      <w:r w:rsidRPr="00181DF4">
        <w:rPr>
          <w:rFonts w:ascii="Century Gothic" w:hAnsi="Century Gothic"/>
          <w:i/>
          <w:sz w:val="18"/>
          <w:szCs w:val="18"/>
        </w:rPr>
        <w:t xml:space="preserve"> Universitaire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DRCI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Délégation à la Recherche Clinique et à l’Innovation</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DIM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Département d’Information Médicale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DRCI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 xml:space="preserve">Direction de la recherche clinique et de l'innovation </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HAS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Haute Autorité de Santé</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HCERES :</w:t>
      </w:r>
      <w:r w:rsidRPr="00181DF4">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Haut Conseil de l’Evaluation de la Recherche et de l’Enseignement Supérieur</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IGAS :</w:t>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ab/>
        <w:t>Inspection Générale des Affaires Sociales</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r>
      <w:proofErr w:type="spellStart"/>
      <w:r w:rsidRPr="00181DF4">
        <w:rPr>
          <w:rFonts w:ascii="Century Gothic" w:hAnsi="Century Gothic"/>
          <w:i/>
          <w:sz w:val="18"/>
          <w:szCs w:val="18"/>
        </w:rPr>
        <w:t>InCA</w:t>
      </w:r>
      <w:proofErr w:type="spellEnd"/>
      <w:r w:rsidRPr="00181DF4">
        <w:rPr>
          <w:rFonts w:ascii="Century Gothic" w:hAnsi="Century Gothic"/>
          <w:i/>
          <w:sz w:val="18"/>
          <w:szCs w:val="18"/>
        </w:rPr>
        <w:t xml:space="preserve">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Institut National sur le Cancer</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INSERM :</w:t>
      </w:r>
      <w:r>
        <w:rPr>
          <w:rFonts w:ascii="Century Gothic" w:hAnsi="Century Gothic"/>
          <w:i/>
          <w:sz w:val="18"/>
          <w:szCs w:val="18"/>
        </w:rPr>
        <w:tab/>
      </w:r>
      <w:r w:rsidRPr="00181DF4">
        <w:rPr>
          <w:rFonts w:ascii="Century Gothic" w:hAnsi="Century Gothic"/>
          <w:i/>
          <w:sz w:val="18"/>
          <w:szCs w:val="18"/>
        </w:rPr>
        <w:tab/>
        <w:t>Institut National de la Santé et de la Recherche Médicale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IRDES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Institut de Recherche et de Documentation en Economie de la Santé</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ITMO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Institut Thématique Inter Organismes</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LEEM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Les Entreprises du Médicament</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MCU-PH :</w:t>
      </w:r>
      <w:r>
        <w:rPr>
          <w:rFonts w:ascii="Century Gothic" w:hAnsi="Century Gothic"/>
          <w:i/>
          <w:sz w:val="18"/>
          <w:szCs w:val="18"/>
        </w:rPr>
        <w:tab/>
      </w:r>
      <w:r w:rsidRPr="00181DF4">
        <w:rPr>
          <w:rFonts w:ascii="Century Gothic" w:hAnsi="Century Gothic"/>
          <w:i/>
          <w:sz w:val="18"/>
          <w:szCs w:val="18"/>
        </w:rPr>
        <w:tab/>
        <w:t>Maître de Conférences d’Université - Praticien Hospitalier</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MERRI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Mission d’Enseignement Recherche Recours Innovation</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MIG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Mission d’Intérêt Général</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ONDAM :</w:t>
      </w:r>
      <w:r w:rsidRPr="00181DF4">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Objectif National Dépenses de l’Assurance Maladie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PA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Praticien Attaché</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PH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Praticien Hospitalier</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PHRC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Programme Hospitalier de Recherche Clinique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PRCT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 xml:space="preserve">Programme de Recherche Clinique </w:t>
      </w:r>
      <w:proofErr w:type="spellStart"/>
      <w:r w:rsidRPr="00181DF4">
        <w:rPr>
          <w:rFonts w:ascii="Century Gothic" w:hAnsi="Century Gothic"/>
          <w:i/>
          <w:sz w:val="18"/>
          <w:szCs w:val="18"/>
        </w:rPr>
        <w:t>Translationnelle</w:t>
      </w:r>
      <w:proofErr w:type="spellEnd"/>
      <w:r w:rsidRPr="00181DF4">
        <w:rPr>
          <w:rFonts w:ascii="Century Gothic" w:hAnsi="Century Gothic"/>
          <w:i/>
          <w:sz w:val="18"/>
          <w:szCs w:val="18"/>
        </w:rPr>
        <w:t xml:space="preserve"> </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PHRI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Programme Hospitalier de Recherche Infirmière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PHRESIP :</w:t>
      </w:r>
      <w:r w:rsidRPr="00181DF4">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Programme Hospitalier de Recherche En Soins Infirmiers et Paramédicaux</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PREQHOS :</w:t>
      </w:r>
      <w:r>
        <w:rPr>
          <w:rFonts w:ascii="Century Gothic" w:hAnsi="Century Gothic"/>
          <w:i/>
          <w:sz w:val="18"/>
          <w:szCs w:val="18"/>
        </w:rPr>
        <w:tab/>
      </w:r>
      <w:r w:rsidRPr="00181DF4">
        <w:rPr>
          <w:rFonts w:ascii="Century Gothic" w:hAnsi="Century Gothic"/>
          <w:i/>
          <w:sz w:val="18"/>
          <w:szCs w:val="18"/>
        </w:rPr>
        <w:tab/>
        <w:t xml:space="preserve">Programme de </w:t>
      </w:r>
      <w:proofErr w:type="spellStart"/>
      <w:r w:rsidRPr="00181DF4">
        <w:rPr>
          <w:rFonts w:ascii="Century Gothic" w:hAnsi="Century Gothic"/>
          <w:i/>
          <w:sz w:val="18"/>
          <w:szCs w:val="18"/>
        </w:rPr>
        <w:t>REcherche</w:t>
      </w:r>
      <w:proofErr w:type="spellEnd"/>
      <w:r w:rsidRPr="00181DF4">
        <w:rPr>
          <w:rFonts w:ascii="Century Gothic" w:hAnsi="Century Gothic"/>
          <w:i/>
          <w:sz w:val="18"/>
          <w:szCs w:val="18"/>
        </w:rPr>
        <w:t xml:space="preserve"> en Qualité </w:t>
      </w:r>
      <w:proofErr w:type="spellStart"/>
      <w:r w:rsidRPr="00181DF4">
        <w:rPr>
          <w:rFonts w:ascii="Century Gothic" w:hAnsi="Century Gothic"/>
          <w:i/>
          <w:sz w:val="18"/>
          <w:szCs w:val="18"/>
        </w:rPr>
        <w:t>HOSpitalière</w:t>
      </w:r>
      <w:proofErr w:type="spellEnd"/>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PU-PH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Professeur d’Université - Praticien Hospitalier</w:t>
      </w:r>
    </w:p>
    <w:p w:rsidR="00181DF4" w:rsidRPr="00181DF4" w:rsidRDefault="00181DF4" w:rsidP="00181DF4">
      <w:pPr>
        <w:spacing w:after="10"/>
        <w:ind w:left="2835" w:hanging="2268"/>
        <w:jc w:val="both"/>
        <w:rPr>
          <w:rFonts w:ascii="Century Gothic" w:hAnsi="Century Gothic"/>
          <w:i/>
          <w:sz w:val="18"/>
          <w:szCs w:val="18"/>
        </w:rPr>
      </w:pPr>
      <w:r>
        <w:rPr>
          <w:rFonts w:ascii="Century Gothic" w:hAnsi="Century Gothic"/>
          <w:i/>
          <w:sz w:val="18"/>
          <w:szCs w:val="18"/>
        </w:rPr>
        <w:t>•SIGAPS :</w:t>
      </w:r>
      <w:r>
        <w:rPr>
          <w:rFonts w:ascii="Century Gothic" w:hAnsi="Century Gothic"/>
          <w:i/>
          <w:sz w:val="18"/>
          <w:szCs w:val="18"/>
        </w:rPr>
        <w:tab/>
      </w:r>
      <w:r w:rsidRPr="00181DF4">
        <w:rPr>
          <w:rFonts w:ascii="Century Gothic" w:hAnsi="Century Gothic"/>
          <w:i/>
          <w:sz w:val="18"/>
          <w:szCs w:val="18"/>
        </w:rPr>
        <w:t>Système d’Interrogation, de Gestion et d’Analyse des Publications Scientifiques</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SIGREC :</w:t>
      </w:r>
      <w:r>
        <w:rPr>
          <w:rFonts w:ascii="Century Gothic" w:hAnsi="Century Gothic"/>
          <w:i/>
          <w:sz w:val="18"/>
          <w:szCs w:val="18"/>
        </w:rPr>
        <w:tab/>
      </w:r>
      <w:r w:rsidRPr="00181DF4">
        <w:rPr>
          <w:rFonts w:ascii="Century Gothic" w:hAnsi="Century Gothic"/>
          <w:i/>
          <w:sz w:val="18"/>
          <w:szCs w:val="18"/>
        </w:rPr>
        <w:tab/>
        <w:t>Système d’Information et de Gestion de la Recherche et des Essais Clinique</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PSTIC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Programme de Soutien aux Techniques Innovantes et Coûteuses</w:t>
      </w:r>
    </w:p>
    <w:p w:rsidR="00181DF4" w:rsidRPr="00181DF4" w:rsidRDefault="00181DF4" w:rsidP="00181DF4">
      <w:pPr>
        <w:spacing w:after="10"/>
        <w:ind w:left="709" w:hanging="142"/>
        <w:jc w:val="both"/>
        <w:rPr>
          <w:rFonts w:ascii="Century Gothic" w:hAnsi="Century Gothic"/>
          <w:i/>
          <w:sz w:val="18"/>
          <w:szCs w:val="18"/>
        </w:rPr>
      </w:pPr>
      <w:r w:rsidRPr="00181DF4">
        <w:rPr>
          <w:rFonts w:ascii="Century Gothic" w:hAnsi="Century Gothic"/>
          <w:i/>
          <w:sz w:val="18"/>
          <w:szCs w:val="18"/>
        </w:rPr>
        <w:t>•</w:t>
      </w:r>
      <w:r w:rsidRPr="00181DF4">
        <w:rPr>
          <w:rFonts w:ascii="Century Gothic" w:hAnsi="Century Gothic"/>
          <w:i/>
          <w:sz w:val="18"/>
          <w:szCs w:val="18"/>
        </w:rPr>
        <w:tab/>
        <w:t>URC :</w:t>
      </w:r>
      <w:r w:rsidRPr="00181DF4">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Pr="00181DF4">
        <w:rPr>
          <w:rFonts w:ascii="Century Gothic" w:hAnsi="Century Gothic"/>
          <w:i/>
          <w:sz w:val="18"/>
          <w:szCs w:val="18"/>
        </w:rPr>
        <w:t>Unité de Recherche Clinique</w:t>
      </w:r>
    </w:p>
    <w:sectPr w:rsidR="00181DF4" w:rsidRPr="00181DF4" w:rsidSect="00021E73">
      <w:headerReference w:type="default" r:id="rId9"/>
      <w:footerReference w:type="default" r:id="rId10"/>
      <w:headerReference w:type="first" r:id="rId11"/>
      <w:footerReference w:type="first" r:id="rId12"/>
      <w:pgSz w:w="11900" w:h="16840" w:code="9"/>
      <w:pgMar w:top="1134" w:right="1134" w:bottom="1134" w:left="1134" w:header="709" w:footer="175"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282" w:rsidRDefault="00C47282">
      <w:r>
        <w:separator/>
      </w:r>
    </w:p>
  </w:endnote>
  <w:endnote w:type="continuationSeparator" w:id="0">
    <w:p w:rsidR="00C47282" w:rsidRDefault="00C4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46" w:rsidRPr="00BB212C" w:rsidRDefault="00BB212C" w:rsidP="00D9575C">
    <w:pPr>
      <w:pStyle w:val="Pieddepage"/>
      <w:tabs>
        <w:tab w:val="clear" w:pos="9072"/>
        <w:tab w:val="right" w:pos="9639"/>
      </w:tabs>
      <w:ind w:right="-7"/>
      <w:jc w:val="right"/>
      <w:rPr>
        <w:rFonts w:ascii="Century Gothic" w:hAnsi="Century Gothic"/>
        <w:sz w:val="14"/>
        <w:szCs w:val="14"/>
      </w:rPr>
    </w:pPr>
    <w:r w:rsidRPr="006054FD">
      <w:rPr>
        <w:rFonts w:ascii="Century Gothic" w:hAnsi="Century Gothic"/>
        <w:sz w:val="14"/>
        <w:szCs w:val="14"/>
      </w:rPr>
      <w:t>Campagne d’</w:t>
    </w:r>
    <w:r>
      <w:rPr>
        <w:rFonts w:ascii="Century Gothic" w:hAnsi="Century Gothic"/>
        <w:sz w:val="14"/>
        <w:szCs w:val="14"/>
      </w:rPr>
      <w:t>évaluation  2018-2019 – Vague E</w:t>
    </w:r>
    <w:r w:rsidRPr="006054FD">
      <w:rPr>
        <w:rFonts w:ascii="Century Gothic" w:hAnsi="Century Gothic"/>
        <w:sz w:val="14"/>
        <w:szCs w:val="14"/>
      </w:rPr>
      <w:tab/>
    </w:r>
    <w:r w:rsidR="00214891">
      <w:rPr>
        <w:rFonts w:ascii="Century Gothic" w:hAnsi="Century Gothic"/>
        <w:sz w:val="14"/>
        <w:szCs w:val="14"/>
      </w:rPr>
      <w:tab/>
    </w:r>
    <w:r w:rsidRPr="006054FD">
      <w:rPr>
        <w:rFonts w:ascii="Century Gothic" w:hAnsi="Century Gothic"/>
        <w:sz w:val="14"/>
        <w:szCs w:val="14"/>
      </w:rPr>
      <w:t>Département d’évaluation de</w:t>
    </w:r>
    <w:r w:rsidR="003C186A">
      <w:rPr>
        <w:rFonts w:ascii="Century Gothic" w:hAnsi="Century Gothic"/>
        <w:sz w:val="14"/>
        <w:szCs w:val="14"/>
      </w:rPr>
      <w:t xml:space="preserve"> la recherche</w:t>
    </w:r>
    <w:r>
      <w:rPr>
        <w:rFonts w:ascii="Century Gothic" w:hAnsi="Century Gothic"/>
        <w:sz w:val="14"/>
        <w:szCs w:val="14"/>
      </w:rPr>
      <w:tab/>
    </w:r>
    <w:r>
      <w:rPr>
        <w:rFonts w:ascii="Century Gothic" w:hAnsi="Century Gothic"/>
        <w:sz w:val="14"/>
        <w:szCs w:val="14"/>
      </w:rPr>
      <w:tab/>
    </w:r>
    <w:r w:rsidRPr="006054FD">
      <w:rPr>
        <w:rFonts w:ascii="Century Gothic" w:hAnsi="Century Gothic"/>
        <w:sz w:val="14"/>
        <w:szCs w:val="14"/>
      </w:rPr>
      <w:tab/>
    </w:r>
    <w:sdt>
      <w:sdtPr>
        <w:rPr>
          <w:rFonts w:ascii="Century Gothic" w:hAnsi="Century Gothic"/>
          <w:sz w:val="14"/>
          <w:szCs w:val="14"/>
        </w:rPr>
        <w:id w:val="-1553760774"/>
        <w:docPartObj>
          <w:docPartGallery w:val="Page Numbers (Bottom of Page)"/>
          <w:docPartUnique/>
        </w:docPartObj>
      </w:sdtPr>
      <w:sdtEndPr/>
      <w:sdtContent>
        <w:r w:rsidR="00C12810" w:rsidRPr="006054FD">
          <w:rPr>
            <w:rFonts w:ascii="Century Gothic" w:hAnsi="Century Gothic"/>
            <w:sz w:val="14"/>
            <w:szCs w:val="14"/>
          </w:rPr>
          <w:fldChar w:fldCharType="begin"/>
        </w:r>
        <w:r w:rsidRPr="006054FD">
          <w:rPr>
            <w:rFonts w:ascii="Century Gothic" w:hAnsi="Century Gothic"/>
            <w:sz w:val="14"/>
            <w:szCs w:val="14"/>
          </w:rPr>
          <w:instrText>PAGE   \* MERGEFORMAT</w:instrText>
        </w:r>
        <w:r w:rsidR="00C12810" w:rsidRPr="006054FD">
          <w:rPr>
            <w:rFonts w:ascii="Century Gothic" w:hAnsi="Century Gothic"/>
            <w:sz w:val="14"/>
            <w:szCs w:val="14"/>
          </w:rPr>
          <w:fldChar w:fldCharType="separate"/>
        </w:r>
        <w:r w:rsidR="007315D3">
          <w:rPr>
            <w:rFonts w:ascii="Century Gothic" w:hAnsi="Century Gothic"/>
            <w:noProof/>
            <w:sz w:val="14"/>
            <w:szCs w:val="14"/>
          </w:rPr>
          <w:t>8</w:t>
        </w:r>
        <w:r w:rsidR="00C12810" w:rsidRPr="006054FD">
          <w:rPr>
            <w:rFonts w:ascii="Century Gothic" w:hAnsi="Century Gothic"/>
            <w:sz w:val="14"/>
            <w:szCs w:val="1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891" w:rsidRPr="00214891" w:rsidRDefault="00214891" w:rsidP="00214891">
    <w:pPr>
      <w:tabs>
        <w:tab w:val="center" w:pos="4536"/>
        <w:tab w:val="right" w:pos="9639"/>
      </w:tabs>
      <w:spacing w:after="0"/>
      <w:ind w:right="1"/>
      <w:jc w:val="both"/>
      <w:rPr>
        <w:rFonts w:ascii="Century Gothic" w:eastAsia="Trebuchet MS" w:hAnsi="Century Gothic" w:cs="Trebuchet MS"/>
        <w:color w:val="000000"/>
        <w:sz w:val="14"/>
        <w:szCs w:val="14"/>
        <w:lang w:eastAsia="fr-FR"/>
      </w:rPr>
    </w:pPr>
    <w:r w:rsidRPr="00214891">
      <w:rPr>
        <w:rFonts w:ascii="Century Gothic" w:eastAsia="Trebuchet MS" w:hAnsi="Century Gothic" w:cs="Trebuchet MS"/>
        <w:color w:val="000000"/>
        <w:sz w:val="14"/>
        <w:szCs w:val="14"/>
        <w:lang w:eastAsia="fr-FR"/>
      </w:rPr>
      <w:t>Campagne d’évaluation  2018-2019 – Vague E</w:t>
    </w:r>
    <w:r w:rsidRPr="00214891">
      <w:rPr>
        <w:rFonts w:ascii="Century Gothic" w:eastAsia="Trebuchet MS" w:hAnsi="Century Gothic" w:cs="Trebuchet MS"/>
        <w:color w:val="000000"/>
        <w:sz w:val="14"/>
        <w:szCs w:val="14"/>
        <w:lang w:eastAsia="fr-FR"/>
      </w:rPr>
      <w:tab/>
    </w:r>
    <w:r w:rsidRPr="00214891">
      <w:rPr>
        <w:rFonts w:ascii="Century Gothic" w:eastAsia="Trebuchet MS" w:hAnsi="Century Gothic" w:cs="Trebuchet MS"/>
        <w:color w:val="000000"/>
        <w:sz w:val="14"/>
        <w:szCs w:val="14"/>
        <w:lang w:eastAsia="fr-FR"/>
      </w:rPr>
      <w:tab/>
    </w:r>
    <w:r w:rsidR="008C49CC">
      <w:rPr>
        <w:rFonts w:ascii="Century Gothic" w:eastAsia="Trebuchet MS" w:hAnsi="Century Gothic" w:cs="Trebuchet MS"/>
        <w:color w:val="000000"/>
        <w:sz w:val="14"/>
        <w:szCs w:val="14"/>
        <w:lang w:eastAsia="fr-FR"/>
      </w:rPr>
      <w:t>Novembre</w:t>
    </w:r>
    <w:r w:rsidR="005D6DB8">
      <w:rPr>
        <w:rFonts w:ascii="Century Gothic" w:eastAsia="Trebuchet MS" w:hAnsi="Century Gothic" w:cs="Trebuchet MS"/>
        <w:color w:val="000000"/>
        <w:sz w:val="14"/>
        <w:szCs w:val="14"/>
        <w:lang w:eastAsia="fr-FR"/>
      </w:rPr>
      <w:t xml:space="preserve"> 2017</w:t>
    </w:r>
    <w:r w:rsidRPr="00214891">
      <w:rPr>
        <w:rFonts w:ascii="Century Gothic" w:eastAsia="Trebuchet MS" w:hAnsi="Century Gothic" w:cs="Trebuchet MS"/>
        <w:color w:val="000000"/>
        <w:sz w:val="14"/>
        <w:szCs w:val="14"/>
        <w:lang w:eastAsia="fr-FR"/>
      </w:rPr>
      <w:tab/>
    </w:r>
  </w:p>
  <w:p w:rsidR="00D32E91" w:rsidRPr="00D32E91" w:rsidRDefault="00D32E91" w:rsidP="003A113A">
    <w:pPr>
      <w:pStyle w:val="Pieddepage"/>
      <w:jc w:val="center"/>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282" w:rsidRDefault="00C47282">
      <w:r>
        <w:separator/>
      </w:r>
    </w:p>
  </w:footnote>
  <w:footnote w:type="continuationSeparator" w:id="0">
    <w:p w:rsidR="00C47282" w:rsidRDefault="00C47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13A" w:rsidRDefault="003A113A" w:rsidP="003A113A">
    <w:pPr>
      <w:spacing w:after="0"/>
      <w:rPr>
        <w:rFonts w:ascii="Century Gothic" w:eastAsia="MS Mincho" w:hAnsi="Century Gothic"/>
        <w:sz w:val="16"/>
        <w:szCs w:val="16"/>
        <w:lang w:eastAsia="ja-JP"/>
      </w:rPr>
    </w:pPr>
    <w:r w:rsidRPr="003A113A">
      <w:rPr>
        <w:noProof/>
        <w:sz w:val="16"/>
        <w:szCs w:val="16"/>
        <w:lang w:eastAsia="fr-FR"/>
      </w:rPr>
      <w:drawing>
        <wp:anchor distT="0" distB="0" distL="114300" distR="114300" simplePos="0" relativeHeight="251667456" behindDoc="1" locked="0" layoutInCell="1" allowOverlap="1" wp14:anchorId="44EA88F4" wp14:editId="7494E462">
          <wp:simplePos x="0" y="0"/>
          <wp:positionH relativeFrom="column">
            <wp:posOffset>5735955</wp:posOffset>
          </wp:positionH>
          <wp:positionV relativeFrom="paragraph">
            <wp:posOffset>-227965</wp:posOffset>
          </wp:positionV>
          <wp:extent cx="719455" cy="719455"/>
          <wp:effectExtent l="0" t="0" r="0" b="0"/>
          <wp:wrapThrough wrapText="bothSides">
            <wp:wrapPolygon edited="0">
              <wp:start x="5719" y="572"/>
              <wp:lineTo x="1144" y="6291"/>
              <wp:lineTo x="572" y="10867"/>
              <wp:lineTo x="4004" y="10867"/>
              <wp:lineTo x="2860" y="16014"/>
              <wp:lineTo x="4575" y="19446"/>
              <wp:lineTo x="8579" y="20590"/>
              <wp:lineTo x="14298" y="20590"/>
              <wp:lineTo x="17158" y="19446"/>
              <wp:lineTo x="18874" y="14870"/>
              <wp:lineTo x="17158" y="10867"/>
              <wp:lineTo x="20590" y="10867"/>
              <wp:lineTo x="20018" y="6863"/>
              <wp:lineTo x="14870" y="572"/>
              <wp:lineTo x="5719" y="572"/>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 - Logo Hcéres.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p w:rsidR="003A113A" w:rsidRPr="003A113A" w:rsidRDefault="00A01790" w:rsidP="003A113A">
    <w:pPr>
      <w:spacing w:after="0"/>
      <w:rPr>
        <w:rFonts w:ascii="Century Gothic" w:eastAsia="MS Mincho" w:hAnsi="Century Gothic"/>
        <w:sz w:val="16"/>
        <w:szCs w:val="16"/>
        <w:lang w:eastAsia="ja-JP"/>
      </w:rPr>
    </w:pPr>
    <w:r>
      <w:rPr>
        <w:rFonts w:ascii="Century Gothic" w:eastAsia="MS Mincho" w:hAnsi="Century Gothic"/>
        <w:sz w:val="16"/>
        <w:szCs w:val="16"/>
        <w:lang w:eastAsia="ja-JP"/>
      </w:rPr>
      <w:t xml:space="preserve">Dossier d’autoévaluation des </w:t>
    </w:r>
    <w:r w:rsidR="00961D20">
      <w:rPr>
        <w:rFonts w:ascii="Century Gothic" w:eastAsia="MS Mincho" w:hAnsi="Century Gothic"/>
        <w:sz w:val="16"/>
        <w:szCs w:val="16"/>
        <w:lang w:eastAsia="ja-JP"/>
      </w:rPr>
      <w:t>établissements de soin</w:t>
    </w:r>
  </w:p>
  <w:p w:rsidR="00A968BB" w:rsidRPr="003A113A" w:rsidRDefault="00A968BB" w:rsidP="003A113A">
    <w:pPr>
      <w:tabs>
        <w:tab w:val="center" w:pos="4536"/>
        <w:tab w:val="right" w:pos="9639"/>
      </w:tabs>
      <w:spacing w:after="0"/>
      <w:ind w:left="1134" w:right="-573"/>
      <w:rPr>
        <w:rFonts w:ascii="Century Gothic" w:hAnsi="Century Gothic"/>
        <w:iCs/>
        <w:sz w:val="16"/>
        <w:szCs w:val="16"/>
      </w:rPr>
    </w:pPr>
  </w:p>
  <w:p w:rsidR="00656E46" w:rsidRDefault="00656E46" w:rsidP="00841F70">
    <w:pPr>
      <w:pStyle w:val="En-tte"/>
      <w:tabs>
        <w:tab w:val="clear" w:pos="4536"/>
        <w:tab w:val="clear" w:pos="9072"/>
        <w:tab w:val="right" w:pos="9639"/>
      </w:tabs>
      <w:rPr>
        <w:rFonts w:ascii="Trebuchet MS" w:eastAsia="Times New Roman" w:hAnsi="Trebuchet MS"/>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91" w:rsidRDefault="00D32E91">
    <w:pPr>
      <w:pStyle w:val="En-tte"/>
      <w:rPr>
        <w:rFonts w:ascii="Trebuchet MS" w:eastAsia="Times New Roman" w:hAnsi="Trebuchet MS"/>
        <w:i/>
        <w:sz w:val="16"/>
        <w:szCs w:val="16"/>
      </w:rPr>
    </w:pPr>
    <w:r>
      <w:rPr>
        <w:noProof/>
        <w:lang w:eastAsia="fr-FR"/>
      </w:rPr>
      <w:drawing>
        <wp:anchor distT="0" distB="0" distL="114300" distR="114300" simplePos="0" relativeHeight="251665408" behindDoc="1" locked="0" layoutInCell="1" allowOverlap="1" wp14:anchorId="6A5E8EB1" wp14:editId="48951CBA">
          <wp:simplePos x="0" y="0"/>
          <wp:positionH relativeFrom="column">
            <wp:posOffset>-694055</wp:posOffset>
          </wp:positionH>
          <wp:positionV relativeFrom="paragraph">
            <wp:posOffset>-433705</wp:posOffset>
          </wp:positionV>
          <wp:extent cx="1800860" cy="1800860"/>
          <wp:effectExtent l="0" t="0" r="8890" b="8890"/>
          <wp:wrapThrough wrapText="bothSides">
            <wp:wrapPolygon edited="0">
              <wp:start x="0" y="0"/>
              <wp:lineTo x="0" y="21478"/>
              <wp:lineTo x="21478" y="21478"/>
              <wp:lineTo x="21478"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anchor>
      </w:drawing>
    </w:r>
    <w:r w:rsidR="00656E46" w:rsidRPr="005E6823">
      <w:rPr>
        <w:rFonts w:ascii="Trebuchet MS" w:eastAsia="Times New Roman" w:hAnsi="Trebuchet MS"/>
        <w:i/>
        <w:sz w:val="16"/>
        <w:szCs w:val="16"/>
      </w:rPr>
      <w:t xml:space="preserve"> </w:t>
    </w:r>
    <w:r w:rsidR="00656E46">
      <w:rPr>
        <w:rFonts w:ascii="Trebuchet MS" w:eastAsia="Times New Roman" w:hAnsi="Trebuchet MS"/>
        <w:i/>
        <w:sz w:val="16"/>
        <w:szCs w:val="16"/>
      </w:rPr>
      <w:tab/>
    </w:r>
  </w:p>
  <w:p w:rsidR="00D32E91" w:rsidRDefault="00D32E91" w:rsidP="00D32E91">
    <w:pPr>
      <w:tabs>
        <w:tab w:val="right" w:pos="9639"/>
      </w:tabs>
      <w:spacing w:after="0"/>
      <w:ind w:left="1560"/>
      <w:rPr>
        <w:rFonts w:ascii="Century Gothic" w:hAnsi="Century Gothic"/>
        <w:b/>
        <w:noProof/>
        <w:color w:val="ED145B"/>
        <w:sz w:val="22"/>
      </w:rPr>
    </w:pPr>
  </w:p>
  <w:p w:rsidR="00D32E91" w:rsidRPr="00140E01" w:rsidRDefault="00D32E91" w:rsidP="00D32E91">
    <w:pPr>
      <w:tabs>
        <w:tab w:val="right" w:pos="9639"/>
      </w:tabs>
      <w:spacing w:after="0"/>
      <w:ind w:left="1560"/>
      <w:rPr>
        <w:rFonts w:ascii="Century Gothic" w:hAnsi="Century Gothic"/>
        <w:b/>
        <w:noProof/>
        <w:color w:val="ED145B"/>
        <w:sz w:val="22"/>
      </w:rPr>
    </w:pPr>
    <w:r w:rsidRPr="00140E01">
      <w:rPr>
        <w:rFonts w:ascii="Century Gothic" w:hAnsi="Century Gothic"/>
        <w:b/>
        <w:noProof/>
        <w:color w:val="ED145B"/>
        <w:sz w:val="22"/>
      </w:rPr>
      <w:t xml:space="preserve">Département d’évaluation </w:t>
    </w:r>
  </w:p>
  <w:p w:rsidR="00D32E91" w:rsidRDefault="00BC5EB7" w:rsidP="00D32E91">
    <w:pPr>
      <w:pStyle w:val="En-tte"/>
      <w:ind w:left="1560"/>
      <w:rPr>
        <w:rFonts w:ascii="Trebuchet MS" w:eastAsia="Times New Roman" w:hAnsi="Trebuchet MS"/>
        <w:i/>
        <w:sz w:val="16"/>
        <w:szCs w:val="16"/>
      </w:rPr>
    </w:pPr>
    <w:r>
      <w:rPr>
        <w:rFonts w:ascii="Century Gothic" w:hAnsi="Century Gothic"/>
        <w:b/>
        <w:noProof/>
        <w:color w:val="ED145B"/>
        <w:sz w:val="22"/>
      </w:rPr>
      <w:t>d</w:t>
    </w:r>
    <w:r w:rsidR="00B172E5">
      <w:rPr>
        <w:rFonts w:ascii="Century Gothic" w:hAnsi="Century Gothic"/>
        <w:b/>
        <w:noProof/>
        <w:color w:val="ED145B"/>
        <w:sz w:val="22"/>
      </w:rPr>
      <w:t>e la recherche</w:t>
    </w:r>
  </w:p>
  <w:p w:rsidR="00656E46" w:rsidRDefault="00656E46">
    <w:pPr>
      <w:pStyle w:val="En-tte"/>
      <w:rPr>
        <w:rFonts w:ascii="Trebuchet MS" w:eastAsia="Times New Roman" w:hAnsi="Trebuchet MS"/>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13BBD"/>
    <w:multiLevelType w:val="hybridMultilevel"/>
    <w:tmpl w:val="0D0E13DE"/>
    <w:lvl w:ilvl="0" w:tplc="7ADA638A">
      <w:start w:val="5"/>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464654"/>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C3"/>
    <w:rsid w:val="000013DA"/>
    <w:rsid w:val="00002585"/>
    <w:rsid w:val="00012432"/>
    <w:rsid w:val="000134E2"/>
    <w:rsid w:val="0001546C"/>
    <w:rsid w:val="00021E73"/>
    <w:rsid w:val="00024A21"/>
    <w:rsid w:val="00025607"/>
    <w:rsid w:val="00025A44"/>
    <w:rsid w:val="00030240"/>
    <w:rsid w:val="0003158A"/>
    <w:rsid w:val="00040155"/>
    <w:rsid w:val="00041098"/>
    <w:rsid w:val="0005070B"/>
    <w:rsid w:val="00055E3F"/>
    <w:rsid w:val="00057C17"/>
    <w:rsid w:val="000610FA"/>
    <w:rsid w:val="00070E99"/>
    <w:rsid w:val="00076C79"/>
    <w:rsid w:val="00081C3A"/>
    <w:rsid w:val="00084237"/>
    <w:rsid w:val="0008447F"/>
    <w:rsid w:val="00084A4F"/>
    <w:rsid w:val="000919F6"/>
    <w:rsid w:val="00092421"/>
    <w:rsid w:val="00092434"/>
    <w:rsid w:val="00094C0C"/>
    <w:rsid w:val="0009613A"/>
    <w:rsid w:val="00097C69"/>
    <w:rsid w:val="000A41BE"/>
    <w:rsid w:val="000A7FC1"/>
    <w:rsid w:val="000B1682"/>
    <w:rsid w:val="000B1EDB"/>
    <w:rsid w:val="000B218B"/>
    <w:rsid w:val="000B5A19"/>
    <w:rsid w:val="000B7AA0"/>
    <w:rsid w:val="000C0798"/>
    <w:rsid w:val="000E2467"/>
    <w:rsid w:val="000E29D7"/>
    <w:rsid w:val="000E3263"/>
    <w:rsid w:val="000F756D"/>
    <w:rsid w:val="00104F6C"/>
    <w:rsid w:val="0010509C"/>
    <w:rsid w:val="00112480"/>
    <w:rsid w:val="0011467C"/>
    <w:rsid w:val="001231A4"/>
    <w:rsid w:val="001329C7"/>
    <w:rsid w:val="00132B12"/>
    <w:rsid w:val="00140963"/>
    <w:rsid w:val="0014590B"/>
    <w:rsid w:val="00145AF5"/>
    <w:rsid w:val="00150FFA"/>
    <w:rsid w:val="001520AA"/>
    <w:rsid w:val="001573E8"/>
    <w:rsid w:val="00162AE4"/>
    <w:rsid w:val="00166073"/>
    <w:rsid w:val="001707EF"/>
    <w:rsid w:val="00170968"/>
    <w:rsid w:val="001758C0"/>
    <w:rsid w:val="00181DF4"/>
    <w:rsid w:val="00184609"/>
    <w:rsid w:val="001902F6"/>
    <w:rsid w:val="001A0881"/>
    <w:rsid w:val="001A42E6"/>
    <w:rsid w:val="001A43D6"/>
    <w:rsid w:val="001A4D14"/>
    <w:rsid w:val="001A5B88"/>
    <w:rsid w:val="001A7D82"/>
    <w:rsid w:val="001B3886"/>
    <w:rsid w:val="001B5D2B"/>
    <w:rsid w:val="001C4614"/>
    <w:rsid w:val="001C4FF0"/>
    <w:rsid w:val="001C50AB"/>
    <w:rsid w:val="001D05AB"/>
    <w:rsid w:val="001D0AD2"/>
    <w:rsid w:val="001D55E1"/>
    <w:rsid w:val="001E28DD"/>
    <w:rsid w:val="001E2B24"/>
    <w:rsid w:val="001E4E76"/>
    <w:rsid w:val="001E506A"/>
    <w:rsid w:val="001E7D79"/>
    <w:rsid w:val="001F0B5B"/>
    <w:rsid w:val="001F437F"/>
    <w:rsid w:val="001F66A2"/>
    <w:rsid w:val="00205D53"/>
    <w:rsid w:val="002122AE"/>
    <w:rsid w:val="00214891"/>
    <w:rsid w:val="00223C27"/>
    <w:rsid w:val="002248C3"/>
    <w:rsid w:val="0022613D"/>
    <w:rsid w:val="00231D15"/>
    <w:rsid w:val="00233217"/>
    <w:rsid w:val="002369DB"/>
    <w:rsid w:val="002425E5"/>
    <w:rsid w:val="00253B63"/>
    <w:rsid w:val="00265D4B"/>
    <w:rsid w:val="00267EC7"/>
    <w:rsid w:val="0027221B"/>
    <w:rsid w:val="00272D9E"/>
    <w:rsid w:val="0027506F"/>
    <w:rsid w:val="00276145"/>
    <w:rsid w:val="00280725"/>
    <w:rsid w:val="00280E0A"/>
    <w:rsid w:val="00291F9C"/>
    <w:rsid w:val="002938DA"/>
    <w:rsid w:val="00294E01"/>
    <w:rsid w:val="00296E0A"/>
    <w:rsid w:val="002A16D0"/>
    <w:rsid w:val="002A6446"/>
    <w:rsid w:val="002C299B"/>
    <w:rsid w:val="002C5B1C"/>
    <w:rsid w:val="002D2AEE"/>
    <w:rsid w:val="002D4555"/>
    <w:rsid w:val="002D4A33"/>
    <w:rsid w:val="002D5F60"/>
    <w:rsid w:val="002D6DBD"/>
    <w:rsid w:val="002E05CB"/>
    <w:rsid w:val="002E1E4C"/>
    <w:rsid w:val="002E3B0D"/>
    <w:rsid w:val="002E5E21"/>
    <w:rsid w:val="00300F9C"/>
    <w:rsid w:val="00304E30"/>
    <w:rsid w:val="00311895"/>
    <w:rsid w:val="003171A7"/>
    <w:rsid w:val="00324918"/>
    <w:rsid w:val="00335AAC"/>
    <w:rsid w:val="00336B83"/>
    <w:rsid w:val="00337029"/>
    <w:rsid w:val="00337D8B"/>
    <w:rsid w:val="00344B3F"/>
    <w:rsid w:val="00347518"/>
    <w:rsid w:val="00354D08"/>
    <w:rsid w:val="00355C49"/>
    <w:rsid w:val="00356049"/>
    <w:rsid w:val="00361045"/>
    <w:rsid w:val="00362D4F"/>
    <w:rsid w:val="003642EC"/>
    <w:rsid w:val="003664D7"/>
    <w:rsid w:val="00371454"/>
    <w:rsid w:val="003731FC"/>
    <w:rsid w:val="00373F6A"/>
    <w:rsid w:val="003974FE"/>
    <w:rsid w:val="003A113A"/>
    <w:rsid w:val="003A6757"/>
    <w:rsid w:val="003B0286"/>
    <w:rsid w:val="003B25B0"/>
    <w:rsid w:val="003B4036"/>
    <w:rsid w:val="003B795E"/>
    <w:rsid w:val="003C186A"/>
    <w:rsid w:val="003C2B9A"/>
    <w:rsid w:val="003C550A"/>
    <w:rsid w:val="003C7072"/>
    <w:rsid w:val="003D0A00"/>
    <w:rsid w:val="003E0936"/>
    <w:rsid w:val="003E5CCF"/>
    <w:rsid w:val="003F1DD4"/>
    <w:rsid w:val="003F2C1B"/>
    <w:rsid w:val="003F2FCA"/>
    <w:rsid w:val="003F6877"/>
    <w:rsid w:val="00400751"/>
    <w:rsid w:val="00402470"/>
    <w:rsid w:val="004041B1"/>
    <w:rsid w:val="00412304"/>
    <w:rsid w:val="00422467"/>
    <w:rsid w:val="004243A6"/>
    <w:rsid w:val="00430BAE"/>
    <w:rsid w:val="00432D2E"/>
    <w:rsid w:val="00443180"/>
    <w:rsid w:val="00453AA6"/>
    <w:rsid w:val="004568A3"/>
    <w:rsid w:val="00464366"/>
    <w:rsid w:val="00466FD4"/>
    <w:rsid w:val="0047234A"/>
    <w:rsid w:val="0047588B"/>
    <w:rsid w:val="00482B64"/>
    <w:rsid w:val="004850D5"/>
    <w:rsid w:val="00495A69"/>
    <w:rsid w:val="004969BA"/>
    <w:rsid w:val="004A2176"/>
    <w:rsid w:val="004A2DB0"/>
    <w:rsid w:val="004A4AB8"/>
    <w:rsid w:val="004B2CCD"/>
    <w:rsid w:val="004C000E"/>
    <w:rsid w:val="004C1550"/>
    <w:rsid w:val="004C169E"/>
    <w:rsid w:val="004C3521"/>
    <w:rsid w:val="004C5EC5"/>
    <w:rsid w:val="004C6BB7"/>
    <w:rsid w:val="004C6D03"/>
    <w:rsid w:val="004D2C2F"/>
    <w:rsid w:val="004D4D2A"/>
    <w:rsid w:val="004D5235"/>
    <w:rsid w:val="004D791C"/>
    <w:rsid w:val="004D7C83"/>
    <w:rsid w:val="004E309C"/>
    <w:rsid w:val="004E3E5D"/>
    <w:rsid w:val="004E4393"/>
    <w:rsid w:val="004E4729"/>
    <w:rsid w:val="004F0A22"/>
    <w:rsid w:val="0050114B"/>
    <w:rsid w:val="00514337"/>
    <w:rsid w:val="00514533"/>
    <w:rsid w:val="00520218"/>
    <w:rsid w:val="00522603"/>
    <w:rsid w:val="00525642"/>
    <w:rsid w:val="00527A2C"/>
    <w:rsid w:val="00535941"/>
    <w:rsid w:val="0054517B"/>
    <w:rsid w:val="00547FB1"/>
    <w:rsid w:val="00551395"/>
    <w:rsid w:val="00551703"/>
    <w:rsid w:val="00552908"/>
    <w:rsid w:val="00553A5D"/>
    <w:rsid w:val="00557AC8"/>
    <w:rsid w:val="00571EB5"/>
    <w:rsid w:val="00576706"/>
    <w:rsid w:val="005814E3"/>
    <w:rsid w:val="00586857"/>
    <w:rsid w:val="00590277"/>
    <w:rsid w:val="005955C3"/>
    <w:rsid w:val="005A2161"/>
    <w:rsid w:val="005B123F"/>
    <w:rsid w:val="005B1434"/>
    <w:rsid w:val="005B3B4C"/>
    <w:rsid w:val="005B5FA2"/>
    <w:rsid w:val="005C01D4"/>
    <w:rsid w:val="005C15E5"/>
    <w:rsid w:val="005C179C"/>
    <w:rsid w:val="005C48B3"/>
    <w:rsid w:val="005C7515"/>
    <w:rsid w:val="005D677B"/>
    <w:rsid w:val="005D6DB8"/>
    <w:rsid w:val="005E2F6E"/>
    <w:rsid w:val="005E5D54"/>
    <w:rsid w:val="005E6823"/>
    <w:rsid w:val="005E716C"/>
    <w:rsid w:val="005F2A48"/>
    <w:rsid w:val="00600665"/>
    <w:rsid w:val="00606214"/>
    <w:rsid w:val="006156EA"/>
    <w:rsid w:val="006215DF"/>
    <w:rsid w:val="006243E8"/>
    <w:rsid w:val="00624EBF"/>
    <w:rsid w:val="0063061C"/>
    <w:rsid w:val="0063373E"/>
    <w:rsid w:val="00634CCB"/>
    <w:rsid w:val="00642420"/>
    <w:rsid w:val="00652E30"/>
    <w:rsid w:val="006549B7"/>
    <w:rsid w:val="00656E46"/>
    <w:rsid w:val="006610B2"/>
    <w:rsid w:val="00661665"/>
    <w:rsid w:val="00663510"/>
    <w:rsid w:val="00667D18"/>
    <w:rsid w:val="00677470"/>
    <w:rsid w:val="00681D2A"/>
    <w:rsid w:val="00683A55"/>
    <w:rsid w:val="00683B08"/>
    <w:rsid w:val="00685CA8"/>
    <w:rsid w:val="00691D58"/>
    <w:rsid w:val="00693705"/>
    <w:rsid w:val="006A4175"/>
    <w:rsid w:val="006A4BEF"/>
    <w:rsid w:val="006A7476"/>
    <w:rsid w:val="006B6FFA"/>
    <w:rsid w:val="006C145F"/>
    <w:rsid w:val="006C674B"/>
    <w:rsid w:val="006D33C9"/>
    <w:rsid w:val="006E30EF"/>
    <w:rsid w:val="006E4898"/>
    <w:rsid w:val="006F5654"/>
    <w:rsid w:val="00703EC4"/>
    <w:rsid w:val="00706409"/>
    <w:rsid w:val="0071201C"/>
    <w:rsid w:val="00714548"/>
    <w:rsid w:val="00717E86"/>
    <w:rsid w:val="007230B3"/>
    <w:rsid w:val="0072319B"/>
    <w:rsid w:val="00727291"/>
    <w:rsid w:val="007315D3"/>
    <w:rsid w:val="007340AD"/>
    <w:rsid w:val="0073487D"/>
    <w:rsid w:val="00741385"/>
    <w:rsid w:val="00745406"/>
    <w:rsid w:val="00756606"/>
    <w:rsid w:val="00760201"/>
    <w:rsid w:val="00762970"/>
    <w:rsid w:val="007642E9"/>
    <w:rsid w:val="0076480C"/>
    <w:rsid w:val="007671F1"/>
    <w:rsid w:val="00770619"/>
    <w:rsid w:val="007820F3"/>
    <w:rsid w:val="00787823"/>
    <w:rsid w:val="00790896"/>
    <w:rsid w:val="00793255"/>
    <w:rsid w:val="00796F81"/>
    <w:rsid w:val="007A0A1E"/>
    <w:rsid w:val="007A2729"/>
    <w:rsid w:val="007A2D12"/>
    <w:rsid w:val="007A3CB2"/>
    <w:rsid w:val="007A4CC8"/>
    <w:rsid w:val="007A5DEE"/>
    <w:rsid w:val="007B0002"/>
    <w:rsid w:val="007B2D83"/>
    <w:rsid w:val="007C4E74"/>
    <w:rsid w:val="007D3CA0"/>
    <w:rsid w:val="007D6090"/>
    <w:rsid w:val="007D6B88"/>
    <w:rsid w:val="007D75EF"/>
    <w:rsid w:val="007E0979"/>
    <w:rsid w:val="007E173A"/>
    <w:rsid w:val="007E25E5"/>
    <w:rsid w:val="007E59C9"/>
    <w:rsid w:val="007E75C1"/>
    <w:rsid w:val="007E7D2D"/>
    <w:rsid w:val="007F11C8"/>
    <w:rsid w:val="007F7549"/>
    <w:rsid w:val="008005F5"/>
    <w:rsid w:val="008067D9"/>
    <w:rsid w:val="00810462"/>
    <w:rsid w:val="00811228"/>
    <w:rsid w:val="00812869"/>
    <w:rsid w:val="00813466"/>
    <w:rsid w:val="008143F1"/>
    <w:rsid w:val="00815508"/>
    <w:rsid w:val="0083587E"/>
    <w:rsid w:val="008373AF"/>
    <w:rsid w:val="0083796B"/>
    <w:rsid w:val="00841F70"/>
    <w:rsid w:val="00842564"/>
    <w:rsid w:val="00843987"/>
    <w:rsid w:val="00845448"/>
    <w:rsid w:val="00850043"/>
    <w:rsid w:val="0086013D"/>
    <w:rsid w:val="008619FF"/>
    <w:rsid w:val="00861F52"/>
    <w:rsid w:val="00863C4A"/>
    <w:rsid w:val="00864060"/>
    <w:rsid w:val="008677C4"/>
    <w:rsid w:val="00871F82"/>
    <w:rsid w:val="008730E8"/>
    <w:rsid w:val="008762E3"/>
    <w:rsid w:val="00881B10"/>
    <w:rsid w:val="00884AF0"/>
    <w:rsid w:val="00887328"/>
    <w:rsid w:val="008957E1"/>
    <w:rsid w:val="00896874"/>
    <w:rsid w:val="008A5ADC"/>
    <w:rsid w:val="008A65DF"/>
    <w:rsid w:val="008B5864"/>
    <w:rsid w:val="008C36C6"/>
    <w:rsid w:val="008C49CC"/>
    <w:rsid w:val="008D2F0F"/>
    <w:rsid w:val="008D4F1E"/>
    <w:rsid w:val="008D69AB"/>
    <w:rsid w:val="008D7B18"/>
    <w:rsid w:val="008F15C6"/>
    <w:rsid w:val="008F6447"/>
    <w:rsid w:val="0090469B"/>
    <w:rsid w:val="00904CFF"/>
    <w:rsid w:val="00905876"/>
    <w:rsid w:val="00914CB8"/>
    <w:rsid w:val="00915BB0"/>
    <w:rsid w:val="00922E0C"/>
    <w:rsid w:val="009371C3"/>
    <w:rsid w:val="0094323B"/>
    <w:rsid w:val="00943B57"/>
    <w:rsid w:val="00944057"/>
    <w:rsid w:val="00950AAA"/>
    <w:rsid w:val="009570A2"/>
    <w:rsid w:val="00961D20"/>
    <w:rsid w:val="009621F2"/>
    <w:rsid w:val="009630DD"/>
    <w:rsid w:val="00967E4F"/>
    <w:rsid w:val="009725EA"/>
    <w:rsid w:val="009726FD"/>
    <w:rsid w:val="00974D05"/>
    <w:rsid w:val="00975DC2"/>
    <w:rsid w:val="00982160"/>
    <w:rsid w:val="009874A6"/>
    <w:rsid w:val="009903FA"/>
    <w:rsid w:val="00995DA6"/>
    <w:rsid w:val="009A00BD"/>
    <w:rsid w:val="009A2E86"/>
    <w:rsid w:val="009A4879"/>
    <w:rsid w:val="009A586D"/>
    <w:rsid w:val="009B0D0A"/>
    <w:rsid w:val="009B1FC6"/>
    <w:rsid w:val="009C1458"/>
    <w:rsid w:val="009C2367"/>
    <w:rsid w:val="009C3161"/>
    <w:rsid w:val="009C5216"/>
    <w:rsid w:val="009D4D81"/>
    <w:rsid w:val="009D5AD6"/>
    <w:rsid w:val="009D7328"/>
    <w:rsid w:val="009E11DE"/>
    <w:rsid w:val="009E45F3"/>
    <w:rsid w:val="009E7A12"/>
    <w:rsid w:val="009F2500"/>
    <w:rsid w:val="009F2C6A"/>
    <w:rsid w:val="009F4F0F"/>
    <w:rsid w:val="009F7D4C"/>
    <w:rsid w:val="00A01790"/>
    <w:rsid w:val="00A16C56"/>
    <w:rsid w:val="00A20643"/>
    <w:rsid w:val="00A26EB5"/>
    <w:rsid w:val="00A2746A"/>
    <w:rsid w:val="00A276C8"/>
    <w:rsid w:val="00A34A40"/>
    <w:rsid w:val="00A36CF5"/>
    <w:rsid w:val="00A370E4"/>
    <w:rsid w:val="00A37412"/>
    <w:rsid w:val="00A406F3"/>
    <w:rsid w:val="00A4070C"/>
    <w:rsid w:val="00A4225D"/>
    <w:rsid w:val="00A44235"/>
    <w:rsid w:val="00A46C69"/>
    <w:rsid w:val="00A5142D"/>
    <w:rsid w:val="00A569FF"/>
    <w:rsid w:val="00A56AB8"/>
    <w:rsid w:val="00A63963"/>
    <w:rsid w:val="00A65BDB"/>
    <w:rsid w:val="00A73D1A"/>
    <w:rsid w:val="00A74219"/>
    <w:rsid w:val="00A74326"/>
    <w:rsid w:val="00A74BDD"/>
    <w:rsid w:val="00A759D8"/>
    <w:rsid w:val="00A7796C"/>
    <w:rsid w:val="00A80303"/>
    <w:rsid w:val="00A837FF"/>
    <w:rsid w:val="00A84C5E"/>
    <w:rsid w:val="00A8668F"/>
    <w:rsid w:val="00A9142E"/>
    <w:rsid w:val="00A968BB"/>
    <w:rsid w:val="00A969B5"/>
    <w:rsid w:val="00AA0DB3"/>
    <w:rsid w:val="00AB2C9A"/>
    <w:rsid w:val="00AB4C89"/>
    <w:rsid w:val="00AC2341"/>
    <w:rsid w:val="00AC41E5"/>
    <w:rsid w:val="00AC46B3"/>
    <w:rsid w:val="00AC52CC"/>
    <w:rsid w:val="00AD0447"/>
    <w:rsid w:val="00AD2386"/>
    <w:rsid w:val="00AD6FC0"/>
    <w:rsid w:val="00AD753E"/>
    <w:rsid w:val="00AE478A"/>
    <w:rsid w:val="00AF4BCC"/>
    <w:rsid w:val="00B00FB4"/>
    <w:rsid w:val="00B016DB"/>
    <w:rsid w:val="00B12692"/>
    <w:rsid w:val="00B158C6"/>
    <w:rsid w:val="00B172E5"/>
    <w:rsid w:val="00B20268"/>
    <w:rsid w:val="00B21A34"/>
    <w:rsid w:val="00B24321"/>
    <w:rsid w:val="00B278EC"/>
    <w:rsid w:val="00B31828"/>
    <w:rsid w:val="00B31A41"/>
    <w:rsid w:val="00B42CE2"/>
    <w:rsid w:val="00B44697"/>
    <w:rsid w:val="00B530E4"/>
    <w:rsid w:val="00B5642C"/>
    <w:rsid w:val="00B70E32"/>
    <w:rsid w:val="00B719D5"/>
    <w:rsid w:val="00B73EA6"/>
    <w:rsid w:val="00B760EF"/>
    <w:rsid w:val="00B76A40"/>
    <w:rsid w:val="00B76F8F"/>
    <w:rsid w:val="00B80C3C"/>
    <w:rsid w:val="00B83671"/>
    <w:rsid w:val="00B83A51"/>
    <w:rsid w:val="00B8403D"/>
    <w:rsid w:val="00B946C9"/>
    <w:rsid w:val="00B94ABA"/>
    <w:rsid w:val="00B954B2"/>
    <w:rsid w:val="00B97090"/>
    <w:rsid w:val="00BA635F"/>
    <w:rsid w:val="00BA6880"/>
    <w:rsid w:val="00BB212C"/>
    <w:rsid w:val="00BB4F92"/>
    <w:rsid w:val="00BB5CA9"/>
    <w:rsid w:val="00BC1BE2"/>
    <w:rsid w:val="00BC1EEE"/>
    <w:rsid w:val="00BC5EB7"/>
    <w:rsid w:val="00BD2DB2"/>
    <w:rsid w:val="00BD55C4"/>
    <w:rsid w:val="00BD5CC2"/>
    <w:rsid w:val="00BD7A6D"/>
    <w:rsid w:val="00BF037B"/>
    <w:rsid w:val="00BF3777"/>
    <w:rsid w:val="00BF38D9"/>
    <w:rsid w:val="00BF5195"/>
    <w:rsid w:val="00BF64DC"/>
    <w:rsid w:val="00C010CA"/>
    <w:rsid w:val="00C013CA"/>
    <w:rsid w:val="00C02CF7"/>
    <w:rsid w:val="00C10DD6"/>
    <w:rsid w:val="00C12810"/>
    <w:rsid w:val="00C133F2"/>
    <w:rsid w:val="00C150D9"/>
    <w:rsid w:val="00C2036C"/>
    <w:rsid w:val="00C310B6"/>
    <w:rsid w:val="00C324CF"/>
    <w:rsid w:val="00C3643B"/>
    <w:rsid w:val="00C37CDE"/>
    <w:rsid w:val="00C4643D"/>
    <w:rsid w:val="00C47282"/>
    <w:rsid w:val="00C60743"/>
    <w:rsid w:val="00C64952"/>
    <w:rsid w:val="00C67311"/>
    <w:rsid w:val="00C71119"/>
    <w:rsid w:val="00C7653C"/>
    <w:rsid w:val="00C92721"/>
    <w:rsid w:val="00C94880"/>
    <w:rsid w:val="00C958A1"/>
    <w:rsid w:val="00C965D4"/>
    <w:rsid w:val="00CA04A3"/>
    <w:rsid w:val="00CA2844"/>
    <w:rsid w:val="00CA466A"/>
    <w:rsid w:val="00CB6F50"/>
    <w:rsid w:val="00CB7C4A"/>
    <w:rsid w:val="00CC67B8"/>
    <w:rsid w:val="00CE0EE4"/>
    <w:rsid w:val="00CE4021"/>
    <w:rsid w:val="00CE6D01"/>
    <w:rsid w:val="00CF07DC"/>
    <w:rsid w:val="00CF25BF"/>
    <w:rsid w:val="00CF2BF5"/>
    <w:rsid w:val="00CF7BB2"/>
    <w:rsid w:val="00D02472"/>
    <w:rsid w:val="00D0298C"/>
    <w:rsid w:val="00D03709"/>
    <w:rsid w:val="00D06E12"/>
    <w:rsid w:val="00D12AD8"/>
    <w:rsid w:val="00D13939"/>
    <w:rsid w:val="00D16F37"/>
    <w:rsid w:val="00D2204E"/>
    <w:rsid w:val="00D22202"/>
    <w:rsid w:val="00D236F5"/>
    <w:rsid w:val="00D271BA"/>
    <w:rsid w:val="00D30CDC"/>
    <w:rsid w:val="00D32771"/>
    <w:rsid w:val="00D32E91"/>
    <w:rsid w:val="00D35AA3"/>
    <w:rsid w:val="00D36030"/>
    <w:rsid w:val="00D3762A"/>
    <w:rsid w:val="00D402F3"/>
    <w:rsid w:val="00D4221C"/>
    <w:rsid w:val="00D436B9"/>
    <w:rsid w:val="00D45398"/>
    <w:rsid w:val="00D47C42"/>
    <w:rsid w:val="00D524BE"/>
    <w:rsid w:val="00D52596"/>
    <w:rsid w:val="00D53C70"/>
    <w:rsid w:val="00D568C3"/>
    <w:rsid w:val="00D605B4"/>
    <w:rsid w:val="00D629B8"/>
    <w:rsid w:val="00D71980"/>
    <w:rsid w:val="00D83FD2"/>
    <w:rsid w:val="00D86538"/>
    <w:rsid w:val="00D9045A"/>
    <w:rsid w:val="00D91017"/>
    <w:rsid w:val="00D92398"/>
    <w:rsid w:val="00D93187"/>
    <w:rsid w:val="00D9575C"/>
    <w:rsid w:val="00D97370"/>
    <w:rsid w:val="00DA0B6E"/>
    <w:rsid w:val="00DA70BC"/>
    <w:rsid w:val="00DB366E"/>
    <w:rsid w:val="00DB5246"/>
    <w:rsid w:val="00DB5DD7"/>
    <w:rsid w:val="00DC52F2"/>
    <w:rsid w:val="00DC5AEA"/>
    <w:rsid w:val="00DE2791"/>
    <w:rsid w:val="00DE38FA"/>
    <w:rsid w:val="00DE4367"/>
    <w:rsid w:val="00DE5792"/>
    <w:rsid w:val="00DF1D4D"/>
    <w:rsid w:val="00DF2F12"/>
    <w:rsid w:val="00DF66D3"/>
    <w:rsid w:val="00E01501"/>
    <w:rsid w:val="00E10B67"/>
    <w:rsid w:val="00E153F4"/>
    <w:rsid w:val="00E1769B"/>
    <w:rsid w:val="00E218B8"/>
    <w:rsid w:val="00E259AF"/>
    <w:rsid w:val="00E365F7"/>
    <w:rsid w:val="00E4252D"/>
    <w:rsid w:val="00E4404F"/>
    <w:rsid w:val="00E4525F"/>
    <w:rsid w:val="00E46B54"/>
    <w:rsid w:val="00E5016E"/>
    <w:rsid w:val="00E5093E"/>
    <w:rsid w:val="00E53FC7"/>
    <w:rsid w:val="00E5625A"/>
    <w:rsid w:val="00E600CA"/>
    <w:rsid w:val="00E66305"/>
    <w:rsid w:val="00E705DA"/>
    <w:rsid w:val="00E736D6"/>
    <w:rsid w:val="00E7766D"/>
    <w:rsid w:val="00E86067"/>
    <w:rsid w:val="00EA4654"/>
    <w:rsid w:val="00EA62C9"/>
    <w:rsid w:val="00EB3A2D"/>
    <w:rsid w:val="00EB71A5"/>
    <w:rsid w:val="00ED1FCC"/>
    <w:rsid w:val="00ED3D20"/>
    <w:rsid w:val="00ED6EA5"/>
    <w:rsid w:val="00EE16AA"/>
    <w:rsid w:val="00EF0EF2"/>
    <w:rsid w:val="00EF214F"/>
    <w:rsid w:val="00EF4333"/>
    <w:rsid w:val="00EF6D34"/>
    <w:rsid w:val="00F03C30"/>
    <w:rsid w:val="00F04C4E"/>
    <w:rsid w:val="00F07B87"/>
    <w:rsid w:val="00F10C99"/>
    <w:rsid w:val="00F115F0"/>
    <w:rsid w:val="00F12563"/>
    <w:rsid w:val="00F12828"/>
    <w:rsid w:val="00F1704F"/>
    <w:rsid w:val="00F23B9C"/>
    <w:rsid w:val="00F23FF0"/>
    <w:rsid w:val="00F25808"/>
    <w:rsid w:val="00F2724E"/>
    <w:rsid w:val="00F42D13"/>
    <w:rsid w:val="00F435FD"/>
    <w:rsid w:val="00F45BF3"/>
    <w:rsid w:val="00F5290D"/>
    <w:rsid w:val="00F54FF7"/>
    <w:rsid w:val="00F57310"/>
    <w:rsid w:val="00F64AFD"/>
    <w:rsid w:val="00F66787"/>
    <w:rsid w:val="00F833F9"/>
    <w:rsid w:val="00F834DB"/>
    <w:rsid w:val="00F851DC"/>
    <w:rsid w:val="00F86D04"/>
    <w:rsid w:val="00F912AA"/>
    <w:rsid w:val="00FA6DE5"/>
    <w:rsid w:val="00FA7562"/>
    <w:rsid w:val="00FB6CCF"/>
    <w:rsid w:val="00FC2349"/>
    <w:rsid w:val="00FC3975"/>
    <w:rsid w:val="00FD01C0"/>
    <w:rsid w:val="00FD1679"/>
    <w:rsid w:val="00FF0356"/>
    <w:rsid w:val="00FF14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paragraph" w:styleId="Titre2">
    <w:name w:val="heading 2"/>
    <w:basedOn w:val="Normal"/>
    <w:next w:val="Normal"/>
    <w:link w:val="Titre2Car"/>
    <w:uiPriority w:val="9"/>
    <w:semiHidden/>
    <w:unhideWhenUsed/>
    <w:qFormat/>
    <w:rsid w:val="00B31A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31A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181DF4"/>
    <w:pPr>
      <w:spacing w:before="160" w:after="8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paragraph" w:customStyle="1" w:styleId="F-EnumrationPAO">
    <w:name w:val="F-Enumération PAO"/>
    <w:basedOn w:val="Normal"/>
    <w:next w:val="Normal"/>
    <w:rsid w:val="002369DB"/>
    <w:pPr>
      <w:spacing w:after="0" w:line="240" w:lineRule="exact"/>
      <w:ind w:left="1276" w:hanging="142"/>
      <w:jc w:val="both"/>
    </w:pPr>
    <w:rPr>
      <w:rFonts w:ascii="Trebuchet MS" w:eastAsia="Times" w:hAnsi="Trebuchet MS"/>
      <w:bCs/>
      <w:noProof/>
      <w:sz w:val="18"/>
      <w:szCs w:val="20"/>
      <w:lang w:eastAsia="fr-FR"/>
    </w:rPr>
  </w:style>
  <w:style w:type="character" w:customStyle="1" w:styleId="Titre3Car">
    <w:name w:val="Titre 3 Car"/>
    <w:basedOn w:val="Policepardfaut"/>
    <w:link w:val="Titre3"/>
    <w:uiPriority w:val="9"/>
    <w:semiHidden/>
    <w:rsid w:val="00B31A41"/>
    <w:rPr>
      <w:rFonts w:asciiTheme="majorHAnsi" w:eastAsiaTheme="majorEastAsia" w:hAnsiTheme="majorHAnsi" w:cstheme="majorBidi"/>
      <w:b/>
      <w:bCs/>
      <w:color w:val="4F81BD" w:themeColor="accent1"/>
      <w:sz w:val="24"/>
      <w:szCs w:val="24"/>
      <w:lang w:eastAsia="en-US"/>
    </w:rPr>
  </w:style>
  <w:style w:type="paragraph" w:customStyle="1" w:styleId="H-EnumrationPAO">
    <w:name w:val="H-Enumération PAO"/>
    <w:basedOn w:val="F-TextePAO"/>
    <w:next w:val="F-TextePAO"/>
    <w:rsid w:val="00B31A41"/>
    <w:pPr>
      <w:spacing w:before="85"/>
      <w:ind w:left="709" w:hanging="142"/>
    </w:pPr>
    <w:rPr>
      <w:rFonts w:eastAsia="Times New Roman"/>
      <w:noProof/>
      <w:szCs w:val="22"/>
    </w:rPr>
  </w:style>
  <w:style w:type="character" w:customStyle="1" w:styleId="Titre2Car">
    <w:name w:val="Titre 2 Car"/>
    <w:basedOn w:val="Policepardfaut"/>
    <w:link w:val="Titre2"/>
    <w:uiPriority w:val="9"/>
    <w:semiHidden/>
    <w:rsid w:val="00B31A41"/>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paragraph" w:styleId="Titre2">
    <w:name w:val="heading 2"/>
    <w:basedOn w:val="Normal"/>
    <w:next w:val="Normal"/>
    <w:link w:val="Titre2Car"/>
    <w:uiPriority w:val="9"/>
    <w:semiHidden/>
    <w:unhideWhenUsed/>
    <w:qFormat/>
    <w:rsid w:val="00B31A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31A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181DF4"/>
    <w:pPr>
      <w:spacing w:before="160" w:after="8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paragraph" w:customStyle="1" w:styleId="F-EnumrationPAO">
    <w:name w:val="F-Enumération PAO"/>
    <w:basedOn w:val="Normal"/>
    <w:next w:val="Normal"/>
    <w:rsid w:val="002369DB"/>
    <w:pPr>
      <w:spacing w:after="0" w:line="240" w:lineRule="exact"/>
      <w:ind w:left="1276" w:hanging="142"/>
      <w:jc w:val="both"/>
    </w:pPr>
    <w:rPr>
      <w:rFonts w:ascii="Trebuchet MS" w:eastAsia="Times" w:hAnsi="Trebuchet MS"/>
      <w:bCs/>
      <w:noProof/>
      <w:sz w:val="18"/>
      <w:szCs w:val="20"/>
      <w:lang w:eastAsia="fr-FR"/>
    </w:rPr>
  </w:style>
  <w:style w:type="character" w:customStyle="1" w:styleId="Titre3Car">
    <w:name w:val="Titre 3 Car"/>
    <w:basedOn w:val="Policepardfaut"/>
    <w:link w:val="Titre3"/>
    <w:uiPriority w:val="9"/>
    <w:semiHidden/>
    <w:rsid w:val="00B31A41"/>
    <w:rPr>
      <w:rFonts w:asciiTheme="majorHAnsi" w:eastAsiaTheme="majorEastAsia" w:hAnsiTheme="majorHAnsi" w:cstheme="majorBidi"/>
      <w:b/>
      <w:bCs/>
      <w:color w:val="4F81BD" w:themeColor="accent1"/>
      <w:sz w:val="24"/>
      <w:szCs w:val="24"/>
      <w:lang w:eastAsia="en-US"/>
    </w:rPr>
  </w:style>
  <w:style w:type="paragraph" w:customStyle="1" w:styleId="H-EnumrationPAO">
    <w:name w:val="H-Enumération PAO"/>
    <w:basedOn w:val="F-TextePAO"/>
    <w:next w:val="F-TextePAO"/>
    <w:rsid w:val="00B31A41"/>
    <w:pPr>
      <w:spacing w:before="85"/>
      <w:ind w:left="709" w:hanging="142"/>
    </w:pPr>
    <w:rPr>
      <w:rFonts w:eastAsia="Times New Roman"/>
      <w:noProof/>
      <w:szCs w:val="22"/>
    </w:rPr>
  </w:style>
  <w:style w:type="character" w:customStyle="1" w:styleId="Titre2Car">
    <w:name w:val="Titre 2 Car"/>
    <w:basedOn w:val="Policepardfaut"/>
    <w:link w:val="Titre2"/>
    <w:uiPriority w:val="9"/>
    <w:semiHidden/>
    <w:rsid w:val="00B31A41"/>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A8E1A626E4014AB393FA4774594ADA" ma:contentTypeVersion="8" ma:contentTypeDescription="Crée un document." ma:contentTypeScope="" ma:versionID="eacd225fad5b7a7eb6d52cfab1748d5f">
  <xsd:schema xmlns:xsd="http://www.w3.org/2001/XMLSchema" xmlns:xs="http://www.w3.org/2001/XMLSchema" xmlns:p="http://schemas.microsoft.com/office/2006/metadata/properties" xmlns:ns2="ff20d766-91fb-4ef2-bc25-c0f528d435a5" xmlns:ns3="8b0a21ca-adfb-4050-9be4-ad4a4a4f207b" targetNamespace="http://schemas.microsoft.com/office/2006/metadata/properties" ma:root="true" ma:fieldsID="cd881266cf6834070d0b3185b42b9f5e" ns2:_="" ns3:_="">
    <xsd:import namespace="ff20d766-91fb-4ef2-bc25-c0f528d435a5"/>
    <xsd:import namespace="8b0a21ca-adfb-4050-9be4-ad4a4a4f2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d766-91fb-4ef2-bc25-c0f528d435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a21ca-adfb-4050-9be4-ad4a4a4f207b"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6F1FD-D7A8-4B74-B5D7-E278E8194E91}">
  <ds:schemaRefs>
    <ds:schemaRef ds:uri="http://schemas.openxmlformats.org/officeDocument/2006/bibliography"/>
  </ds:schemaRefs>
</ds:datastoreItem>
</file>

<file path=customXml/itemProps2.xml><?xml version="1.0" encoding="utf-8"?>
<ds:datastoreItem xmlns:ds="http://schemas.openxmlformats.org/officeDocument/2006/customXml" ds:itemID="{FF5F4F69-827E-410C-9F55-FE3DDA3B1AB7}"/>
</file>

<file path=customXml/itemProps3.xml><?xml version="1.0" encoding="utf-8"?>
<ds:datastoreItem xmlns:ds="http://schemas.openxmlformats.org/officeDocument/2006/customXml" ds:itemID="{6E7B6DB8-9225-429D-9AD0-99B7247A4133}"/>
</file>

<file path=customXml/itemProps4.xml><?xml version="1.0" encoding="utf-8"?>
<ds:datastoreItem xmlns:ds="http://schemas.openxmlformats.org/officeDocument/2006/customXml" ds:itemID="{EE865C2E-6E9A-4023-8836-341678045900}"/>
</file>

<file path=docProps/app.xml><?xml version="1.0" encoding="utf-8"?>
<Properties xmlns="http://schemas.openxmlformats.org/officeDocument/2006/extended-properties" xmlns:vt="http://schemas.openxmlformats.org/officeDocument/2006/docPropsVTypes">
  <Template>Normal.dotm</Template>
  <TotalTime>50</TotalTime>
  <Pages>10</Pages>
  <Words>2568</Words>
  <Characters>15850</Characters>
  <Application>Microsoft Office Word</Application>
  <DocSecurity>0</DocSecurity>
  <Lines>132</Lines>
  <Paragraphs>36</Paragraphs>
  <ScaleCrop>false</ScaleCrop>
  <HeadingPairs>
    <vt:vector size="2" baseType="variant">
      <vt:variant>
        <vt:lpstr>Titre</vt:lpstr>
      </vt:variant>
      <vt:variant>
        <vt:i4>1</vt:i4>
      </vt:variant>
    </vt:vector>
  </HeadingPairs>
  <TitlesOfParts>
    <vt:vector size="1" baseType="lpstr">
      <vt:lpstr>Critères pour l’expertise des masters</vt:lpstr>
    </vt:vector>
  </TitlesOfParts>
  <Company>LIPN</Company>
  <LinksUpToDate>false</LinksUpToDate>
  <CharactersWithSpaces>18382</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pour l’expertise des masters</dc:title>
  <dc:creator>Jacqueline Vauzeilles</dc:creator>
  <cp:lastModifiedBy>Carole Brouzes</cp:lastModifiedBy>
  <cp:revision>13</cp:revision>
  <cp:lastPrinted>2017-11-14T09:01:00Z</cp:lastPrinted>
  <dcterms:created xsi:type="dcterms:W3CDTF">2018-05-22T09:53:00Z</dcterms:created>
  <dcterms:modified xsi:type="dcterms:W3CDTF">2018-05-28T13:57:00Z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0x01010032A8E1A626E4014AB393FA4774594ADA</vt:lpwstr>
  </property>
</Properties>
</file>