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7CD61" w14:textId="77777777" w:rsidR="00DE1C67" w:rsidRDefault="00DE1C67" w:rsidP="00DE1C67">
      <w:pPr>
        <w:jc w:val="center"/>
        <w:rPr>
          <w:b/>
          <w:sz w:val="22"/>
          <w:szCs w:val="22"/>
        </w:rPr>
      </w:pPr>
      <w:bookmarkStart w:id="0" w:name="_GoBack"/>
      <w:bookmarkEnd w:id="0"/>
      <w:r w:rsidRPr="00A5390A">
        <w:rPr>
          <w:b/>
          <w:sz w:val="22"/>
          <w:szCs w:val="22"/>
        </w:rPr>
        <w:t xml:space="preserve">Processus d’évaluation par le </w:t>
      </w:r>
      <w:proofErr w:type="spellStart"/>
      <w:r w:rsidRPr="00A5390A">
        <w:rPr>
          <w:b/>
          <w:sz w:val="22"/>
          <w:szCs w:val="22"/>
        </w:rPr>
        <w:t>Hcéres</w:t>
      </w:r>
      <w:proofErr w:type="spellEnd"/>
      <w:r w:rsidRPr="00A5390A">
        <w:rPr>
          <w:b/>
          <w:sz w:val="22"/>
          <w:szCs w:val="22"/>
        </w:rPr>
        <w:br/>
        <w:t xml:space="preserve"> du premier cycle des universités</w:t>
      </w:r>
    </w:p>
    <w:p w14:paraId="0F34DE52" w14:textId="00A0C2EA" w:rsidR="00A506C9" w:rsidRPr="00A5390A" w:rsidRDefault="00A506C9" w:rsidP="00DE1C67">
      <w:pPr>
        <w:jc w:val="center"/>
        <w:rPr>
          <w:b/>
          <w:sz w:val="22"/>
          <w:szCs w:val="22"/>
        </w:rPr>
      </w:pPr>
      <w:r>
        <w:rPr>
          <w:b/>
          <w:sz w:val="22"/>
          <w:szCs w:val="22"/>
        </w:rPr>
        <w:t>Vague B</w:t>
      </w:r>
    </w:p>
    <w:p w14:paraId="6E6EDA80" w14:textId="77777777" w:rsidR="00DE1C67" w:rsidRPr="00A5390A" w:rsidRDefault="00DE1C67" w:rsidP="00DE1C67">
      <w:pPr>
        <w:rPr>
          <w:sz w:val="22"/>
          <w:szCs w:val="22"/>
        </w:rPr>
      </w:pPr>
    </w:p>
    <w:p w14:paraId="2DC15FA8" w14:textId="77777777" w:rsidR="00DE1C67" w:rsidRPr="00DE1C67" w:rsidRDefault="00DE1C67" w:rsidP="00DE1C67"/>
    <w:p w14:paraId="6E7F6CF2" w14:textId="77777777" w:rsidR="00DE1C67" w:rsidRPr="00DE1C67" w:rsidRDefault="00DE1C67" w:rsidP="00DE1C67"/>
    <w:p w14:paraId="2983739B" w14:textId="0CC4B331" w:rsidR="00DE1C67" w:rsidRPr="00DE1C67" w:rsidRDefault="00DE1C67" w:rsidP="00DE1C67">
      <w:r w:rsidRPr="00DE1C67">
        <w:t>Suite à la loi ORE</w:t>
      </w:r>
      <w:r w:rsidR="00AD7A85">
        <w:t>,</w:t>
      </w:r>
      <w:r w:rsidR="006F40CD">
        <w:t xml:space="preserve"> à l’arrêté Licence de j</w:t>
      </w:r>
      <w:r w:rsidRPr="00DE1C67">
        <w:t xml:space="preserve">uillet 2018, </w:t>
      </w:r>
      <w:r w:rsidR="00AD7A85" w:rsidRPr="00CF73EC">
        <w:t>et à l’arrêté Licence professionnelle de décembre 2019, mais également pour tenir compte d’une</w:t>
      </w:r>
      <w:r w:rsidR="00AD7A85" w:rsidRPr="00AD7A85">
        <w:rPr>
          <w:color w:val="0070C0"/>
        </w:rPr>
        <w:t xml:space="preserve"> </w:t>
      </w:r>
      <w:r w:rsidR="00AD7A85">
        <w:t xml:space="preserve">plus </w:t>
      </w:r>
      <w:r w:rsidRPr="00DE1C67">
        <w:t xml:space="preserve">grande diversité des offres de formation et des organisations du premier cycle des universités, le </w:t>
      </w:r>
      <w:proofErr w:type="spellStart"/>
      <w:r w:rsidRPr="00DE1C67">
        <w:t>Hcéres</w:t>
      </w:r>
      <w:proofErr w:type="spellEnd"/>
      <w:r w:rsidRPr="00DE1C67">
        <w:t xml:space="preserve"> décide de modifier profondément son processus d’évaluation de ce premier cycle universitaire.</w:t>
      </w:r>
    </w:p>
    <w:p w14:paraId="32F6C62B" w14:textId="77777777" w:rsidR="00DE1C67" w:rsidRDefault="00DE1C67" w:rsidP="00DE1C67">
      <w:pPr>
        <w:rPr>
          <w:sz w:val="24"/>
          <w:szCs w:val="24"/>
        </w:rPr>
      </w:pPr>
    </w:p>
    <w:p w14:paraId="401D36B0" w14:textId="77777777" w:rsidR="00DE1C67" w:rsidRPr="00DE1C67" w:rsidRDefault="00DE1C67" w:rsidP="00DE1C67">
      <w:r w:rsidRPr="00DE1C67">
        <w:t xml:space="preserve">Les deuxième et troisième cycles des universités et écoles ne sont pas concernés ici, faisant l’objet de processus distincts. </w:t>
      </w:r>
    </w:p>
    <w:p w14:paraId="3BC7DA53" w14:textId="77777777" w:rsidR="00DE1C67" w:rsidRPr="00DE1C67" w:rsidRDefault="00DE1C67" w:rsidP="00DE1C67"/>
    <w:p w14:paraId="7D0F7A90" w14:textId="77777777" w:rsidR="00DE1C67" w:rsidRPr="00DE1C67" w:rsidRDefault="00DE1C67" w:rsidP="00DE1C67">
      <w:pPr>
        <w:rPr>
          <w:b/>
        </w:rPr>
      </w:pPr>
      <w:r w:rsidRPr="00DE1C67">
        <w:rPr>
          <w:b/>
        </w:rPr>
        <w:t>Le processus</w:t>
      </w:r>
    </w:p>
    <w:p w14:paraId="55DDF367" w14:textId="77777777" w:rsidR="00DE1C67" w:rsidRPr="00DE1C67" w:rsidRDefault="00DE1C67" w:rsidP="00DE1C67"/>
    <w:p w14:paraId="3ECF9175" w14:textId="77777777" w:rsidR="00DE1C67" w:rsidRPr="00DE1C67" w:rsidRDefault="00DE1C67" w:rsidP="00DE1C67">
      <w:r w:rsidRPr="00DE1C67">
        <w:t xml:space="preserve">A partir de la vague d’évaluation 2020-2021 le </w:t>
      </w:r>
      <w:proofErr w:type="spellStart"/>
      <w:r w:rsidRPr="00DE1C67">
        <w:t>Hcéres</w:t>
      </w:r>
      <w:proofErr w:type="spellEnd"/>
      <w:r w:rsidRPr="00DE1C67">
        <w:t xml:space="preserve"> évaluera globalement la politique de l’université sur la maîtrise, l’organisation et la qualité de son premier cycle, et cela au regard des politiques publiques de l’enseignement supérieur (loi ORE en particulier).  </w:t>
      </w:r>
    </w:p>
    <w:p w14:paraId="3C0C0394" w14:textId="77777777" w:rsidR="00DE1C67" w:rsidRPr="00DE1C67" w:rsidRDefault="00DE1C67" w:rsidP="00DE1C67"/>
    <w:p w14:paraId="33F228F2" w14:textId="2E573D6F" w:rsidR="00DE1C67" w:rsidRPr="00DE1C67" w:rsidRDefault="00DE1C67" w:rsidP="00DE1C67">
      <w:r w:rsidRPr="00DE1C67">
        <w:t xml:space="preserve">Evaluation globale signifie ici que le </w:t>
      </w:r>
      <w:proofErr w:type="spellStart"/>
      <w:r w:rsidRPr="00DE1C67">
        <w:t>Hcéres</w:t>
      </w:r>
      <w:proofErr w:type="spellEnd"/>
      <w:r w:rsidRPr="00DE1C67">
        <w:t xml:space="preserve"> portera son regard sur la politique et les actions de l’établissement en matière de premier cycl</w:t>
      </w:r>
      <w:r w:rsidR="00290359">
        <w:t xml:space="preserve">e et non pas dans l’évaluation de chaque formation. L’évaluation interne individuelle de chaque formation </w:t>
      </w:r>
      <w:r w:rsidRPr="00DE1C67">
        <w:t>est laissée à l’initiative de l’établi</w:t>
      </w:r>
      <w:r w:rsidR="00290359">
        <w:t>ssement</w:t>
      </w:r>
      <w:r w:rsidRPr="00DE1C67">
        <w:t xml:space="preserve">, le </w:t>
      </w:r>
      <w:proofErr w:type="spellStart"/>
      <w:r w:rsidRPr="00DE1C67">
        <w:t>Hcéres</w:t>
      </w:r>
      <w:proofErr w:type="spellEnd"/>
      <w:r w:rsidRPr="00DE1C67">
        <w:t xml:space="preserve"> ne  demandant à ce niveau qu’une description des actions</w:t>
      </w:r>
      <w:r w:rsidR="00E15BE6">
        <w:t xml:space="preserve"> et processus</w:t>
      </w:r>
      <w:r w:rsidRPr="00DE1C67">
        <w:t xml:space="preserve"> d’autoévaluation</w:t>
      </w:r>
      <w:r w:rsidR="00E15BE6">
        <w:t>, ainsi qu’</w:t>
      </w:r>
      <w:r w:rsidRPr="00DE1C67">
        <w:t>une présentation très condensée des résultats de l’autoévaluation des formations.</w:t>
      </w:r>
    </w:p>
    <w:p w14:paraId="6C19A022" w14:textId="77777777" w:rsidR="00DE1C67" w:rsidRPr="00DE1C67" w:rsidRDefault="00DE1C67" w:rsidP="00DE1C67"/>
    <w:p w14:paraId="2E21187C" w14:textId="3EC09D31" w:rsidR="00DE1C67" w:rsidRPr="00DE1C67" w:rsidRDefault="00DE1C67" w:rsidP="00DE1C67">
      <w:r w:rsidRPr="00DE1C67">
        <w:t xml:space="preserve">Concernant la politique et les actions de l’établissement en matière de premier cycle,  les items d’évaluation par le </w:t>
      </w:r>
      <w:proofErr w:type="spellStart"/>
      <w:r w:rsidRPr="00DE1C67">
        <w:t>Hcéres</w:t>
      </w:r>
      <w:proofErr w:type="spellEnd"/>
      <w:r w:rsidRPr="00DE1C67">
        <w:t xml:space="preserve"> concerneront globalement les points suivants :</w:t>
      </w:r>
    </w:p>
    <w:p w14:paraId="46B528AF" w14:textId="77777777" w:rsidR="00DE1C67" w:rsidRPr="00DE1C67" w:rsidRDefault="00DE1C67" w:rsidP="00DE1C67"/>
    <w:p w14:paraId="2EE6A109" w14:textId="571E7A7E" w:rsidR="00062241" w:rsidRPr="00062241" w:rsidRDefault="00062241" w:rsidP="00062241">
      <w:pPr>
        <w:pStyle w:val="Paragraphedeliste"/>
        <w:numPr>
          <w:ilvl w:val="0"/>
          <w:numId w:val="22"/>
        </w:numPr>
      </w:pPr>
      <w:r w:rsidRPr="00062241">
        <w:t>L’interaction avec le secondaire, l’information aux lycéens, aux familles et aux divers publics candidats à l’Enseignement supérieur</w:t>
      </w:r>
    </w:p>
    <w:p w14:paraId="60BC997B" w14:textId="734B49DA" w:rsidR="00062241" w:rsidRPr="00062241" w:rsidRDefault="00062241" w:rsidP="00062241">
      <w:pPr>
        <w:pStyle w:val="Paragraphedeliste"/>
        <w:numPr>
          <w:ilvl w:val="0"/>
          <w:numId w:val="22"/>
        </w:numPr>
      </w:pPr>
      <w:r w:rsidRPr="00062241">
        <w:t>La stratégie et le cadrage de l’offre de formation</w:t>
      </w:r>
    </w:p>
    <w:p w14:paraId="3E58DAE7" w14:textId="2A5D1CC5" w:rsidR="00062241" w:rsidRPr="00062241" w:rsidRDefault="00062241" w:rsidP="00062241">
      <w:pPr>
        <w:pStyle w:val="Paragraphedeliste"/>
        <w:numPr>
          <w:ilvl w:val="0"/>
          <w:numId w:val="22"/>
        </w:numPr>
      </w:pPr>
      <w:r w:rsidRPr="00062241">
        <w:t>L’accompagnement des étudiants vers la réussite</w:t>
      </w:r>
    </w:p>
    <w:p w14:paraId="71D293E0" w14:textId="51256CAF" w:rsidR="00062241" w:rsidRPr="00062241" w:rsidRDefault="00062241" w:rsidP="00062241">
      <w:pPr>
        <w:pStyle w:val="Paragraphedeliste"/>
        <w:numPr>
          <w:ilvl w:val="0"/>
          <w:numId w:val="22"/>
        </w:numPr>
      </w:pPr>
      <w:r w:rsidRPr="00062241">
        <w:t>La mesure de la réussi</w:t>
      </w:r>
      <w:r w:rsidR="00290359">
        <w:t xml:space="preserve">te des étudiants et le devenir </w:t>
      </w:r>
      <w:r w:rsidRPr="00062241">
        <w:t>des diplômés</w:t>
      </w:r>
    </w:p>
    <w:p w14:paraId="367FEEEA" w14:textId="23C75B7B" w:rsidR="00062241" w:rsidRPr="00062241" w:rsidRDefault="00062241" w:rsidP="00062241">
      <w:pPr>
        <w:pStyle w:val="Paragraphedeliste"/>
        <w:numPr>
          <w:ilvl w:val="0"/>
          <w:numId w:val="22"/>
        </w:numPr>
      </w:pPr>
      <w:r w:rsidRPr="00062241">
        <w:t xml:space="preserve">Les </w:t>
      </w:r>
      <w:r w:rsidR="00125E7C" w:rsidRPr="00820829">
        <w:t>dispositifs et moyens</w:t>
      </w:r>
      <w:r w:rsidRPr="00820829">
        <w:t xml:space="preserve"> </w:t>
      </w:r>
      <w:r w:rsidRPr="00062241">
        <w:t xml:space="preserve">fournis aux </w:t>
      </w:r>
      <w:r w:rsidR="00290359">
        <w:t>enseignants et enseignants-</w:t>
      </w:r>
      <w:r w:rsidRPr="00062241">
        <w:t>chercheurs</w:t>
      </w:r>
    </w:p>
    <w:p w14:paraId="64FD4845" w14:textId="320D325C" w:rsidR="00062241" w:rsidRPr="00062241" w:rsidRDefault="00062241" w:rsidP="00062241">
      <w:pPr>
        <w:pStyle w:val="Paragraphedeliste"/>
        <w:numPr>
          <w:ilvl w:val="0"/>
          <w:numId w:val="22"/>
        </w:numPr>
      </w:pPr>
      <w:r w:rsidRPr="00062241">
        <w:t>L’évaluation interne de la qualité de l’offre de formation</w:t>
      </w:r>
    </w:p>
    <w:p w14:paraId="1761CFF2" w14:textId="77777777" w:rsidR="00973F35" w:rsidRPr="00973F35" w:rsidRDefault="00973F35" w:rsidP="00973F35">
      <w:pPr>
        <w:spacing w:after="200" w:line="276" w:lineRule="auto"/>
      </w:pPr>
      <w:r w:rsidRPr="00973F35">
        <w:t xml:space="preserve">L’établissement peut, s’il le souhaite, développer d’autres éléments d’analyse constitutifs de </w:t>
      </w:r>
      <w:proofErr w:type="gramStart"/>
      <w:r w:rsidRPr="00973F35">
        <w:t>sa</w:t>
      </w:r>
      <w:proofErr w:type="gramEnd"/>
      <w:r w:rsidRPr="00973F35">
        <w:t xml:space="preserve"> politique premier cycle.</w:t>
      </w:r>
    </w:p>
    <w:p w14:paraId="65F5201D" w14:textId="1AB55C0C" w:rsidR="00DE1C67" w:rsidRPr="00820829" w:rsidRDefault="00973F35" w:rsidP="00DE1C67">
      <w:r w:rsidRPr="00E80738">
        <w:t>Ces points</w:t>
      </w:r>
      <w:r w:rsidR="00DE1C67" w:rsidRPr="00E80738">
        <w:t xml:space="preserve"> feront l’objet d’un </w:t>
      </w:r>
      <w:r w:rsidR="00DE1C67" w:rsidRPr="00E80738">
        <w:rPr>
          <w:u w:val="single"/>
        </w:rPr>
        <w:t>dossier d’autoévaluation</w:t>
      </w:r>
      <w:r w:rsidR="00DE1C67" w:rsidRPr="00E80738">
        <w:t xml:space="preserve"> déposé au </w:t>
      </w:r>
      <w:proofErr w:type="spellStart"/>
      <w:r w:rsidR="00DE1C67" w:rsidRPr="00E80738">
        <w:t>Hcéres</w:t>
      </w:r>
      <w:proofErr w:type="spellEnd"/>
      <w:r w:rsidR="00DE1C67" w:rsidRPr="00E80738">
        <w:t xml:space="preserve"> en vue d’évaluation</w:t>
      </w:r>
      <w:r w:rsidR="00A506C9">
        <w:t>.</w:t>
      </w:r>
      <w:r w:rsidR="00DE1C67" w:rsidRPr="00E80738">
        <w:t xml:space="preserve"> </w:t>
      </w:r>
      <w:r w:rsidR="00A506C9">
        <w:t xml:space="preserve">Pour l’instant, dans cette première année de mise en place de </w:t>
      </w:r>
      <w:r w:rsidR="00820829">
        <w:t xml:space="preserve">ce nouveau processus, le </w:t>
      </w:r>
      <w:proofErr w:type="spellStart"/>
      <w:r w:rsidR="00820829">
        <w:t>Hcéres</w:t>
      </w:r>
      <w:proofErr w:type="spellEnd"/>
      <w:r w:rsidR="00820829">
        <w:t xml:space="preserve"> </w:t>
      </w:r>
      <w:r w:rsidR="00A506C9">
        <w:t xml:space="preserve">fournit un sommaire type de ce dossier d’autoévaluation </w:t>
      </w:r>
      <w:r w:rsidR="00A506C9" w:rsidRPr="00E80738">
        <w:t>(voir  l’annexe 1 « </w:t>
      </w:r>
      <w:r w:rsidR="00A506C9" w:rsidRPr="00E80738">
        <w:rPr>
          <w:i/>
        </w:rPr>
        <w:t xml:space="preserve">Sommaire du dossier d’autoévaluation de l’établissement sur son </w:t>
      </w:r>
      <w:r w:rsidR="00A506C9">
        <w:rPr>
          <w:i/>
        </w:rPr>
        <w:t xml:space="preserve">premier </w:t>
      </w:r>
      <w:r w:rsidR="00A506C9" w:rsidRPr="00E80738">
        <w:rPr>
          <w:i/>
        </w:rPr>
        <w:t>cycle</w:t>
      </w:r>
      <w:r w:rsidR="00A506C9">
        <w:t> »)</w:t>
      </w:r>
      <w:r w:rsidR="005F00C3">
        <w:t xml:space="preserve"> et un</w:t>
      </w:r>
      <w:r w:rsidR="00A506C9">
        <w:t xml:space="preserve"> </w:t>
      </w:r>
      <w:r w:rsidR="00A506C9" w:rsidRPr="00820829">
        <w:t xml:space="preserve">référentiel </w:t>
      </w:r>
      <w:proofErr w:type="spellStart"/>
      <w:r w:rsidR="00A506C9" w:rsidRPr="00820829">
        <w:t>Hcéres</w:t>
      </w:r>
      <w:proofErr w:type="spellEnd"/>
      <w:r w:rsidR="00A506C9" w:rsidRPr="00820829">
        <w:t xml:space="preserve"> pour l’évaluation d’un</w:t>
      </w:r>
      <w:r w:rsidR="005F00C3" w:rsidRPr="00820829">
        <w:t>e formation conférant le grade de licence</w:t>
      </w:r>
      <w:r w:rsidR="00A506C9" w:rsidRPr="00820829">
        <w:t>.</w:t>
      </w:r>
    </w:p>
    <w:p w14:paraId="07DDE556" w14:textId="77777777" w:rsidR="00DE1C67" w:rsidRPr="00DE1C67" w:rsidRDefault="00DE1C67" w:rsidP="00DE1C67"/>
    <w:p w14:paraId="66B3BDD3" w14:textId="0A664F26" w:rsidR="00DE1C67" w:rsidRDefault="00DE1C67" w:rsidP="00DE1C67">
      <w:r w:rsidRPr="00DE1C67">
        <w:t xml:space="preserve">Seront jointes à ce dossier des fiches </w:t>
      </w:r>
      <w:r w:rsidR="00E80738">
        <w:t xml:space="preserve">intitulées </w:t>
      </w:r>
      <w:r w:rsidRPr="00DE1C67">
        <w:t>« </w:t>
      </w:r>
      <w:r w:rsidR="00E80738" w:rsidRPr="00E80738">
        <w:rPr>
          <w:i/>
        </w:rPr>
        <w:t xml:space="preserve">Synthèse </w:t>
      </w:r>
      <w:r w:rsidRPr="00E80738">
        <w:rPr>
          <w:i/>
        </w:rPr>
        <w:t>de l’autoévaluation </w:t>
      </w:r>
      <w:r w:rsidR="00E80738" w:rsidRPr="00E80738">
        <w:rPr>
          <w:i/>
        </w:rPr>
        <w:t>d’une formation de premier cycle conduisant au grade de licence</w:t>
      </w:r>
      <w:r w:rsidR="005F00C3">
        <w:rPr>
          <w:i/>
          <w:color w:val="0070C0"/>
        </w:rPr>
        <w:t xml:space="preserve"> </w:t>
      </w:r>
      <w:r w:rsidRPr="00DE1C67">
        <w:t xml:space="preserve">», une </w:t>
      </w:r>
      <w:r w:rsidRPr="00DE1C67">
        <w:rPr>
          <w:u w:val="single"/>
        </w:rPr>
        <w:t>pour chacune des formations du premier cycle conférant le grade de licence à ses diplômés</w:t>
      </w:r>
      <w:r w:rsidRPr="00DE1C67">
        <w:t xml:space="preserve">. </w:t>
      </w:r>
    </w:p>
    <w:p w14:paraId="63511B51" w14:textId="77777777" w:rsidR="00E80738" w:rsidRPr="00DE1C67" w:rsidRDefault="00E80738" w:rsidP="00DE1C67"/>
    <w:p w14:paraId="18864097" w14:textId="11F7167C" w:rsidR="00DE1C67" w:rsidRPr="00DE1C67" w:rsidRDefault="00DE1C67" w:rsidP="00DE1C67">
      <w:r w:rsidRPr="00DE1C67">
        <w:t>Une telle fiche est fournie en annexe</w:t>
      </w:r>
      <w:r w:rsidR="00E80738">
        <w:t xml:space="preserve"> 2. Elle demande à la</w:t>
      </w:r>
      <w:r w:rsidRPr="00DE1C67">
        <w:t xml:space="preserve"> formation 1) de se positionner en matière </w:t>
      </w:r>
      <w:r w:rsidRPr="00820829">
        <w:t>d</w:t>
      </w:r>
      <w:r w:rsidR="005F00C3" w:rsidRPr="00820829">
        <w:t xml:space="preserve">e degré </w:t>
      </w:r>
      <w:r w:rsidR="005F00C3">
        <w:t>d</w:t>
      </w:r>
      <w:r w:rsidRPr="00DE1C67">
        <w:t xml:space="preserve">’avancement d’objectifs (ou de dispositifs) de qualité et 2) de fournir des indicateurs chiffrés caractéristiques de la formation. </w:t>
      </w:r>
      <w:r w:rsidR="00062241">
        <w:t>Ces informations doivent être certifiées par l’établissement.</w:t>
      </w:r>
    </w:p>
    <w:p w14:paraId="71689AC6" w14:textId="77777777" w:rsidR="00DE1C67" w:rsidRPr="00DE1C67" w:rsidRDefault="00DE1C67" w:rsidP="00DE1C67"/>
    <w:p w14:paraId="5506876E" w14:textId="0CE1D808" w:rsidR="00DE1C67" w:rsidRPr="00DE1C67" w:rsidRDefault="00DE1C67" w:rsidP="00DE1C67">
      <w:r w:rsidRPr="00DE1C67">
        <w:rPr>
          <w:u w:val="single"/>
        </w:rPr>
        <w:lastRenderedPageBreak/>
        <w:t>Un comité d’experts</w:t>
      </w:r>
      <w:r w:rsidRPr="00DE1C67">
        <w:t xml:space="preserve"> est en charge de cette évaluation du premier cycle de l’université. Sa composition est </w:t>
      </w:r>
      <w:r w:rsidR="00125E7C" w:rsidRPr="00820829">
        <w:t>discutée avec</w:t>
      </w:r>
      <w:r w:rsidRPr="00820829">
        <w:t xml:space="preserve"> </w:t>
      </w:r>
      <w:r w:rsidRPr="00DE1C67">
        <w:t xml:space="preserve">l’établissement pour éviter des conflits d’intérêts.  </w:t>
      </w:r>
    </w:p>
    <w:p w14:paraId="76865735" w14:textId="77777777" w:rsidR="00DE1C67" w:rsidRPr="00DE1C67" w:rsidRDefault="00DE1C67" w:rsidP="00DE1C67">
      <w:r w:rsidRPr="00DE1C67">
        <w:t xml:space="preserve">Le comité dispose du dossier et des fiches résultats de l’autoévaluation. Le comité se déplace dans l’université lors d’une </w:t>
      </w:r>
      <w:r w:rsidRPr="00DE1C67">
        <w:rPr>
          <w:u w:val="single"/>
        </w:rPr>
        <w:t>visite</w:t>
      </w:r>
      <w:r w:rsidRPr="00DE1C67">
        <w:t xml:space="preserve"> (</w:t>
      </w:r>
      <w:r w:rsidRPr="005F00C3">
        <w:t>environ</w:t>
      </w:r>
      <w:r w:rsidRPr="00DE1C67">
        <w:t xml:space="preserve"> trois jours) au cours de laquelle 1) il rencontre les différents acteurs institutionnels et opérationnels du premier cycle et 2) il auditionne différentes formations (et pas toutes) caractéristiques du premier cycle de cet établissement. </w:t>
      </w:r>
    </w:p>
    <w:p w14:paraId="1ACC7AB3" w14:textId="77777777" w:rsidR="00DE1C67" w:rsidRPr="00DE1C67" w:rsidRDefault="00DE1C67" w:rsidP="00DE1C67"/>
    <w:p w14:paraId="318BF4FA" w14:textId="5B99D66C" w:rsidR="00DE1C67" w:rsidRPr="00DE1C67" w:rsidRDefault="00DE1C67" w:rsidP="00DE1C67">
      <w:r w:rsidRPr="00DE1C67">
        <w:t xml:space="preserve">La liste des formations auditionnées est déterminée conjointement et collégialement par l’université et par le comité d’experts, en fonction des attentes des uns et des autres. Cette liste doit refléter la diversité des formations </w:t>
      </w:r>
      <w:r w:rsidR="0016422F">
        <w:t>du</w:t>
      </w:r>
      <w:r w:rsidRPr="00DE1C67">
        <w:t xml:space="preserve"> premier cycle. Cette étape de constitution d’un échantillon de formations est la première phase de l’évaluation </w:t>
      </w:r>
      <w:r w:rsidRPr="00DE1C67">
        <w:rPr>
          <w:u w:val="single"/>
        </w:rPr>
        <w:t>après</w:t>
      </w:r>
      <w:r w:rsidRPr="00DE1C67">
        <w:t xml:space="preserve"> le dépôt du dossier par l’établissement. Les formations auditionnées sont alors prévenues de ce fait ainsi que des questions précises qui feront l’objet de l’audition. Les éléments de preuve qui pourront être demandés sont quant à eux listés pour toutes les formations dès la phase initiale d’autoévaluation.</w:t>
      </w:r>
    </w:p>
    <w:p w14:paraId="6141ED64" w14:textId="77777777" w:rsidR="00DE1C67" w:rsidRPr="00DE1C67" w:rsidRDefault="00DE1C67" w:rsidP="00DE1C67"/>
    <w:p w14:paraId="44D9B04D" w14:textId="77777777" w:rsidR="00290359" w:rsidRDefault="00DE1C67" w:rsidP="00290359">
      <w:r w:rsidRPr="00DE1C67">
        <w:t xml:space="preserve">A la suite de la visite le comité d’experts rédige un </w:t>
      </w:r>
      <w:r w:rsidRPr="00DE1C67">
        <w:rPr>
          <w:u w:val="single"/>
        </w:rPr>
        <w:t>rapport d’évaluation</w:t>
      </w:r>
      <w:r w:rsidRPr="00DE1C67">
        <w:t xml:space="preserve"> sur le premier cycle de l’établissement. </w:t>
      </w:r>
      <w:r w:rsidR="00290359" w:rsidRPr="00DE1C67">
        <w:t>Le ra</w:t>
      </w:r>
      <w:r w:rsidR="00290359">
        <w:t xml:space="preserve">pport d’évaluation doit </w:t>
      </w:r>
      <w:r w:rsidR="00290359" w:rsidRPr="00DE1C67">
        <w:t xml:space="preserve">constituer un élément pour la démarche d’amélioration continue de l’établissement. </w:t>
      </w:r>
      <w:r w:rsidRPr="00DE1C67">
        <w:t xml:space="preserve">Le dossier, les fiches résultats de l’autoévaluation et les auditions sont autant d’éléments qui doivent permettre aux experts d’argumenter leurs avis évaluatifs. L’ensemble des fiches résultats de l’autoévaluation doit permettre d’établir un profil qualitatif et quantitatif du premier cycle concerné. </w:t>
      </w:r>
    </w:p>
    <w:p w14:paraId="28A917D2" w14:textId="77777777" w:rsidR="00290359" w:rsidRDefault="00290359" w:rsidP="00290359"/>
    <w:p w14:paraId="0CEE796A" w14:textId="60484264" w:rsidR="00290359" w:rsidRPr="00DE1C67" w:rsidRDefault="00DE1C67" w:rsidP="00290359">
      <w:r w:rsidRPr="00DE1C67">
        <w:t xml:space="preserve">Attention, les formations auditionnées ne sont pas des formations évaluées alors que les autres ne le seraient pas ; les auditions servent essentiellement à approfondir une analyse globale par des exemples concrets allant dans le sens (ou pas) de la politique de l’établissement. </w:t>
      </w:r>
      <w:r w:rsidR="00290359">
        <w:t xml:space="preserve">Néanmoins  il restera à l’établissement ou au comité d’experts la possibilité de demander l’évaluation en profondeur de quelques formations jugées problématiques. Ces formations fourniront alors un dossier d’autoévaluation complet qui sera analysé au </w:t>
      </w:r>
      <w:proofErr w:type="spellStart"/>
      <w:r w:rsidR="00290359">
        <w:t>Hcéres</w:t>
      </w:r>
      <w:proofErr w:type="spellEnd"/>
      <w:r w:rsidR="00A506C9">
        <w:t>,</w:t>
      </w:r>
      <w:r w:rsidR="00290359">
        <w:t xml:space="preserve"> qui en retour é</w:t>
      </w:r>
      <w:r w:rsidR="00A506C9">
        <w:t>tablira un rapport d’évaluation.</w:t>
      </w:r>
    </w:p>
    <w:p w14:paraId="393CF59D" w14:textId="51DC567A" w:rsidR="00DE1C67" w:rsidRPr="00DE1C67" w:rsidRDefault="00DE1C67" w:rsidP="00DE1C67"/>
    <w:p w14:paraId="16FBA73C" w14:textId="467038F4" w:rsidR="00DE1C67" w:rsidRPr="00DE1C67" w:rsidRDefault="00DE1C67" w:rsidP="00DE1C67">
      <w:r w:rsidRPr="00DE1C67">
        <w:t xml:space="preserve">Le rapport du comité est envoyé à l’établissement pour observations. Il est publié sur le site du </w:t>
      </w:r>
      <w:proofErr w:type="spellStart"/>
      <w:r w:rsidRPr="00DE1C67">
        <w:t>Hcéres</w:t>
      </w:r>
      <w:proofErr w:type="spellEnd"/>
      <w:r w:rsidRPr="00DE1C67">
        <w:t>.</w:t>
      </w:r>
    </w:p>
    <w:p w14:paraId="4F4B70F4" w14:textId="77777777" w:rsidR="00DE1C67" w:rsidRPr="00DE1C67" w:rsidRDefault="00DE1C67" w:rsidP="00DE1C67"/>
    <w:p w14:paraId="1C391769" w14:textId="77777777" w:rsidR="00DE1C67" w:rsidRPr="00DE1C67" w:rsidRDefault="00DE1C67" w:rsidP="00DE1C67">
      <w:r w:rsidRPr="00DE1C67">
        <w:t xml:space="preserve">Fort de son expérience, le </w:t>
      </w:r>
      <w:proofErr w:type="spellStart"/>
      <w:r w:rsidRPr="00DE1C67">
        <w:t>Hcéres</w:t>
      </w:r>
      <w:proofErr w:type="spellEnd"/>
      <w:r w:rsidRPr="00DE1C67">
        <w:t xml:space="preserve"> fournit un référentiel d’autoévaluation d’une formation de premier cycle universitaire conférant le grade de licence. Ce document est une base pour l’établissement dans la mise en place de son autoévaluation des formations. Les items de ce référentiel sont associés aux items de la fiche « résultat de l’autoévaluation ».</w:t>
      </w:r>
    </w:p>
    <w:p w14:paraId="5543D7A8" w14:textId="77777777" w:rsidR="00DE1C67" w:rsidRPr="00DE1C67" w:rsidRDefault="00DE1C67" w:rsidP="00306662"/>
    <w:p w14:paraId="26B530EF" w14:textId="77777777" w:rsidR="00C40234" w:rsidRPr="00DE1C67" w:rsidRDefault="00C40234" w:rsidP="00306662"/>
    <w:p w14:paraId="1022FFB1" w14:textId="77777777" w:rsidR="00FE0BEE" w:rsidRPr="00DE1C67" w:rsidRDefault="00FE0BEE" w:rsidP="00306662"/>
    <w:sectPr w:rsidR="00FE0BEE" w:rsidRPr="00DE1C67" w:rsidSect="00306662">
      <w:headerReference w:type="even" r:id="rId9"/>
      <w:headerReference w:type="default" r:id="rId10"/>
      <w:footerReference w:type="default" r:id="rId11"/>
      <w:headerReference w:type="first" r:id="rId12"/>
      <w:footerReference w:type="first" r:id="rId13"/>
      <w:pgSz w:w="11906" w:h="16838"/>
      <w:pgMar w:top="2806" w:right="991" w:bottom="709" w:left="3119" w:header="0" w:footer="6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E6612" w14:textId="77777777" w:rsidR="004239EB" w:rsidRDefault="004239EB" w:rsidP="002D117E">
      <w:r>
        <w:separator/>
      </w:r>
    </w:p>
  </w:endnote>
  <w:endnote w:type="continuationSeparator" w:id="0">
    <w:p w14:paraId="0300A70A" w14:textId="77777777" w:rsidR="004239EB" w:rsidRDefault="004239EB" w:rsidP="002D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273136326"/>
      <w:docPartObj>
        <w:docPartGallery w:val="Page Numbers (Bottom of Page)"/>
        <w:docPartUnique/>
      </w:docPartObj>
    </w:sdtPr>
    <w:sdtEndPr/>
    <w:sdtContent>
      <w:sdt>
        <w:sdtPr>
          <w:rPr>
            <w:sz w:val="14"/>
            <w:szCs w:val="14"/>
          </w:rPr>
          <w:id w:val="860082579"/>
          <w:docPartObj>
            <w:docPartGallery w:val="Page Numbers (Top of Page)"/>
            <w:docPartUnique/>
          </w:docPartObj>
        </w:sdtPr>
        <w:sdtEndPr/>
        <w:sdtContent>
          <w:p w14:paraId="6C4F1175" w14:textId="6146068A" w:rsidR="002B4E2C" w:rsidRPr="00FE0BEE" w:rsidRDefault="00A5390A" w:rsidP="00CC5516">
            <w:pPr>
              <w:pStyle w:val="Pieddepage"/>
              <w:tabs>
                <w:tab w:val="clear" w:pos="4536"/>
                <w:tab w:val="clear" w:pos="9072"/>
                <w:tab w:val="right" w:pos="7796"/>
              </w:tabs>
              <w:ind w:left="-1701"/>
              <w:rPr>
                <w:sz w:val="14"/>
                <w:szCs w:val="14"/>
              </w:rPr>
            </w:pPr>
            <w:r>
              <w:rPr>
                <w:sz w:val="14"/>
                <w:szCs w:val="14"/>
              </w:rPr>
              <w:t xml:space="preserve">DEF </w:t>
            </w:r>
            <w:r w:rsidR="00787FA7">
              <w:rPr>
                <w:sz w:val="14"/>
                <w:szCs w:val="14"/>
              </w:rPr>
              <w:t>–</w:t>
            </w:r>
            <w:r>
              <w:rPr>
                <w:sz w:val="14"/>
                <w:szCs w:val="14"/>
              </w:rPr>
              <w:t xml:space="preserve"> </w:t>
            </w:r>
            <w:r w:rsidR="00B60236">
              <w:rPr>
                <w:sz w:val="14"/>
                <w:szCs w:val="14"/>
              </w:rPr>
              <w:t>Décembre</w:t>
            </w:r>
            <w:r w:rsidR="00A305AE">
              <w:rPr>
                <w:sz w:val="14"/>
                <w:szCs w:val="14"/>
              </w:rPr>
              <w:t xml:space="preserve"> 2019 </w:t>
            </w:r>
            <w:r w:rsidR="00412EB5">
              <w:rPr>
                <w:sz w:val="14"/>
                <w:szCs w:val="14"/>
              </w:rPr>
              <w:tab/>
            </w:r>
            <w:r w:rsidR="00FE0BEE" w:rsidRPr="002C7AAE">
              <w:rPr>
                <w:sz w:val="14"/>
                <w:szCs w:val="14"/>
              </w:rPr>
              <w:t xml:space="preserve"> </w:t>
            </w:r>
            <w:r w:rsidR="00FE0BEE" w:rsidRPr="002C7AAE">
              <w:rPr>
                <w:bCs/>
                <w:sz w:val="14"/>
                <w:szCs w:val="14"/>
              </w:rPr>
              <w:fldChar w:fldCharType="begin"/>
            </w:r>
            <w:r w:rsidR="00FE0BEE" w:rsidRPr="002C7AAE">
              <w:rPr>
                <w:bCs/>
                <w:sz w:val="14"/>
                <w:szCs w:val="14"/>
              </w:rPr>
              <w:instrText>PAGE</w:instrText>
            </w:r>
            <w:r w:rsidR="00FE0BEE" w:rsidRPr="002C7AAE">
              <w:rPr>
                <w:bCs/>
                <w:sz w:val="14"/>
                <w:szCs w:val="14"/>
              </w:rPr>
              <w:fldChar w:fldCharType="separate"/>
            </w:r>
            <w:r w:rsidR="00A30552">
              <w:rPr>
                <w:bCs/>
                <w:noProof/>
                <w:sz w:val="14"/>
                <w:szCs w:val="14"/>
              </w:rPr>
              <w:t>2</w:t>
            </w:r>
            <w:r w:rsidR="00FE0BEE" w:rsidRPr="002C7AAE">
              <w:rPr>
                <w:bCs/>
                <w:sz w:val="14"/>
                <w:szCs w:val="14"/>
              </w:rPr>
              <w:fldChar w:fldCharType="end"/>
            </w:r>
            <w:r w:rsidR="00FE0BEE" w:rsidRPr="002C7AAE">
              <w:rPr>
                <w:sz w:val="14"/>
                <w:szCs w:val="14"/>
              </w:rPr>
              <w:t xml:space="preserve"> / </w:t>
            </w:r>
            <w:r w:rsidR="00FE0BEE" w:rsidRPr="002C7AAE">
              <w:rPr>
                <w:bCs/>
                <w:sz w:val="14"/>
                <w:szCs w:val="14"/>
              </w:rPr>
              <w:fldChar w:fldCharType="begin"/>
            </w:r>
            <w:r w:rsidR="00FE0BEE" w:rsidRPr="002C7AAE">
              <w:rPr>
                <w:bCs/>
                <w:sz w:val="14"/>
                <w:szCs w:val="14"/>
              </w:rPr>
              <w:instrText>NUMPAGES</w:instrText>
            </w:r>
            <w:r w:rsidR="00FE0BEE" w:rsidRPr="002C7AAE">
              <w:rPr>
                <w:bCs/>
                <w:sz w:val="14"/>
                <w:szCs w:val="14"/>
              </w:rPr>
              <w:fldChar w:fldCharType="separate"/>
            </w:r>
            <w:r w:rsidR="00A30552">
              <w:rPr>
                <w:bCs/>
                <w:noProof/>
                <w:sz w:val="14"/>
                <w:szCs w:val="14"/>
              </w:rPr>
              <w:t>2</w:t>
            </w:r>
            <w:r w:rsidR="00FE0BEE" w:rsidRPr="002C7AAE">
              <w:rPr>
                <w:bCs/>
                <w:sz w:val="14"/>
                <w:szCs w:val="1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BF1BD" w14:textId="77777777" w:rsidR="00412EB5" w:rsidRPr="00412EB5" w:rsidRDefault="00412EB5" w:rsidP="00412EB5">
    <w:pPr>
      <w:pStyle w:val="Pieddepage"/>
    </w:pPr>
    <w:r>
      <w:rPr>
        <w:noProof/>
        <w:lang w:eastAsia="fr-FR"/>
      </w:rPr>
      <w:drawing>
        <wp:anchor distT="0" distB="0" distL="114300" distR="114300" simplePos="0" relativeHeight="251662336" behindDoc="1" locked="0" layoutInCell="1" allowOverlap="1" wp14:anchorId="4A4FD848" wp14:editId="74291327">
          <wp:simplePos x="0" y="0"/>
          <wp:positionH relativeFrom="column">
            <wp:posOffset>-18415</wp:posOffset>
          </wp:positionH>
          <wp:positionV relativeFrom="paragraph">
            <wp:posOffset>12700</wp:posOffset>
          </wp:positionV>
          <wp:extent cx="5598160" cy="304800"/>
          <wp:effectExtent l="0" t="0" r="2540" b="0"/>
          <wp:wrapThrough wrapText="bothSides">
            <wp:wrapPolygon edited="0">
              <wp:start x="0" y="0"/>
              <wp:lineTo x="0" y="20250"/>
              <wp:lineTo x="21536" y="20250"/>
              <wp:lineTo x="21536"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bloc adresse entete FR.jpg"/>
                  <pic:cNvPicPr/>
                </pic:nvPicPr>
                <pic:blipFill rotWithShape="1">
                  <a:blip r:embed="rId1">
                    <a:extLst>
                      <a:ext uri="{28A0092B-C50C-407E-A947-70E740481C1C}">
                        <a14:useLocalDpi xmlns:a14="http://schemas.microsoft.com/office/drawing/2010/main" val="0"/>
                      </a:ext>
                    </a:extLst>
                  </a:blip>
                  <a:srcRect l="24611" t="54438" b="13580"/>
                  <a:stretch/>
                </pic:blipFill>
                <pic:spPr bwMode="auto">
                  <a:xfrm>
                    <a:off x="0" y="0"/>
                    <a:ext cx="5598160" cy="30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7EBFD" w14:textId="77777777" w:rsidR="004239EB" w:rsidRDefault="004239EB" w:rsidP="002D117E">
      <w:r>
        <w:separator/>
      </w:r>
    </w:p>
  </w:footnote>
  <w:footnote w:type="continuationSeparator" w:id="0">
    <w:p w14:paraId="627EC7EC" w14:textId="77777777" w:rsidR="004239EB" w:rsidRDefault="004239EB" w:rsidP="002D1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DD588" w14:textId="7AADEE65" w:rsidR="00986629" w:rsidRDefault="0098662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95DB2" w14:textId="7D9FA28E" w:rsidR="008D7BBA" w:rsidRPr="002B4E2C" w:rsidRDefault="006030C8" w:rsidP="001250BE">
    <w:pPr>
      <w:pStyle w:val="En-tte"/>
      <w:tabs>
        <w:tab w:val="clear" w:pos="4536"/>
        <w:tab w:val="clear" w:pos="9072"/>
        <w:tab w:val="left" w:pos="9498"/>
      </w:tabs>
    </w:pPr>
    <w:r>
      <w:rPr>
        <w:noProof/>
        <w:lang w:eastAsia="fr-FR"/>
      </w:rPr>
      <w:drawing>
        <wp:anchor distT="0" distB="0" distL="114300" distR="114300" simplePos="0" relativeHeight="251661312" behindDoc="1" locked="0" layoutInCell="1" allowOverlap="1" wp14:anchorId="3F74079C" wp14:editId="6154D04D">
          <wp:simplePos x="0" y="0"/>
          <wp:positionH relativeFrom="column">
            <wp:posOffset>-1995805</wp:posOffset>
          </wp:positionH>
          <wp:positionV relativeFrom="paragraph">
            <wp:posOffset>0</wp:posOffset>
          </wp:positionV>
          <wp:extent cx="1800860" cy="1800860"/>
          <wp:effectExtent l="0" t="0" r="8890" b="8890"/>
          <wp:wrapThrough wrapText="bothSides">
            <wp:wrapPolygon edited="0">
              <wp:start x="0" y="0"/>
              <wp:lineTo x="0" y="21478"/>
              <wp:lineTo x="21478" y="21478"/>
              <wp:lineTo x="21478"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Suite FR.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49B9C" w14:textId="33951E08" w:rsidR="006030C8" w:rsidRDefault="00306662" w:rsidP="00A56795">
    <w:pPr>
      <w:pStyle w:val="En-tte"/>
      <w:tabs>
        <w:tab w:val="clear" w:pos="4536"/>
        <w:tab w:val="clear" w:pos="9072"/>
      </w:tabs>
    </w:pPr>
    <w:r>
      <w:rPr>
        <w:rFonts w:ascii="Arial" w:hAnsi="Arial"/>
        <w:noProof/>
        <w:sz w:val="20"/>
        <w:szCs w:val="20"/>
        <w:lang w:eastAsia="fr-FR"/>
      </w:rPr>
      <mc:AlternateContent>
        <mc:Choice Requires="wps">
          <w:drawing>
            <wp:anchor distT="0" distB="0" distL="114300" distR="114300" simplePos="0" relativeHeight="251659264" behindDoc="0" locked="0" layoutInCell="1" allowOverlap="1" wp14:anchorId="4A8DE7FC" wp14:editId="41098C5B">
              <wp:simplePos x="0" y="0"/>
              <wp:positionH relativeFrom="column">
                <wp:posOffset>-266700</wp:posOffset>
              </wp:positionH>
              <wp:positionV relativeFrom="paragraph">
                <wp:posOffset>819150</wp:posOffset>
              </wp:positionV>
              <wp:extent cx="5381625" cy="46101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5381625" cy="4610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D0A691" w14:textId="77777777" w:rsidR="003D13FA" w:rsidRPr="00986629" w:rsidRDefault="00986629" w:rsidP="003D13FA">
                          <w:pPr>
                            <w:ind w:left="-142"/>
                            <w:jc w:val="left"/>
                            <w:rPr>
                              <w:bCs/>
                              <w:caps/>
                              <w:color w:val="5C2D91"/>
                              <w:sz w:val="32"/>
                              <w:szCs w:val="32"/>
                            </w:rPr>
                          </w:pPr>
                          <w:r w:rsidRPr="00986629">
                            <w:rPr>
                              <w:bCs/>
                              <w:caps/>
                              <w:color w:val="5C2D91"/>
                              <w:sz w:val="32"/>
                              <w:szCs w:val="32"/>
                            </w:rPr>
                            <w:t>département d’evaluation des f</w:t>
                          </w:r>
                          <w:r>
                            <w:rPr>
                              <w:bCs/>
                              <w:caps/>
                              <w:color w:val="5C2D91"/>
                              <w:sz w:val="32"/>
                              <w:szCs w:val="32"/>
                            </w:rPr>
                            <w:t>or</w:t>
                          </w:r>
                          <w:r w:rsidRPr="00986629">
                            <w:rPr>
                              <w:bCs/>
                              <w:caps/>
                              <w:color w:val="5C2D91"/>
                              <w:sz w:val="32"/>
                              <w:szCs w:val="32"/>
                            </w:rPr>
                            <w:t>mations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Zone de texte 6" o:spid="_x0000_s1026" type="#_x0000_t202" style="position:absolute;left:0;text-align:left;margin-left:-20.95pt;margin-top:64.5pt;width:423.7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" filled="f" stroked="f">
              <v:textbox>
                <w:txbxContent>
                  <w:p w14:paraId="66D0A691" w14:textId="77777777" w:rsidR="003D13FA" w:rsidRPr="00986629" w:rsidRDefault="00986629" w:rsidP="003D13FA">
                    <w:pPr>
                      <w:ind w:left="-142"/>
                      <w:jc w:val="left"/>
                      <w:rPr>
                        <w:bCs/>
                        <w:caps/>
                        <w:color w:val="5C2D91"/>
                        <w:sz w:val="32"/>
                        <w:szCs w:val="32"/>
                      </w:rPr>
                    </w:pPr>
                    <w:r w:rsidRPr="00986629">
                      <w:rPr>
                        <w:bCs/>
                        <w:caps/>
                        <w:color w:val="5C2D91"/>
                        <w:sz w:val="32"/>
                        <w:szCs w:val="32"/>
                      </w:rPr>
                      <w:t>département d’evaluation des f</w:t>
                    </w:r>
                    <w:r>
                      <w:rPr>
                        <w:bCs/>
                        <w:caps/>
                        <w:color w:val="5C2D91"/>
                        <w:sz w:val="32"/>
                        <w:szCs w:val="32"/>
                      </w:rPr>
                      <w:t>or</w:t>
                    </w:r>
                    <w:r w:rsidRPr="00986629">
                      <w:rPr>
                        <w:bCs/>
                        <w:caps/>
                        <w:color w:val="5C2D91"/>
                        <w:sz w:val="32"/>
                        <w:szCs w:val="32"/>
                      </w:rPr>
                      <w:t>mations</w:t>
                    </w:r>
                  </w:p>
                </w:txbxContent>
              </v:textbox>
              <w10:wrap type="square"/>
            </v:shape>
          </w:pict>
        </mc:Fallback>
      </mc:AlternateContent>
    </w:r>
    <w:r>
      <w:rPr>
        <w:noProof/>
        <w:lang w:eastAsia="fr-FR"/>
      </w:rPr>
      <w:drawing>
        <wp:anchor distT="0" distB="0" distL="114300" distR="114300" simplePos="0" relativeHeight="251660288" behindDoc="1" locked="0" layoutInCell="1" allowOverlap="1" wp14:anchorId="265A68C9" wp14:editId="7572A5CE">
          <wp:simplePos x="0" y="0"/>
          <wp:positionH relativeFrom="column">
            <wp:posOffset>-1976755</wp:posOffset>
          </wp:positionH>
          <wp:positionV relativeFrom="paragraph">
            <wp:posOffset>0</wp:posOffset>
          </wp:positionV>
          <wp:extent cx="1800860" cy="1800860"/>
          <wp:effectExtent l="0" t="0" r="8890" b="8890"/>
          <wp:wrapThrough wrapText="bothSides">
            <wp:wrapPolygon edited="0">
              <wp:start x="0" y="0"/>
              <wp:lineTo x="0" y="21478"/>
              <wp:lineTo x="21478" y="21478"/>
              <wp:lineTo x="2147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entete FR.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645"/>
    <w:multiLevelType w:val="hybridMultilevel"/>
    <w:tmpl w:val="CCA44856"/>
    <w:lvl w:ilvl="0" w:tplc="BE1A9FEE">
      <w:numFmt w:val="bullet"/>
      <w:lvlText w:val="-"/>
      <w:lvlJc w:val="left"/>
      <w:pPr>
        <w:ind w:left="1146" w:hanging="360"/>
      </w:pPr>
      <w:rPr>
        <w:rFonts w:ascii="Trebuchet MS" w:eastAsiaTheme="minorHAnsi" w:hAnsi="Trebuchet MS"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07434880"/>
    <w:multiLevelType w:val="hybridMultilevel"/>
    <w:tmpl w:val="A1DE495E"/>
    <w:lvl w:ilvl="0" w:tplc="45C2878C">
      <w:numFmt w:val="bullet"/>
      <w:lvlText w:val="-"/>
      <w:lvlJc w:val="left"/>
      <w:pPr>
        <w:ind w:left="2061" w:hanging="360"/>
      </w:pPr>
      <w:rPr>
        <w:rFonts w:ascii="Century Gothic" w:eastAsiaTheme="minorHAnsi" w:hAnsi="Century Gothic" w:cs="Aria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
    <w:nsid w:val="07D76BCF"/>
    <w:multiLevelType w:val="hybridMultilevel"/>
    <w:tmpl w:val="86D07E58"/>
    <w:lvl w:ilvl="0" w:tplc="040C000F">
      <w:start w:val="1"/>
      <w:numFmt w:val="decimal"/>
      <w:lvlText w:val="%1."/>
      <w:lvlJc w:val="left"/>
      <w:pPr>
        <w:ind w:left="3839" w:hanging="360"/>
      </w:pPr>
    </w:lvl>
    <w:lvl w:ilvl="1" w:tplc="040C0019" w:tentative="1">
      <w:start w:val="1"/>
      <w:numFmt w:val="lowerLetter"/>
      <w:lvlText w:val="%2."/>
      <w:lvlJc w:val="left"/>
      <w:pPr>
        <w:ind w:left="4559" w:hanging="360"/>
      </w:pPr>
    </w:lvl>
    <w:lvl w:ilvl="2" w:tplc="040C001B" w:tentative="1">
      <w:start w:val="1"/>
      <w:numFmt w:val="lowerRoman"/>
      <w:lvlText w:val="%3."/>
      <w:lvlJc w:val="right"/>
      <w:pPr>
        <w:ind w:left="5279" w:hanging="180"/>
      </w:pPr>
    </w:lvl>
    <w:lvl w:ilvl="3" w:tplc="040C000F" w:tentative="1">
      <w:start w:val="1"/>
      <w:numFmt w:val="decimal"/>
      <w:lvlText w:val="%4."/>
      <w:lvlJc w:val="left"/>
      <w:pPr>
        <w:ind w:left="5999" w:hanging="360"/>
      </w:pPr>
    </w:lvl>
    <w:lvl w:ilvl="4" w:tplc="040C0019" w:tentative="1">
      <w:start w:val="1"/>
      <w:numFmt w:val="lowerLetter"/>
      <w:lvlText w:val="%5."/>
      <w:lvlJc w:val="left"/>
      <w:pPr>
        <w:ind w:left="6719" w:hanging="360"/>
      </w:pPr>
    </w:lvl>
    <w:lvl w:ilvl="5" w:tplc="040C001B" w:tentative="1">
      <w:start w:val="1"/>
      <w:numFmt w:val="lowerRoman"/>
      <w:lvlText w:val="%6."/>
      <w:lvlJc w:val="right"/>
      <w:pPr>
        <w:ind w:left="7439" w:hanging="180"/>
      </w:pPr>
    </w:lvl>
    <w:lvl w:ilvl="6" w:tplc="040C000F" w:tentative="1">
      <w:start w:val="1"/>
      <w:numFmt w:val="decimal"/>
      <w:lvlText w:val="%7."/>
      <w:lvlJc w:val="left"/>
      <w:pPr>
        <w:ind w:left="8159" w:hanging="360"/>
      </w:pPr>
    </w:lvl>
    <w:lvl w:ilvl="7" w:tplc="040C0019" w:tentative="1">
      <w:start w:val="1"/>
      <w:numFmt w:val="lowerLetter"/>
      <w:lvlText w:val="%8."/>
      <w:lvlJc w:val="left"/>
      <w:pPr>
        <w:ind w:left="8879" w:hanging="360"/>
      </w:pPr>
    </w:lvl>
    <w:lvl w:ilvl="8" w:tplc="040C001B" w:tentative="1">
      <w:start w:val="1"/>
      <w:numFmt w:val="lowerRoman"/>
      <w:lvlText w:val="%9."/>
      <w:lvlJc w:val="right"/>
      <w:pPr>
        <w:ind w:left="9599" w:hanging="180"/>
      </w:pPr>
    </w:lvl>
  </w:abstractNum>
  <w:abstractNum w:abstractNumId="3">
    <w:nsid w:val="127C4BAC"/>
    <w:multiLevelType w:val="hybridMultilevel"/>
    <w:tmpl w:val="78CC8EB8"/>
    <w:lvl w:ilvl="0" w:tplc="FFC2470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B152A7"/>
    <w:multiLevelType w:val="hybridMultilevel"/>
    <w:tmpl w:val="1D1AE52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nsid w:val="1DAF7375"/>
    <w:multiLevelType w:val="hybridMultilevel"/>
    <w:tmpl w:val="653C2B84"/>
    <w:lvl w:ilvl="0" w:tplc="FFC2470E">
      <w:start w:val="1"/>
      <w:numFmt w:val="bullet"/>
      <w:lvlText w:val="-"/>
      <w:lvlJc w:val="left"/>
      <w:pPr>
        <w:ind w:left="355" w:hanging="360"/>
      </w:pPr>
      <w:rPr>
        <w:rFonts w:ascii="Calibri" w:eastAsiaTheme="minorHAnsi" w:hAnsi="Calibri" w:cstheme="minorBidi" w:hint="default"/>
      </w:rPr>
    </w:lvl>
    <w:lvl w:ilvl="1" w:tplc="040C0003" w:tentative="1">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6">
    <w:nsid w:val="239C5515"/>
    <w:multiLevelType w:val="hybridMultilevel"/>
    <w:tmpl w:val="9B84AEDA"/>
    <w:lvl w:ilvl="0" w:tplc="DCA8BEB6">
      <w:start w:val="1"/>
      <w:numFmt w:val="bullet"/>
      <w:lvlText w:val="o"/>
      <w:lvlJc w:val="left"/>
      <w:pPr>
        <w:ind w:left="36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757E85"/>
    <w:multiLevelType w:val="hybridMultilevel"/>
    <w:tmpl w:val="C9402F98"/>
    <w:lvl w:ilvl="0" w:tplc="5CFCA82A">
      <w:start w:val="1"/>
      <w:numFmt w:val="bullet"/>
      <w:lvlText w:val=""/>
      <w:lvlJc w:val="left"/>
      <w:pPr>
        <w:ind w:left="218" w:hanging="360"/>
      </w:pPr>
      <w:rPr>
        <w:rFonts w:ascii="Symbol" w:hAnsi="Symbo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8">
    <w:nsid w:val="360F27F2"/>
    <w:multiLevelType w:val="hybridMultilevel"/>
    <w:tmpl w:val="DDAC88D2"/>
    <w:lvl w:ilvl="0" w:tplc="524ECB42">
      <w:start w:val="1"/>
      <w:numFmt w:val="bullet"/>
      <w:lvlText w:val="-"/>
      <w:lvlJc w:val="left"/>
      <w:pPr>
        <w:ind w:left="779" w:hanging="360"/>
      </w:pPr>
      <w:rPr>
        <w:rFonts w:ascii="Times New Roman" w:hAnsi="Times New Roman" w:cs="Times New Roman" w:hint="default"/>
        <w:b/>
        <w:i w:val="0"/>
        <w:color w:val="auto"/>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9">
    <w:nsid w:val="37E45834"/>
    <w:multiLevelType w:val="hybridMultilevel"/>
    <w:tmpl w:val="0DA4CDE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nsid w:val="454E7180"/>
    <w:multiLevelType w:val="hybridMultilevel"/>
    <w:tmpl w:val="1F4E7926"/>
    <w:lvl w:ilvl="0" w:tplc="040C0001">
      <w:start w:val="1"/>
      <w:numFmt w:val="bullet"/>
      <w:lvlText w:val=""/>
      <w:lvlJc w:val="left"/>
      <w:pPr>
        <w:ind w:left="218" w:hanging="360"/>
      </w:pPr>
      <w:rPr>
        <w:rFonts w:ascii="Symbol" w:hAnsi="Symbo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1">
    <w:nsid w:val="46114736"/>
    <w:multiLevelType w:val="hybridMultilevel"/>
    <w:tmpl w:val="170458E2"/>
    <w:lvl w:ilvl="0" w:tplc="FFC2470E">
      <w:start w:val="1"/>
      <w:numFmt w:val="bullet"/>
      <w:lvlText w:val="-"/>
      <w:lvlJc w:val="left"/>
      <w:pPr>
        <w:ind w:left="361" w:hanging="360"/>
      </w:pPr>
      <w:rPr>
        <w:rFonts w:ascii="Calibri" w:eastAsiaTheme="minorHAnsi" w:hAnsi="Calibri" w:cstheme="minorBidi" w:hint="default"/>
      </w:rPr>
    </w:lvl>
    <w:lvl w:ilvl="1" w:tplc="040C0005">
      <w:start w:val="1"/>
      <w:numFmt w:val="bullet"/>
      <w:lvlText w:val=""/>
      <w:lvlJc w:val="left"/>
      <w:pPr>
        <w:ind w:left="1441" w:hanging="360"/>
      </w:pPr>
      <w:rPr>
        <w:rFonts w:ascii="Wingdings" w:hAnsi="Wingdings" w:hint="default"/>
      </w:rPr>
    </w:lvl>
    <w:lvl w:ilvl="2" w:tplc="040C0005">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2">
    <w:nsid w:val="4EDE51BA"/>
    <w:multiLevelType w:val="hybridMultilevel"/>
    <w:tmpl w:val="21F4E69E"/>
    <w:lvl w:ilvl="0" w:tplc="B89AA22C">
      <w:start w:val="1"/>
      <w:numFmt w:val="decimal"/>
      <w:pStyle w:val="Paragraphedeliste"/>
      <w:lvlText w:val="%1 -"/>
      <w:lvlJc w:val="left"/>
      <w:pPr>
        <w:ind w:left="2421" w:hanging="360"/>
      </w:pPr>
      <w:rPr>
        <w:rFonts w:ascii="Century Gothic" w:hAnsi="Century Gothic" w:hint="default"/>
        <w:b/>
        <w:i w:val="0"/>
        <w:color w:val="auto"/>
        <w:sz w:val="18"/>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3">
    <w:nsid w:val="51864AD0"/>
    <w:multiLevelType w:val="hybridMultilevel"/>
    <w:tmpl w:val="BFF0F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7605CA"/>
    <w:multiLevelType w:val="hybridMultilevel"/>
    <w:tmpl w:val="F2FEB584"/>
    <w:lvl w:ilvl="0" w:tplc="1FECFD60">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AD03230"/>
    <w:multiLevelType w:val="hybridMultilevel"/>
    <w:tmpl w:val="32FEC434"/>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6">
    <w:nsid w:val="5E256FD5"/>
    <w:multiLevelType w:val="hybridMultilevel"/>
    <w:tmpl w:val="D98A2F32"/>
    <w:lvl w:ilvl="0" w:tplc="142E6E7C">
      <w:start w:val="1"/>
      <w:numFmt w:val="decimal"/>
      <w:pStyle w:val="Titre1"/>
      <w:lvlText w:val="%1."/>
      <w:lvlJc w:val="left"/>
      <w:pPr>
        <w:ind w:left="720" w:hanging="360"/>
      </w:pPr>
      <w:rPr>
        <w:rFonts w:ascii="Century Gothic" w:hAnsi="Century Gothic" w:hint="default"/>
        <w:b/>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1E2545E"/>
    <w:multiLevelType w:val="multilevel"/>
    <w:tmpl w:val="D3DE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AA3BE0"/>
    <w:multiLevelType w:val="hybridMultilevel"/>
    <w:tmpl w:val="6A98A39E"/>
    <w:lvl w:ilvl="0" w:tplc="465A6266">
      <w:start w:val="1"/>
      <w:numFmt w:val="decimal"/>
      <w:lvlText w:val="%1."/>
      <w:lvlJc w:val="left"/>
      <w:pPr>
        <w:ind w:left="3479" w:hanging="360"/>
      </w:pPr>
      <w:rPr>
        <w:rFonts w:hint="default"/>
      </w:rPr>
    </w:lvl>
    <w:lvl w:ilvl="1" w:tplc="040C0019" w:tentative="1">
      <w:start w:val="1"/>
      <w:numFmt w:val="lowerLetter"/>
      <w:lvlText w:val="%2."/>
      <w:lvlJc w:val="left"/>
      <w:pPr>
        <w:ind w:left="4199" w:hanging="360"/>
      </w:pPr>
    </w:lvl>
    <w:lvl w:ilvl="2" w:tplc="040C001B" w:tentative="1">
      <w:start w:val="1"/>
      <w:numFmt w:val="lowerRoman"/>
      <w:lvlText w:val="%3."/>
      <w:lvlJc w:val="right"/>
      <w:pPr>
        <w:ind w:left="4919" w:hanging="180"/>
      </w:pPr>
    </w:lvl>
    <w:lvl w:ilvl="3" w:tplc="040C000F" w:tentative="1">
      <w:start w:val="1"/>
      <w:numFmt w:val="decimal"/>
      <w:lvlText w:val="%4."/>
      <w:lvlJc w:val="left"/>
      <w:pPr>
        <w:ind w:left="5639" w:hanging="360"/>
      </w:pPr>
    </w:lvl>
    <w:lvl w:ilvl="4" w:tplc="040C0019" w:tentative="1">
      <w:start w:val="1"/>
      <w:numFmt w:val="lowerLetter"/>
      <w:lvlText w:val="%5."/>
      <w:lvlJc w:val="left"/>
      <w:pPr>
        <w:ind w:left="6359" w:hanging="360"/>
      </w:pPr>
    </w:lvl>
    <w:lvl w:ilvl="5" w:tplc="040C001B" w:tentative="1">
      <w:start w:val="1"/>
      <w:numFmt w:val="lowerRoman"/>
      <w:lvlText w:val="%6."/>
      <w:lvlJc w:val="right"/>
      <w:pPr>
        <w:ind w:left="7079" w:hanging="180"/>
      </w:pPr>
    </w:lvl>
    <w:lvl w:ilvl="6" w:tplc="040C000F" w:tentative="1">
      <w:start w:val="1"/>
      <w:numFmt w:val="decimal"/>
      <w:lvlText w:val="%7."/>
      <w:lvlJc w:val="left"/>
      <w:pPr>
        <w:ind w:left="7799" w:hanging="360"/>
      </w:pPr>
    </w:lvl>
    <w:lvl w:ilvl="7" w:tplc="040C0019" w:tentative="1">
      <w:start w:val="1"/>
      <w:numFmt w:val="lowerLetter"/>
      <w:lvlText w:val="%8."/>
      <w:lvlJc w:val="left"/>
      <w:pPr>
        <w:ind w:left="8519" w:hanging="360"/>
      </w:pPr>
    </w:lvl>
    <w:lvl w:ilvl="8" w:tplc="040C001B" w:tentative="1">
      <w:start w:val="1"/>
      <w:numFmt w:val="lowerRoman"/>
      <w:lvlText w:val="%9."/>
      <w:lvlJc w:val="right"/>
      <w:pPr>
        <w:ind w:left="9239" w:hanging="180"/>
      </w:pPr>
    </w:lvl>
  </w:abstractNum>
  <w:num w:numId="1">
    <w:abstractNumId w:val="4"/>
  </w:num>
  <w:num w:numId="2">
    <w:abstractNumId w:val="9"/>
  </w:num>
  <w:num w:numId="3">
    <w:abstractNumId w:val="7"/>
  </w:num>
  <w:num w:numId="4">
    <w:abstractNumId w:val="10"/>
  </w:num>
  <w:num w:numId="5">
    <w:abstractNumId w:val="2"/>
  </w:num>
  <w:num w:numId="6">
    <w:abstractNumId w:val="18"/>
  </w:num>
  <w:num w:numId="7">
    <w:abstractNumId w:val="15"/>
  </w:num>
  <w:num w:numId="8">
    <w:abstractNumId w:val="12"/>
  </w:num>
  <w:num w:numId="9">
    <w:abstractNumId w:val="12"/>
  </w:num>
  <w:num w:numId="10">
    <w:abstractNumId w:val="12"/>
  </w:num>
  <w:num w:numId="11">
    <w:abstractNumId w:val="12"/>
  </w:num>
  <w:num w:numId="12">
    <w:abstractNumId w:val="1"/>
  </w:num>
  <w:num w:numId="13">
    <w:abstractNumId w:val="16"/>
  </w:num>
  <w:num w:numId="14">
    <w:abstractNumId w:val="14"/>
  </w:num>
  <w:num w:numId="15">
    <w:abstractNumId w:val="17"/>
  </w:num>
  <w:num w:numId="16">
    <w:abstractNumId w:val="0"/>
  </w:num>
  <w:num w:numId="17">
    <w:abstractNumId w:val="13"/>
  </w:num>
  <w:num w:numId="18">
    <w:abstractNumId w:val="5"/>
  </w:num>
  <w:num w:numId="19">
    <w:abstractNumId w:val="11"/>
  </w:num>
  <w:num w:numId="20">
    <w:abstractNumId w:val="6"/>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0"/>
  <w:hyphenationZone w:val="425"/>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EB"/>
    <w:rsid w:val="00023F9A"/>
    <w:rsid w:val="00030BDC"/>
    <w:rsid w:val="0004331C"/>
    <w:rsid w:val="00043E00"/>
    <w:rsid w:val="00062241"/>
    <w:rsid w:val="000F2049"/>
    <w:rsid w:val="000F3045"/>
    <w:rsid w:val="000F4E39"/>
    <w:rsid w:val="00104E0B"/>
    <w:rsid w:val="0012199C"/>
    <w:rsid w:val="001250BE"/>
    <w:rsid w:val="00125E7C"/>
    <w:rsid w:val="0016422F"/>
    <w:rsid w:val="00180CC3"/>
    <w:rsid w:val="0018484D"/>
    <w:rsid w:val="001A2CE2"/>
    <w:rsid w:val="001A57C5"/>
    <w:rsid w:val="001B5785"/>
    <w:rsid w:val="001D184C"/>
    <w:rsid w:val="001D621B"/>
    <w:rsid w:val="001E7991"/>
    <w:rsid w:val="002074D8"/>
    <w:rsid w:val="002345CC"/>
    <w:rsid w:val="00236FC2"/>
    <w:rsid w:val="002760BB"/>
    <w:rsid w:val="00290359"/>
    <w:rsid w:val="002B4E2C"/>
    <w:rsid w:val="002C7AAE"/>
    <w:rsid w:val="002D117E"/>
    <w:rsid w:val="00306662"/>
    <w:rsid w:val="00346AC2"/>
    <w:rsid w:val="00363F38"/>
    <w:rsid w:val="00364D5F"/>
    <w:rsid w:val="00372B87"/>
    <w:rsid w:val="0039338E"/>
    <w:rsid w:val="003B32B7"/>
    <w:rsid w:val="003C2831"/>
    <w:rsid w:val="003D13FA"/>
    <w:rsid w:val="00412EB5"/>
    <w:rsid w:val="004239EB"/>
    <w:rsid w:val="004411BB"/>
    <w:rsid w:val="004E7F1A"/>
    <w:rsid w:val="0050340E"/>
    <w:rsid w:val="005215F3"/>
    <w:rsid w:val="0052173D"/>
    <w:rsid w:val="00527414"/>
    <w:rsid w:val="00542FF8"/>
    <w:rsid w:val="005511FF"/>
    <w:rsid w:val="005F00C3"/>
    <w:rsid w:val="006030C8"/>
    <w:rsid w:val="00682AC3"/>
    <w:rsid w:val="006B3637"/>
    <w:rsid w:val="006D1960"/>
    <w:rsid w:val="006E5673"/>
    <w:rsid w:val="006F40CD"/>
    <w:rsid w:val="007054EF"/>
    <w:rsid w:val="00714AF9"/>
    <w:rsid w:val="00773AE1"/>
    <w:rsid w:val="00774ECF"/>
    <w:rsid w:val="0077758D"/>
    <w:rsid w:val="00787FA7"/>
    <w:rsid w:val="007D097D"/>
    <w:rsid w:val="007F5910"/>
    <w:rsid w:val="008009FC"/>
    <w:rsid w:val="00820829"/>
    <w:rsid w:val="00834AA1"/>
    <w:rsid w:val="00876CE7"/>
    <w:rsid w:val="008A7B6E"/>
    <w:rsid w:val="008B3311"/>
    <w:rsid w:val="008D7BBA"/>
    <w:rsid w:val="008E21C9"/>
    <w:rsid w:val="008F3BF7"/>
    <w:rsid w:val="009218A7"/>
    <w:rsid w:val="00950340"/>
    <w:rsid w:val="00973F35"/>
    <w:rsid w:val="00986629"/>
    <w:rsid w:val="009A2570"/>
    <w:rsid w:val="009A7D35"/>
    <w:rsid w:val="009D7B98"/>
    <w:rsid w:val="009E35FD"/>
    <w:rsid w:val="009F1C0A"/>
    <w:rsid w:val="009F3818"/>
    <w:rsid w:val="00A01951"/>
    <w:rsid w:val="00A11D5A"/>
    <w:rsid w:val="00A30552"/>
    <w:rsid w:val="00A305AE"/>
    <w:rsid w:val="00A30A0F"/>
    <w:rsid w:val="00A506C9"/>
    <w:rsid w:val="00A5390A"/>
    <w:rsid w:val="00A56795"/>
    <w:rsid w:val="00A65E0C"/>
    <w:rsid w:val="00A86C2B"/>
    <w:rsid w:val="00AB3BF0"/>
    <w:rsid w:val="00AD7A85"/>
    <w:rsid w:val="00B0096C"/>
    <w:rsid w:val="00B21C87"/>
    <w:rsid w:val="00B46178"/>
    <w:rsid w:val="00B60236"/>
    <w:rsid w:val="00B71BDE"/>
    <w:rsid w:val="00B92878"/>
    <w:rsid w:val="00BA471C"/>
    <w:rsid w:val="00BC5654"/>
    <w:rsid w:val="00BD4700"/>
    <w:rsid w:val="00C0735F"/>
    <w:rsid w:val="00C10022"/>
    <w:rsid w:val="00C2302B"/>
    <w:rsid w:val="00C40234"/>
    <w:rsid w:val="00C70152"/>
    <w:rsid w:val="00C854F2"/>
    <w:rsid w:val="00CB4616"/>
    <w:rsid w:val="00CC5516"/>
    <w:rsid w:val="00CF6537"/>
    <w:rsid w:val="00CF73EC"/>
    <w:rsid w:val="00D127F0"/>
    <w:rsid w:val="00D22177"/>
    <w:rsid w:val="00D353E9"/>
    <w:rsid w:val="00DA2C7D"/>
    <w:rsid w:val="00DB3AD9"/>
    <w:rsid w:val="00DE1C67"/>
    <w:rsid w:val="00DF20D0"/>
    <w:rsid w:val="00E11525"/>
    <w:rsid w:val="00E159D1"/>
    <w:rsid w:val="00E15BE6"/>
    <w:rsid w:val="00E17B73"/>
    <w:rsid w:val="00E4339B"/>
    <w:rsid w:val="00E51DFE"/>
    <w:rsid w:val="00E80738"/>
    <w:rsid w:val="00E913DD"/>
    <w:rsid w:val="00F058C2"/>
    <w:rsid w:val="00F31C2F"/>
    <w:rsid w:val="00F3731F"/>
    <w:rsid w:val="00FB2FB4"/>
    <w:rsid w:val="00FD4DA0"/>
    <w:rsid w:val="00FE0B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2"/>
    <o:shapelayout v:ext="edit">
      <o:idmap v:ext="edit" data="1"/>
    </o:shapelayout>
  </w:shapeDefaults>
  <w:decimalSymbol w:val=","/>
  <w:listSeparator w:val=";"/>
  <w14:docId w14:val="7F2F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Arial"/>
        <w:sz w:val="18"/>
        <w:szCs w:val="18"/>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BA"/>
  </w:style>
  <w:style w:type="paragraph" w:styleId="Titre1">
    <w:name w:val="heading 1"/>
    <w:basedOn w:val="Normal"/>
    <w:next w:val="Normal"/>
    <w:link w:val="Titre1Car"/>
    <w:autoRedefine/>
    <w:uiPriority w:val="9"/>
    <w:qFormat/>
    <w:rsid w:val="00DF20D0"/>
    <w:pPr>
      <w:keepNext/>
      <w:keepLines/>
      <w:numPr>
        <w:numId w:val="13"/>
      </w:numPr>
      <w:spacing w:after="60"/>
      <w:ind w:left="357" w:hanging="357"/>
      <w:outlineLvl w:val="0"/>
    </w:pPr>
    <w:rPr>
      <w:rFonts w:eastAsiaTheme="majorEastAsia" w:cstheme="majorBidi"/>
      <w:b/>
      <w:bCs/>
      <w:cap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4E0B"/>
    <w:rPr>
      <w:rFonts w:ascii="Tahoma" w:hAnsi="Tahoma" w:cs="Tahoma"/>
      <w:sz w:val="16"/>
      <w:szCs w:val="16"/>
    </w:rPr>
  </w:style>
  <w:style w:type="character" w:customStyle="1" w:styleId="TextedebullesCar">
    <w:name w:val="Texte de bulles Car"/>
    <w:basedOn w:val="Policepardfaut"/>
    <w:link w:val="Textedebulles"/>
    <w:uiPriority w:val="99"/>
    <w:semiHidden/>
    <w:rsid w:val="00104E0B"/>
    <w:rPr>
      <w:rFonts w:ascii="Tahoma" w:hAnsi="Tahoma" w:cs="Tahoma"/>
      <w:sz w:val="16"/>
      <w:szCs w:val="16"/>
    </w:rPr>
  </w:style>
  <w:style w:type="character" w:styleId="Lienhypertexte">
    <w:name w:val="Hyperlink"/>
    <w:basedOn w:val="Policepardfaut"/>
    <w:uiPriority w:val="99"/>
    <w:unhideWhenUsed/>
    <w:rsid w:val="00E4339B"/>
    <w:rPr>
      <w:color w:val="0000FF" w:themeColor="hyperlink"/>
      <w:u w:val="single"/>
    </w:rPr>
  </w:style>
  <w:style w:type="paragraph" w:styleId="En-tte">
    <w:name w:val="header"/>
    <w:basedOn w:val="Normal"/>
    <w:link w:val="En-tteCar"/>
    <w:uiPriority w:val="99"/>
    <w:unhideWhenUsed/>
    <w:rsid w:val="002D117E"/>
    <w:pPr>
      <w:tabs>
        <w:tab w:val="center" w:pos="4536"/>
        <w:tab w:val="right" w:pos="9072"/>
      </w:tabs>
    </w:pPr>
  </w:style>
  <w:style w:type="character" w:customStyle="1" w:styleId="En-tteCar">
    <w:name w:val="En-tête Car"/>
    <w:basedOn w:val="Policepardfaut"/>
    <w:link w:val="En-tte"/>
    <w:uiPriority w:val="99"/>
    <w:rsid w:val="002D117E"/>
  </w:style>
  <w:style w:type="paragraph" w:styleId="Pieddepage">
    <w:name w:val="footer"/>
    <w:basedOn w:val="Normal"/>
    <w:link w:val="PieddepageCar"/>
    <w:uiPriority w:val="99"/>
    <w:unhideWhenUsed/>
    <w:rsid w:val="002D117E"/>
    <w:pPr>
      <w:tabs>
        <w:tab w:val="center" w:pos="4536"/>
        <w:tab w:val="right" w:pos="9072"/>
      </w:tabs>
    </w:pPr>
  </w:style>
  <w:style w:type="character" w:customStyle="1" w:styleId="PieddepageCar">
    <w:name w:val="Pied de page Car"/>
    <w:basedOn w:val="Policepardfaut"/>
    <w:link w:val="Pieddepage"/>
    <w:uiPriority w:val="99"/>
    <w:rsid w:val="002D117E"/>
  </w:style>
  <w:style w:type="character" w:styleId="Appelnotedebasdep">
    <w:name w:val="footnote reference"/>
    <w:uiPriority w:val="99"/>
    <w:semiHidden/>
    <w:unhideWhenUsed/>
    <w:rsid w:val="001A2CE2"/>
    <w:rPr>
      <w:vertAlign w:val="superscript"/>
    </w:rPr>
  </w:style>
  <w:style w:type="character" w:styleId="Lienhypertextesuivivisit">
    <w:name w:val="FollowedHyperlink"/>
    <w:basedOn w:val="Policepardfaut"/>
    <w:uiPriority w:val="99"/>
    <w:semiHidden/>
    <w:unhideWhenUsed/>
    <w:rsid w:val="001A2CE2"/>
    <w:rPr>
      <w:color w:val="800080" w:themeColor="followedHyperlink"/>
      <w:u w:val="single"/>
    </w:rPr>
  </w:style>
  <w:style w:type="paragraph" w:styleId="Paragraphedeliste">
    <w:name w:val="List Paragraph"/>
    <w:basedOn w:val="Normal"/>
    <w:autoRedefine/>
    <w:uiPriority w:val="34"/>
    <w:qFormat/>
    <w:rsid w:val="00DF20D0"/>
    <w:pPr>
      <w:numPr>
        <w:numId w:val="8"/>
      </w:numPr>
      <w:spacing w:after="100"/>
      <w:ind w:left="0" w:firstLine="0"/>
      <w:contextualSpacing/>
    </w:pPr>
  </w:style>
  <w:style w:type="table" w:styleId="Grilledutableau">
    <w:name w:val="Table Grid"/>
    <w:basedOn w:val="TableauNormal"/>
    <w:uiPriority w:val="59"/>
    <w:rsid w:val="009A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F20D0"/>
    <w:rPr>
      <w:rFonts w:eastAsiaTheme="majorEastAsia" w:cstheme="majorBidi"/>
      <w:b/>
      <w:bCs/>
      <w:cap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Arial"/>
        <w:sz w:val="18"/>
        <w:szCs w:val="18"/>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BA"/>
  </w:style>
  <w:style w:type="paragraph" w:styleId="Titre1">
    <w:name w:val="heading 1"/>
    <w:basedOn w:val="Normal"/>
    <w:next w:val="Normal"/>
    <w:link w:val="Titre1Car"/>
    <w:autoRedefine/>
    <w:uiPriority w:val="9"/>
    <w:qFormat/>
    <w:rsid w:val="00DF20D0"/>
    <w:pPr>
      <w:keepNext/>
      <w:keepLines/>
      <w:numPr>
        <w:numId w:val="13"/>
      </w:numPr>
      <w:spacing w:after="60"/>
      <w:ind w:left="357" w:hanging="357"/>
      <w:outlineLvl w:val="0"/>
    </w:pPr>
    <w:rPr>
      <w:rFonts w:eastAsiaTheme="majorEastAsia" w:cstheme="majorBidi"/>
      <w:b/>
      <w:bCs/>
      <w:cap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4E0B"/>
    <w:rPr>
      <w:rFonts w:ascii="Tahoma" w:hAnsi="Tahoma" w:cs="Tahoma"/>
      <w:sz w:val="16"/>
      <w:szCs w:val="16"/>
    </w:rPr>
  </w:style>
  <w:style w:type="character" w:customStyle="1" w:styleId="TextedebullesCar">
    <w:name w:val="Texte de bulles Car"/>
    <w:basedOn w:val="Policepardfaut"/>
    <w:link w:val="Textedebulles"/>
    <w:uiPriority w:val="99"/>
    <w:semiHidden/>
    <w:rsid w:val="00104E0B"/>
    <w:rPr>
      <w:rFonts w:ascii="Tahoma" w:hAnsi="Tahoma" w:cs="Tahoma"/>
      <w:sz w:val="16"/>
      <w:szCs w:val="16"/>
    </w:rPr>
  </w:style>
  <w:style w:type="character" w:styleId="Lienhypertexte">
    <w:name w:val="Hyperlink"/>
    <w:basedOn w:val="Policepardfaut"/>
    <w:uiPriority w:val="99"/>
    <w:unhideWhenUsed/>
    <w:rsid w:val="00E4339B"/>
    <w:rPr>
      <w:color w:val="0000FF" w:themeColor="hyperlink"/>
      <w:u w:val="single"/>
    </w:rPr>
  </w:style>
  <w:style w:type="paragraph" w:styleId="En-tte">
    <w:name w:val="header"/>
    <w:basedOn w:val="Normal"/>
    <w:link w:val="En-tteCar"/>
    <w:uiPriority w:val="99"/>
    <w:unhideWhenUsed/>
    <w:rsid w:val="002D117E"/>
    <w:pPr>
      <w:tabs>
        <w:tab w:val="center" w:pos="4536"/>
        <w:tab w:val="right" w:pos="9072"/>
      </w:tabs>
    </w:pPr>
  </w:style>
  <w:style w:type="character" w:customStyle="1" w:styleId="En-tteCar">
    <w:name w:val="En-tête Car"/>
    <w:basedOn w:val="Policepardfaut"/>
    <w:link w:val="En-tte"/>
    <w:uiPriority w:val="99"/>
    <w:rsid w:val="002D117E"/>
  </w:style>
  <w:style w:type="paragraph" w:styleId="Pieddepage">
    <w:name w:val="footer"/>
    <w:basedOn w:val="Normal"/>
    <w:link w:val="PieddepageCar"/>
    <w:uiPriority w:val="99"/>
    <w:unhideWhenUsed/>
    <w:rsid w:val="002D117E"/>
    <w:pPr>
      <w:tabs>
        <w:tab w:val="center" w:pos="4536"/>
        <w:tab w:val="right" w:pos="9072"/>
      </w:tabs>
    </w:pPr>
  </w:style>
  <w:style w:type="character" w:customStyle="1" w:styleId="PieddepageCar">
    <w:name w:val="Pied de page Car"/>
    <w:basedOn w:val="Policepardfaut"/>
    <w:link w:val="Pieddepage"/>
    <w:uiPriority w:val="99"/>
    <w:rsid w:val="002D117E"/>
  </w:style>
  <w:style w:type="character" w:styleId="Appelnotedebasdep">
    <w:name w:val="footnote reference"/>
    <w:uiPriority w:val="99"/>
    <w:semiHidden/>
    <w:unhideWhenUsed/>
    <w:rsid w:val="001A2CE2"/>
    <w:rPr>
      <w:vertAlign w:val="superscript"/>
    </w:rPr>
  </w:style>
  <w:style w:type="character" w:styleId="Lienhypertextesuivivisit">
    <w:name w:val="FollowedHyperlink"/>
    <w:basedOn w:val="Policepardfaut"/>
    <w:uiPriority w:val="99"/>
    <w:semiHidden/>
    <w:unhideWhenUsed/>
    <w:rsid w:val="001A2CE2"/>
    <w:rPr>
      <w:color w:val="800080" w:themeColor="followedHyperlink"/>
      <w:u w:val="single"/>
    </w:rPr>
  </w:style>
  <w:style w:type="paragraph" w:styleId="Paragraphedeliste">
    <w:name w:val="List Paragraph"/>
    <w:basedOn w:val="Normal"/>
    <w:autoRedefine/>
    <w:uiPriority w:val="34"/>
    <w:qFormat/>
    <w:rsid w:val="00DF20D0"/>
    <w:pPr>
      <w:numPr>
        <w:numId w:val="8"/>
      </w:numPr>
      <w:spacing w:after="100"/>
      <w:ind w:left="0" w:firstLine="0"/>
      <w:contextualSpacing/>
    </w:pPr>
  </w:style>
  <w:style w:type="table" w:styleId="Grilledutableau">
    <w:name w:val="Table Grid"/>
    <w:basedOn w:val="TableauNormal"/>
    <w:uiPriority w:val="59"/>
    <w:rsid w:val="009A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F20D0"/>
    <w:rPr>
      <w:rFonts w:eastAsiaTheme="majorEastAsia" w:cstheme="majorBidi"/>
      <w:b/>
      <w:bCs/>
      <w:cap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M:\str-hceres-qualite-infos\10-IDENTITE%20VISUELLE\06_modeles_note_compteRendu_reglement\Modele_No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A063-EF52-4B3C-B8D9-796924C0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Modele_Note.dotx</Template>
  <TotalTime>341</TotalTime>
  <Pages>2</Pages>
  <Words>901</Words>
  <Characters>4957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Cordier</dc:creator>
  <cp:lastModifiedBy>Administration centrale</cp:lastModifiedBy>
  <cp:revision>20</cp:revision>
  <cp:lastPrinted>2019-12-18T09:40:00Z</cp:lastPrinted>
  <dcterms:created xsi:type="dcterms:W3CDTF">2019-11-05T15:03:00Z</dcterms:created>
  <dcterms:modified xsi:type="dcterms:W3CDTF">2019-12-18T09:42:00Z</dcterms:modified>
</cp:coreProperties>
</file>